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8018B0" w14:textId="77777777" w:rsidR="000C4CDB" w:rsidRDefault="000C4CDB" w:rsidP="00E96D3F">
      <w:pPr>
        <w:jc w:val="center"/>
        <w:rPr>
          <w:b/>
          <w:bCs/>
          <w:sz w:val="32"/>
          <w:szCs w:val="32"/>
        </w:rPr>
      </w:pPr>
    </w:p>
    <w:p w14:paraId="557EB8B9" w14:textId="77777777" w:rsidR="000C4CDB" w:rsidRDefault="000C4CDB" w:rsidP="00E96D3F">
      <w:pPr>
        <w:jc w:val="center"/>
        <w:rPr>
          <w:b/>
          <w:bCs/>
          <w:sz w:val="32"/>
          <w:szCs w:val="32"/>
        </w:rPr>
      </w:pPr>
    </w:p>
    <w:p w14:paraId="7772A051" w14:textId="77777777" w:rsidR="000C4CDB" w:rsidRDefault="000C4CDB" w:rsidP="00E96D3F">
      <w:pPr>
        <w:jc w:val="center"/>
        <w:rPr>
          <w:b/>
          <w:bCs/>
          <w:sz w:val="32"/>
          <w:szCs w:val="32"/>
        </w:rPr>
      </w:pPr>
    </w:p>
    <w:p w14:paraId="78673FEC" w14:textId="77777777" w:rsidR="000C4CDB" w:rsidRDefault="000C4CDB" w:rsidP="00E96D3F">
      <w:pPr>
        <w:jc w:val="center"/>
        <w:rPr>
          <w:b/>
          <w:bCs/>
          <w:sz w:val="32"/>
          <w:szCs w:val="32"/>
        </w:rPr>
      </w:pPr>
    </w:p>
    <w:p w14:paraId="69E54E62" w14:textId="77777777" w:rsidR="000C4CDB" w:rsidRDefault="000C4CDB" w:rsidP="00E96D3F">
      <w:pPr>
        <w:jc w:val="center"/>
        <w:rPr>
          <w:b/>
          <w:bCs/>
          <w:sz w:val="32"/>
          <w:szCs w:val="32"/>
        </w:rPr>
      </w:pPr>
    </w:p>
    <w:p w14:paraId="2E5C4979" w14:textId="77777777" w:rsidR="000C4CDB" w:rsidRDefault="000C4CDB" w:rsidP="00E96D3F">
      <w:pPr>
        <w:jc w:val="center"/>
        <w:rPr>
          <w:b/>
          <w:bCs/>
          <w:sz w:val="32"/>
          <w:szCs w:val="32"/>
        </w:rPr>
      </w:pPr>
    </w:p>
    <w:p w14:paraId="095479F9" w14:textId="77777777" w:rsidR="000C4CDB" w:rsidRDefault="000C4CDB" w:rsidP="00E96D3F">
      <w:pPr>
        <w:jc w:val="center"/>
        <w:rPr>
          <w:b/>
          <w:bCs/>
          <w:sz w:val="32"/>
          <w:szCs w:val="32"/>
        </w:rPr>
      </w:pPr>
    </w:p>
    <w:p w14:paraId="6072DAA0" w14:textId="77777777" w:rsidR="000C4CDB" w:rsidRDefault="000C4CDB" w:rsidP="00E96D3F">
      <w:pPr>
        <w:jc w:val="center"/>
        <w:rPr>
          <w:b/>
          <w:bCs/>
          <w:sz w:val="32"/>
          <w:szCs w:val="32"/>
        </w:rPr>
      </w:pPr>
    </w:p>
    <w:p w14:paraId="1A908011" w14:textId="77777777" w:rsidR="000C4CDB" w:rsidRDefault="000C4CDB" w:rsidP="00E96D3F">
      <w:pPr>
        <w:jc w:val="center"/>
        <w:rPr>
          <w:b/>
          <w:bCs/>
          <w:sz w:val="32"/>
          <w:szCs w:val="32"/>
        </w:rPr>
      </w:pPr>
    </w:p>
    <w:p w14:paraId="4128AB5C" w14:textId="77777777" w:rsidR="000C4CDB" w:rsidRDefault="000C4CDB" w:rsidP="00E96D3F">
      <w:pPr>
        <w:jc w:val="center"/>
        <w:rPr>
          <w:b/>
          <w:bCs/>
          <w:sz w:val="32"/>
          <w:szCs w:val="32"/>
        </w:rPr>
      </w:pPr>
    </w:p>
    <w:p w14:paraId="2CE9AD17" w14:textId="77777777" w:rsidR="000C4CDB" w:rsidRDefault="000C4CDB" w:rsidP="00E96D3F">
      <w:pPr>
        <w:jc w:val="center"/>
        <w:rPr>
          <w:b/>
          <w:bCs/>
          <w:sz w:val="32"/>
          <w:szCs w:val="32"/>
        </w:rPr>
      </w:pPr>
    </w:p>
    <w:p w14:paraId="5EBD38E2" w14:textId="7E37E8DB" w:rsidR="00E96D3F" w:rsidRPr="00577675" w:rsidRDefault="00577675" w:rsidP="00E96D3F">
      <w:pPr>
        <w:jc w:val="center"/>
        <w:rPr>
          <w:b/>
          <w:bCs/>
          <w:sz w:val="32"/>
          <w:szCs w:val="32"/>
        </w:rPr>
      </w:pPr>
      <w:r w:rsidRPr="00577675">
        <w:rPr>
          <w:b/>
          <w:bCs/>
          <w:sz w:val="32"/>
          <w:szCs w:val="32"/>
        </w:rPr>
        <w:t>PHỤ LỤC</w:t>
      </w:r>
      <w:r w:rsidR="000C4CDB">
        <w:rPr>
          <w:b/>
          <w:bCs/>
          <w:sz w:val="32"/>
          <w:szCs w:val="32"/>
          <w:lang w:val="vi-VN"/>
        </w:rPr>
        <w:t xml:space="preserve"> 6</w:t>
      </w:r>
      <w:r w:rsidRPr="00577675">
        <w:rPr>
          <w:b/>
          <w:bCs/>
          <w:sz w:val="32"/>
          <w:szCs w:val="32"/>
        </w:rPr>
        <w:t>: BẢNG</w:t>
      </w:r>
      <w:r w:rsidRPr="00577675">
        <w:rPr>
          <w:b/>
          <w:bCs/>
          <w:sz w:val="32"/>
          <w:szCs w:val="32"/>
          <w:lang w:val="vi-VN"/>
        </w:rPr>
        <w:t xml:space="preserve"> TIẾP THU, GIẢI TRÌNH Ý KIẾN</w:t>
      </w:r>
      <w:r w:rsidRPr="00577675">
        <w:rPr>
          <w:b/>
          <w:bCs/>
          <w:sz w:val="32"/>
          <w:szCs w:val="32"/>
        </w:rPr>
        <w:t xml:space="preserve"> CỦA CÁC CƠ QUAN QUỐC HỘI</w:t>
      </w:r>
      <w:r w:rsidRPr="00577675">
        <w:rPr>
          <w:b/>
          <w:bCs/>
          <w:spacing w:val="4"/>
          <w:sz w:val="32"/>
          <w:szCs w:val="32"/>
        </w:rPr>
        <w:t>;</w:t>
      </w:r>
      <w:r w:rsidRPr="00577675">
        <w:rPr>
          <w:b/>
          <w:bCs/>
          <w:spacing w:val="4"/>
          <w:sz w:val="32"/>
          <w:szCs w:val="32"/>
        </w:rPr>
        <w:br/>
        <w:t>Ý KIẾN ĐÓNG GÓP CỦA MỘT SỐ ĐOÀN ĐẠI BIỂU QUỐC HỘI;</w:t>
      </w:r>
      <w:r w:rsidRPr="00577675">
        <w:rPr>
          <w:b/>
          <w:bCs/>
          <w:spacing w:val="4"/>
          <w:sz w:val="32"/>
          <w:szCs w:val="32"/>
        </w:rPr>
        <w:br/>
      </w:r>
      <w:r w:rsidRPr="00577675">
        <w:rPr>
          <w:b/>
          <w:bCs/>
          <w:spacing w:val="4"/>
          <w:sz w:val="32"/>
          <w:szCs w:val="32"/>
          <w:lang w:val="vi-VN"/>
        </w:rPr>
        <w:t>VÀ Ý</w:t>
      </w:r>
      <w:r w:rsidRPr="00577675">
        <w:rPr>
          <w:b/>
          <w:bCs/>
          <w:spacing w:val="4"/>
          <w:sz w:val="32"/>
          <w:szCs w:val="32"/>
        </w:rPr>
        <w:t xml:space="preserve"> KIẾN CỦA MỘT SỐ DOANH NGHIỆP, HIỆP HỘI, CHUYÊN GIA</w:t>
      </w:r>
    </w:p>
    <w:p w14:paraId="4B3EB3F4" w14:textId="5F95FE36" w:rsidR="007510C0" w:rsidRDefault="00E96D3F" w:rsidP="007510C0">
      <w:pPr>
        <w:spacing w:line="264" w:lineRule="auto"/>
        <w:jc w:val="center"/>
        <w:rPr>
          <w:i/>
          <w:iCs/>
          <w:sz w:val="28"/>
          <w:szCs w:val="28"/>
        </w:rPr>
      </w:pPr>
      <w:r w:rsidRPr="004A1930">
        <w:rPr>
          <w:i/>
          <w:iCs/>
          <w:sz w:val="28"/>
          <w:szCs w:val="28"/>
        </w:rPr>
        <w:t>(</w:t>
      </w:r>
      <w:r w:rsidRPr="00D163A5">
        <w:rPr>
          <w:i/>
          <w:iCs/>
          <w:sz w:val="28"/>
          <w:szCs w:val="28"/>
        </w:rPr>
        <w:t xml:space="preserve">Kèm theo Báo cáo số </w:t>
      </w:r>
      <w:r w:rsidRPr="00D163A5">
        <w:rPr>
          <w:i/>
          <w:iCs/>
          <w:sz w:val="28"/>
          <w:szCs w:val="28"/>
          <w:lang w:val="vi-VN"/>
        </w:rPr>
        <w:t xml:space="preserve">      </w:t>
      </w:r>
      <w:r w:rsidRPr="00D163A5">
        <w:rPr>
          <w:i/>
          <w:iCs/>
          <w:sz w:val="28"/>
          <w:szCs w:val="28"/>
        </w:rPr>
        <w:t>/BC-</w:t>
      </w:r>
      <w:r w:rsidR="000C4CDB">
        <w:rPr>
          <w:i/>
          <w:iCs/>
          <w:sz w:val="28"/>
          <w:szCs w:val="28"/>
        </w:rPr>
        <w:t>CP</w:t>
      </w:r>
      <w:r w:rsidRPr="00D163A5">
        <w:rPr>
          <w:i/>
          <w:iCs/>
          <w:sz w:val="28"/>
          <w:szCs w:val="28"/>
        </w:rPr>
        <w:t xml:space="preserve"> ngày  </w:t>
      </w:r>
      <w:r w:rsidRPr="00D163A5">
        <w:rPr>
          <w:i/>
          <w:iCs/>
          <w:sz w:val="28"/>
          <w:szCs w:val="28"/>
          <w:lang w:val="vi-VN"/>
        </w:rPr>
        <w:t xml:space="preserve">     </w:t>
      </w:r>
      <w:r w:rsidRPr="00D163A5">
        <w:rPr>
          <w:i/>
          <w:iCs/>
          <w:sz w:val="28"/>
          <w:szCs w:val="28"/>
        </w:rPr>
        <w:t>/1</w:t>
      </w:r>
      <w:r w:rsidRPr="00D163A5">
        <w:rPr>
          <w:i/>
          <w:iCs/>
          <w:sz w:val="28"/>
          <w:szCs w:val="28"/>
          <w:lang w:val="vi-VN"/>
        </w:rPr>
        <w:t>2</w:t>
      </w:r>
      <w:r w:rsidRPr="00D163A5">
        <w:rPr>
          <w:i/>
          <w:iCs/>
          <w:sz w:val="28"/>
          <w:szCs w:val="28"/>
        </w:rPr>
        <w:t xml:space="preserve">/2025 của </w:t>
      </w:r>
      <w:r w:rsidR="000C4CDB">
        <w:rPr>
          <w:i/>
          <w:iCs/>
          <w:sz w:val="28"/>
          <w:szCs w:val="28"/>
        </w:rPr>
        <w:t>Chính</w:t>
      </w:r>
      <w:r w:rsidR="000C4CDB">
        <w:rPr>
          <w:i/>
          <w:iCs/>
          <w:sz w:val="28"/>
          <w:szCs w:val="28"/>
          <w:lang w:val="vi-VN"/>
        </w:rPr>
        <w:t xml:space="preserve"> phủ</w:t>
      </w:r>
      <w:r w:rsidRPr="004A1930">
        <w:rPr>
          <w:i/>
          <w:iCs/>
          <w:sz w:val="28"/>
          <w:szCs w:val="28"/>
        </w:rPr>
        <w:t>)</w:t>
      </w:r>
    </w:p>
    <w:p w14:paraId="4B157ABA" w14:textId="184653D2" w:rsidR="000C4CDB" w:rsidRDefault="000C4CDB">
      <w:pPr>
        <w:spacing w:before="120" w:after="120"/>
        <w:ind w:firstLine="709"/>
        <w:jc w:val="both"/>
        <w:rPr>
          <w:i/>
          <w:iCs/>
          <w:sz w:val="28"/>
          <w:szCs w:val="28"/>
        </w:rPr>
      </w:pPr>
      <w:r>
        <w:rPr>
          <w:i/>
          <w:iCs/>
          <w:sz w:val="28"/>
          <w:szCs w:val="28"/>
        </w:rPr>
        <w:br w:type="page"/>
      </w:r>
      <w:bookmarkStart w:id="0" w:name="_GoBack"/>
      <w:bookmarkEnd w:id="0"/>
    </w:p>
    <w:p w14:paraId="5D0A5430" w14:textId="77777777" w:rsidR="00EA37B9" w:rsidRDefault="00EA37B9" w:rsidP="007510C0">
      <w:pPr>
        <w:spacing w:line="264" w:lineRule="auto"/>
        <w:jc w:val="center"/>
        <w:rPr>
          <w:i/>
          <w:iCs/>
          <w:sz w:val="28"/>
          <w:szCs w:val="28"/>
        </w:rPr>
      </w:pPr>
    </w:p>
    <w:tbl>
      <w:tblPr>
        <w:tblW w:w="5000" w:type="pct"/>
        <w:tblLook w:val="04A0" w:firstRow="1" w:lastRow="0" w:firstColumn="1" w:lastColumn="0" w:noHBand="0" w:noVBand="1"/>
      </w:tblPr>
      <w:tblGrid>
        <w:gridCol w:w="557"/>
        <w:gridCol w:w="7396"/>
        <w:gridCol w:w="6607"/>
      </w:tblGrid>
      <w:tr w:rsidR="00925E22" w:rsidRPr="00EA37B9" w14:paraId="0AACE335" w14:textId="77777777" w:rsidTr="00D163A5">
        <w:trPr>
          <w:trHeight w:val="312"/>
          <w:tblHeader/>
        </w:trPr>
        <w:tc>
          <w:tcPr>
            <w:tcW w:w="191"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27854496" w14:textId="446BC6FF" w:rsidR="00925E22" w:rsidRPr="00EA37B9" w:rsidRDefault="0057566B" w:rsidP="0057566B">
            <w:pPr>
              <w:jc w:val="center"/>
              <w:rPr>
                <w:b/>
                <w:bCs/>
                <w:color w:val="000000"/>
                <w:sz w:val="26"/>
                <w:szCs w:val="26"/>
              </w:rPr>
            </w:pPr>
            <w:r>
              <w:rPr>
                <w:b/>
                <w:bCs/>
                <w:color w:val="000000"/>
                <w:sz w:val="26"/>
                <w:szCs w:val="26"/>
              </w:rPr>
              <w:t>A</w:t>
            </w:r>
          </w:p>
        </w:tc>
        <w:tc>
          <w:tcPr>
            <w:tcW w:w="2540" w:type="pct"/>
            <w:tcBorders>
              <w:top w:val="single" w:sz="4" w:space="0" w:color="auto"/>
              <w:left w:val="nil"/>
              <w:bottom w:val="single" w:sz="4" w:space="0" w:color="auto"/>
              <w:right w:val="single" w:sz="4" w:space="0" w:color="auto"/>
            </w:tcBorders>
            <w:tcMar>
              <w:top w:w="57" w:type="dxa"/>
              <w:bottom w:w="57" w:type="dxa"/>
            </w:tcMar>
            <w:vAlign w:val="center"/>
            <w:hideMark/>
          </w:tcPr>
          <w:p w14:paraId="3EA4E44B" w14:textId="77777777" w:rsidR="00925E22" w:rsidRPr="00EA37B9" w:rsidRDefault="00925E22" w:rsidP="0057566B">
            <w:pPr>
              <w:jc w:val="center"/>
              <w:rPr>
                <w:b/>
                <w:bCs/>
                <w:color w:val="000000"/>
                <w:sz w:val="26"/>
                <w:szCs w:val="26"/>
              </w:rPr>
            </w:pPr>
            <w:r w:rsidRPr="00EA37B9">
              <w:rPr>
                <w:b/>
                <w:bCs/>
                <w:color w:val="000000"/>
                <w:sz w:val="26"/>
                <w:szCs w:val="26"/>
              </w:rPr>
              <w:t>Ý KIẾN CỦA CÁC CƠ QUAN QUỐC HỘI</w:t>
            </w:r>
          </w:p>
        </w:tc>
        <w:tc>
          <w:tcPr>
            <w:tcW w:w="2269" w:type="pct"/>
            <w:tcBorders>
              <w:top w:val="single" w:sz="4" w:space="0" w:color="auto"/>
              <w:left w:val="nil"/>
              <w:bottom w:val="single" w:sz="4" w:space="0" w:color="auto"/>
              <w:right w:val="single" w:sz="4" w:space="0" w:color="auto"/>
            </w:tcBorders>
            <w:tcMar>
              <w:top w:w="57" w:type="dxa"/>
              <w:bottom w:w="57" w:type="dxa"/>
            </w:tcMar>
            <w:vAlign w:val="center"/>
            <w:hideMark/>
          </w:tcPr>
          <w:p w14:paraId="56D6D4C1" w14:textId="76A794A5" w:rsidR="00925E22" w:rsidRPr="00EA37B9" w:rsidRDefault="00925E22" w:rsidP="0057566B">
            <w:pPr>
              <w:jc w:val="center"/>
              <w:rPr>
                <w:b/>
                <w:bCs/>
                <w:color w:val="000000"/>
                <w:sz w:val="26"/>
                <w:szCs w:val="26"/>
              </w:rPr>
            </w:pPr>
            <w:r w:rsidRPr="00EA37B9">
              <w:rPr>
                <w:b/>
                <w:bCs/>
                <w:color w:val="000000"/>
                <w:sz w:val="26"/>
                <w:szCs w:val="26"/>
              </w:rPr>
              <w:t>TIẾP THU, GIẢI TRÌNH</w:t>
            </w:r>
          </w:p>
        </w:tc>
      </w:tr>
      <w:tr w:rsidR="00925E22" w:rsidRPr="00EA37B9" w14:paraId="2EE1DE41" w14:textId="77777777" w:rsidTr="00D163A5">
        <w:trPr>
          <w:trHeight w:val="31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25951BBB" w14:textId="77777777" w:rsidR="00925E22" w:rsidRPr="00EA37B9" w:rsidRDefault="00925E22" w:rsidP="0057566B">
            <w:pPr>
              <w:jc w:val="center"/>
              <w:rPr>
                <w:b/>
                <w:bCs/>
                <w:color w:val="000000"/>
                <w:sz w:val="26"/>
                <w:szCs w:val="26"/>
              </w:rPr>
            </w:pPr>
            <w:r w:rsidRPr="00EA37B9">
              <w:rPr>
                <w:b/>
                <w:bCs/>
                <w:color w:val="000000"/>
                <w:sz w:val="26"/>
                <w:szCs w:val="26"/>
              </w:rPr>
              <w:t>1</w:t>
            </w:r>
          </w:p>
        </w:tc>
        <w:tc>
          <w:tcPr>
            <w:tcW w:w="2540" w:type="pct"/>
            <w:tcBorders>
              <w:top w:val="nil"/>
              <w:left w:val="nil"/>
              <w:bottom w:val="single" w:sz="4" w:space="0" w:color="auto"/>
              <w:right w:val="single" w:sz="4" w:space="0" w:color="auto"/>
            </w:tcBorders>
            <w:tcMar>
              <w:top w:w="57" w:type="dxa"/>
              <w:bottom w:w="57" w:type="dxa"/>
            </w:tcMar>
            <w:hideMark/>
          </w:tcPr>
          <w:p w14:paraId="6455A69B" w14:textId="77777777" w:rsidR="00925E22" w:rsidRPr="00EA37B9" w:rsidRDefault="00925E22" w:rsidP="0093359D">
            <w:pPr>
              <w:jc w:val="both"/>
              <w:rPr>
                <w:b/>
                <w:bCs/>
                <w:color w:val="000000"/>
                <w:sz w:val="26"/>
                <w:szCs w:val="26"/>
              </w:rPr>
            </w:pPr>
            <w:r w:rsidRPr="00EA37B9">
              <w:rPr>
                <w:b/>
                <w:bCs/>
                <w:color w:val="000000"/>
                <w:sz w:val="26"/>
                <w:szCs w:val="26"/>
              </w:rPr>
              <w:t>Về quy định chung (Chương I)</w:t>
            </w:r>
          </w:p>
        </w:tc>
        <w:tc>
          <w:tcPr>
            <w:tcW w:w="2269" w:type="pct"/>
            <w:tcBorders>
              <w:top w:val="nil"/>
              <w:left w:val="nil"/>
              <w:bottom w:val="single" w:sz="4" w:space="0" w:color="auto"/>
              <w:right w:val="single" w:sz="4" w:space="0" w:color="auto"/>
            </w:tcBorders>
            <w:tcMar>
              <w:top w:w="57" w:type="dxa"/>
              <w:bottom w:w="57" w:type="dxa"/>
            </w:tcMar>
            <w:hideMark/>
          </w:tcPr>
          <w:p w14:paraId="44E561B3"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433A28D2" w14:textId="77777777" w:rsidTr="00D163A5">
        <w:trPr>
          <w:trHeight w:val="324"/>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2A182F5E" w14:textId="132463D5"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CDDF51F" w14:textId="77777777" w:rsidR="00925E22" w:rsidRPr="00EA37B9" w:rsidRDefault="00925E22" w:rsidP="0093359D">
            <w:pPr>
              <w:jc w:val="both"/>
              <w:rPr>
                <w:b/>
                <w:bCs/>
                <w:i/>
                <w:iCs/>
                <w:color w:val="000000"/>
                <w:sz w:val="26"/>
                <w:szCs w:val="26"/>
              </w:rPr>
            </w:pPr>
            <w:r w:rsidRPr="00EA37B9">
              <w:rPr>
                <w:b/>
                <w:bCs/>
                <w:i/>
                <w:iCs/>
                <w:color w:val="000000"/>
                <w:sz w:val="26"/>
                <w:szCs w:val="26"/>
              </w:rPr>
              <w:t>- Về phạm vi điều chỉnh (Điều 1)</w:t>
            </w:r>
          </w:p>
        </w:tc>
        <w:tc>
          <w:tcPr>
            <w:tcW w:w="2269" w:type="pct"/>
            <w:tcBorders>
              <w:top w:val="nil"/>
              <w:left w:val="nil"/>
              <w:bottom w:val="single" w:sz="4" w:space="0" w:color="auto"/>
              <w:right w:val="single" w:sz="4" w:space="0" w:color="auto"/>
            </w:tcBorders>
            <w:tcMar>
              <w:top w:w="57" w:type="dxa"/>
              <w:bottom w:w="57" w:type="dxa"/>
            </w:tcMar>
            <w:hideMark/>
          </w:tcPr>
          <w:p w14:paraId="6A11AD81"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7E01DDBE" w14:textId="77777777" w:rsidTr="00D163A5">
        <w:trPr>
          <w:trHeight w:val="343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293CDCE7" w14:textId="77777777"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EF350E1" w14:textId="77777777" w:rsidR="00925E22" w:rsidRPr="00EA37B9" w:rsidRDefault="00925E22" w:rsidP="0093359D">
            <w:pPr>
              <w:jc w:val="both"/>
              <w:rPr>
                <w:color w:val="000000"/>
                <w:sz w:val="26"/>
                <w:szCs w:val="26"/>
              </w:rPr>
            </w:pPr>
            <w:r w:rsidRPr="00EA37B9">
              <w:rPr>
                <w:color w:val="000000"/>
                <w:sz w:val="26"/>
                <w:szCs w:val="26"/>
              </w:rPr>
              <w:t>Có ý kiến cho rằng, quy định tại khoản 3 Điều 1 “</w:t>
            </w:r>
            <w:r w:rsidRPr="00EA37B9">
              <w:rPr>
                <w:i/>
                <w:iCs/>
                <w:color w:val="000000"/>
                <w:sz w:val="26"/>
                <w:szCs w:val="26"/>
              </w:rPr>
              <w:t xml:space="preserve">3. </w:t>
            </w:r>
            <w:r w:rsidRPr="00EA37B9">
              <w:rPr>
                <w:i/>
                <w:iCs/>
                <w:color w:val="000000"/>
                <w:sz w:val="26"/>
                <w:szCs w:val="26"/>
                <w:u w:val="single"/>
              </w:rPr>
              <w:t>Trường hợp hệ thống trí tuệ nhân tạo</w:t>
            </w:r>
            <w:r w:rsidRPr="00EA37B9">
              <w:rPr>
                <w:i/>
                <w:iCs/>
                <w:color w:val="000000"/>
                <w:sz w:val="26"/>
                <w:szCs w:val="26"/>
              </w:rPr>
              <w:t xml:space="preserve"> quy định tại điểm a khoản 2 Điều này được sử dụng cho mục đích khác với mục đích quy định, thì </w:t>
            </w:r>
            <w:r w:rsidRPr="00EA37B9">
              <w:rPr>
                <w:i/>
                <w:iCs/>
                <w:color w:val="000000"/>
                <w:sz w:val="26"/>
                <w:szCs w:val="26"/>
                <w:u w:val="single"/>
              </w:rPr>
              <w:t>phần hoạt động đó</w:t>
            </w:r>
            <w:r w:rsidRPr="00EA37B9">
              <w:rPr>
                <w:i/>
                <w:iCs/>
                <w:color w:val="000000"/>
                <w:sz w:val="26"/>
                <w:szCs w:val="26"/>
              </w:rPr>
              <w:t xml:space="preserve"> thuộc phạm vi điều chỉnh của Luật này. Trường hợp không thể tách phần hoạt động khỏi toàn bộ hệ thống, thì hệ thống đó thuộc phạm vi điều chỉnh của Luật này</w:t>
            </w:r>
            <w:r w:rsidRPr="00EA37B9">
              <w:rPr>
                <w:color w:val="000000"/>
                <w:sz w:val="26"/>
                <w:szCs w:val="26"/>
              </w:rPr>
              <w:t>.” chưa làm rõ việc áp dụng cho “hệ thống trí tuệ nhân tạo” hay cho “phần hoạt động” của hệ thống được sử dụng cho mục đích khác, đồng thời chưa bảo đảm thống nhất với điểm a khoản 2 Điều 1 về trường hợp hệ thống AI phục vụ mục đích quốc phòng, an ninh, tình báo, cơ yếu. Đề nghị Cơ quan chủ trì soạn thảo nghiên cứu, chỉnh lý lại quy định để bảo đảm thống nhất, rõ ràng và dễ áp dụng trong thực tiễn. Cần làm rõ trường hợp không thể tách phần hoạt động AI ngoài mục đích quốc phòng, an ninh, tình báo, cơ yếu khỏi toàn bộ hệ thống, thì hệ thống đó thuộc phạm vi điều chỉnh của Luật.</w:t>
            </w:r>
          </w:p>
        </w:tc>
        <w:tc>
          <w:tcPr>
            <w:tcW w:w="2269" w:type="pct"/>
            <w:tcBorders>
              <w:top w:val="nil"/>
              <w:left w:val="nil"/>
              <w:bottom w:val="single" w:sz="4" w:space="0" w:color="auto"/>
              <w:right w:val="single" w:sz="4" w:space="0" w:color="auto"/>
            </w:tcBorders>
            <w:tcMar>
              <w:top w:w="57" w:type="dxa"/>
              <w:bottom w:w="57" w:type="dxa"/>
            </w:tcMar>
            <w:hideMark/>
          </w:tcPr>
          <w:p w14:paraId="77727BBC" w14:textId="7EA5ADAF" w:rsidR="00925E22" w:rsidRPr="00EA37B9" w:rsidRDefault="00925E22" w:rsidP="0093359D">
            <w:pPr>
              <w:jc w:val="both"/>
              <w:rPr>
                <w:color w:val="000000"/>
                <w:sz w:val="26"/>
                <w:szCs w:val="26"/>
              </w:rPr>
            </w:pPr>
            <w:r w:rsidRPr="00EA37B9">
              <w:rPr>
                <w:color w:val="000000"/>
                <w:sz w:val="26"/>
                <w:szCs w:val="26"/>
              </w:rPr>
              <w:t xml:space="preserve">Tiếp thu và chỉnh lý. Cơ quan chủ trì soạn thảo đã rà soát và chỉnh lý quy định tại Khoản 3 Điều 1 của </w:t>
            </w:r>
            <w:r w:rsidR="00EA37B9">
              <w:rPr>
                <w:color w:val="000000"/>
                <w:sz w:val="26"/>
                <w:szCs w:val="26"/>
              </w:rPr>
              <w:t>Dự thảo Luật hiện tại</w:t>
            </w:r>
            <w:r w:rsidRPr="00EA37B9">
              <w:rPr>
                <w:color w:val="000000"/>
                <w:sz w:val="26"/>
                <w:szCs w:val="26"/>
              </w:rPr>
              <w:t xml:space="preserve"> để đảm bảo tính rõ ràng và thống nhất. Theo đó, Luật quy định rõ trường hợp hệ thống trí tuệ nhân tạo (AI) phục vụ quốc phòng, an ninh (vốn thuộc diện loại trừ) nếu được sử dụng cho mục đích khác (dân sự/thương mại) thì hệ thống đó thuộc phạm vi điều chỉnh của Luật này. Quy định này nhằm ngăn ngừa khoảng trống pháp lý đối với các hệ thống lưỡng dụng, đảm bảo mọi hoạt động AI dân sự đều được quản lý thống nhất, bất kể nguồn gốc ban đầu của hệ thống.</w:t>
            </w:r>
          </w:p>
        </w:tc>
      </w:tr>
      <w:tr w:rsidR="00925E22" w:rsidRPr="00EA37B9" w14:paraId="2794F95D" w14:textId="77777777" w:rsidTr="00D163A5">
        <w:trPr>
          <w:trHeight w:val="3120"/>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28A4CB5E" w14:textId="7616A61C"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51AAD0A" w14:textId="77777777" w:rsidR="00925E22" w:rsidRPr="00EA37B9" w:rsidRDefault="00925E22" w:rsidP="0093359D">
            <w:pPr>
              <w:jc w:val="both"/>
              <w:rPr>
                <w:color w:val="000000"/>
                <w:sz w:val="26"/>
                <w:szCs w:val="26"/>
              </w:rPr>
            </w:pPr>
            <w:r w:rsidRPr="00EA37B9">
              <w:rPr>
                <w:color w:val="000000"/>
                <w:sz w:val="26"/>
                <w:szCs w:val="26"/>
              </w:rPr>
              <w:t xml:space="preserve">Có ý kiến cho rằng, quy định như dự thảo mới chỉ bao quát phạm vi điều chỉnh các hoạt động liên quan đến AI trong phạm vi lãnh thổ Việt Nam và có loại trừ đối với hệ thống AI sử dụng riêng cho mục đích quốc phòng, an ninh, cơ yếu; tuy nhiên </w:t>
            </w:r>
            <w:r w:rsidRPr="00EA37B9">
              <w:rPr>
                <w:i/>
                <w:iCs/>
                <w:color w:val="000000"/>
                <w:sz w:val="26"/>
                <w:szCs w:val="26"/>
              </w:rPr>
              <w:t>chưa làm rõ trách nhiệm quản lý đối với các hệ thống AI đa dụng hoặc đa dụng mã nguồn mở</w:t>
            </w:r>
            <w:r w:rsidRPr="00EA37B9">
              <w:rPr>
                <w:color w:val="000000"/>
                <w:sz w:val="26"/>
                <w:szCs w:val="26"/>
              </w:rPr>
              <w:t>, tuy không sử dụng riêng cho mục đích quốc phòng, an ninh nhưng có thể được ứng dụng hoặc có khả năng tác động tới lĩnh vực quốc phòng, an ninh.</w:t>
            </w:r>
          </w:p>
        </w:tc>
        <w:tc>
          <w:tcPr>
            <w:tcW w:w="2269" w:type="pct"/>
            <w:tcBorders>
              <w:top w:val="nil"/>
              <w:left w:val="nil"/>
              <w:bottom w:val="single" w:sz="4" w:space="0" w:color="auto"/>
              <w:right w:val="single" w:sz="4" w:space="0" w:color="auto"/>
            </w:tcBorders>
            <w:tcMar>
              <w:top w:w="57" w:type="dxa"/>
              <w:bottom w:w="57" w:type="dxa"/>
            </w:tcMar>
            <w:hideMark/>
          </w:tcPr>
          <w:p w14:paraId="7B6D34F1" w14:textId="208B5893" w:rsidR="00925E22" w:rsidRPr="00EA37B9" w:rsidRDefault="00925E22" w:rsidP="0093359D">
            <w:pPr>
              <w:jc w:val="both"/>
              <w:rPr>
                <w:color w:val="000000"/>
                <w:sz w:val="26"/>
                <w:szCs w:val="26"/>
              </w:rPr>
            </w:pPr>
            <w:r w:rsidRPr="00EA37B9">
              <w:rPr>
                <w:color w:val="000000"/>
                <w:sz w:val="26"/>
                <w:szCs w:val="26"/>
              </w:rPr>
              <w:t xml:space="preserve">Tiếp thu và giải trình. </w:t>
            </w:r>
            <w:r w:rsidR="00EA37B9">
              <w:rPr>
                <w:color w:val="000000"/>
                <w:sz w:val="26"/>
                <w:szCs w:val="26"/>
              </w:rPr>
              <w:t>Dự thảo Luật hiện tại</w:t>
            </w:r>
            <w:r w:rsidRPr="00EA37B9">
              <w:rPr>
                <w:color w:val="000000"/>
                <w:sz w:val="26"/>
                <w:szCs w:val="26"/>
              </w:rPr>
              <w:t xml:space="preserve"> đã chuyển đổi cách tiếp cận quản lý từ quản lý theo loại mô hình (như mô hình đa dụng) sang quản lý dựa trên mức độ rủi ro thực tế của hệ thống khi đưa vào vận hành (Điều 8). Theo đó, mọi hệ thống AI, bao gồm cả AI đa dụng hay mã nguồn mở, nếu được triển khai tại Việt Nam và có khả năng tác động đến an ninh quốc gia, trật tự xã hội thì đều phải tuân thủ các quy định về phân loại rủi ro và quản lý an toàn tương ứng (Điều 13). Đồng thời, Khoản 2 Điều 1 tiếp tục khẳng định nguyên tắc loại trừ đối với hệ thống dùng riêng cho quốc phòng, an ninh để đảm bảo tính bảo mật đặc thù của lĩnh vực này.</w:t>
            </w:r>
          </w:p>
        </w:tc>
      </w:tr>
      <w:tr w:rsidR="00925E22" w:rsidRPr="00EA37B9" w14:paraId="323D7B24" w14:textId="77777777" w:rsidTr="00D163A5">
        <w:trPr>
          <w:trHeight w:val="218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192F2959" w14:textId="5DEF882A"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151F687" w14:textId="77777777" w:rsidR="00925E22" w:rsidRPr="00EA37B9" w:rsidRDefault="00925E22" w:rsidP="0093359D">
            <w:pPr>
              <w:jc w:val="both"/>
              <w:rPr>
                <w:color w:val="000000"/>
                <w:sz w:val="26"/>
                <w:szCs w:val="26"/>
              </w:rPr>
            </w:pPr>
            <w:r w:rsidRPr="00EA37B9">
              <w:rPr>
                <w:color w:val="000000"/>
                <w:sz w:val="26"/>
                <w:szCs w:val="26"/>
              </w:rPr>
              <w:t xml:space="preserve">Có ý kiến đề nghị nghiên cứu bổ sung chủ thể là “cơ quan” vào phạm vi điều chỉnh, cụ thể: “…quyền và nghĩa vụ của </w:t>
            </w:r>
            <w:r w:rsidRPr="00EA37B9">
              <w:rPr>
                <w:b/>
                <w:bCs/>
                <w:i/>
                <w:iCs/>
                <w:color w:val="000000"/>
                <w:sz w:val="26"/>
                <w:szCs w:val="26"/>
              </w:rPr>
              <w:t>cơ quan</w:t>
            </w:r>
            <w:r w:rsidRPr="00EA37B9">
              <w:rPr>
                <w:color w:val="000000"/>
                <w:sz w:val="26"/>
                <w:szCs w:val="26"/>
              </w:rPr>
              <w:t xml:space="preserve">, tổ chức, cá nhân…”. </w:t>
            </w:r>
          </w:p>
        </w:tc>
        <w:tc>
          <w:tcPr>
            <w:tcW w:w="2269" w:type="pct"/>
            <w:tcBorders>
              <w:top w:val="nil"/>
              <w:left w:val="nil"/>
              <w:bottom w:val="single" w:sz="4" w:space="0" w:color="auto"/>
              <w:right w:val="single" w:sz="4" w:space="0" w:color="auto"/>
            </w:tcBorders>
            <w:tcMar>
              <w:top w:w="57" w:type="dxa"/>
              <w:bottom w:w="57" w:type="dxa"/>
            </w:tcMar>
            <w:hideMark/>
          </w:tcPr>
          <w:p w14:paraId="006B5F8E" w14:textId="35B97D0A" w:rsidR="00925E22" w:rsidRPr="00EA37B9" w:rsidRDefault="00925E22" w:rsidP="0093359D">
            <w:pPr>
              <w:jc w:val="both"/>
              <w:rPr>
                <w:color w:val="000000"/>
                <w:sz w:val="26"/>
                <w:szCs w:val="26"/>
              </w:rPr>
            </w:pPr>
            <w:r w:rsidRPr="00EA37B9">
              <w:rPr>
                <w:color w:val="000000"/>
                <w:sz w:val="26"/>
                <w:szCs w:val="26"/>
              </w:rPr>
              <w:t xml:space="preserve">Tiếp thu. Cơ quan chủ trì soạn thảo đã tiếp thu ý kiến và bổ sung chủ thể "cơ quan" vào quy định về đối tượng áp dụng. Cụ thể, Điều 2 </w:t>
            </w:r>
            <w:r w:rsidR="00EA37B9">
              <w:rPr>
                <w:color w:val="000000"/>
                <w:sz w:val="26"/>
                <w:szCs w:val="26"/>
              </w:rPr>
              <w:t>Dự thảo Luật hiện tại</w:t>
            </w:r>
            <w:r w:rsidRPr="00EA37B9">
              <w:rPr>
                <w:color w:val="000000"/>
                <w:sz w:val="26"/>
                <w:szCs w:val="26"/>
              </w:rPr>
              <w:t xml:space="preserve"> quy định Luật áp dụng đối với "cơ quan, tổ chức, cá nhân Việt Nam...". Việc bổ sung này đảm bảo tính bao quát, khẳng định các cơ quan nhà nước cũng là đối tượng phải tuân thủ các quy định của Luật khi tham gia hoạt động trí tuệ nhân tạo, đặc biệt trong việc bảo đảm tính tiên phong, gương mẫu về tuân thủ đạo đức và an toàn AI.</w:t>
            </w:r>
          </w:p>
        </w:tc>
      </w:tr>
      <w:tr w:rsidR="00925E22" w:rsidRPr="00EA37B9" w14:paraId="48F9C885" w14:textId="77777777" w:rsidTr="00D163A5">
        <w:trPr>
          <w:trHeight w:val="2808"/>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7BA9E287" w14:textId="4947A72C"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F644134" w14:textId="77777777" w:rsidR="00925E22" w:rsidRPr="00EA37B9" w:rsidRDefault="00925E22" w:rsidP="0093359D">
            <w:pPr>
              <w:jc w:val="both"/>
              <w:rPr>
                <w:color w:val="000000"/>
                <w:sz w:val="26"/>
                <w:szCs w:val="26"/>
              </w:rPr>
            </w:pPr>
            <w:r w:rsidRPr="00EA37B9">
              <w:rPr>
                <w:color w:val="000000"/>
                <w:sz w:val="26"/>
                <w:szCs w:val="26"/>
              </w:rPr>
              <w:t xml:space="preserve">Có ý kiến </w:t>
            </w:r>
            <w:r w:rsidRPr="00EA37B9">
              <w:rPr>
                <w:i/>
                <w:iCs/>
                <w:color w:val="000000"/>
                <w:sz w:val="26"/>
                <w:szCs w:val="26"/>
              </w:rPr>
              <w:t>đề nghị không quy định cứng các nội dung về phạm vi điều chỉnh và đối tượng áp dụng ngay trong Luật</w:t>
            </w:r>
            <w:r w:rsidRPr="00EA37B9">
              <w:rPr>
                <w:color w:val="000000"/>
                <w:sz w:val="26"/>
                <w:szCs w:val="26"/>
              </w:rPr>
              <w:t xml:space="preserve">, mà giao Chính phủ quy định chi tiết để bảo đảm tính linh hoạt, khả thi và phù hợp với thực tiễn. </w:t>
            </w:r>
          </w:p>
        </w:tc>
        <w:tc>
          <w:tcPr>
            <w:tcW w:w="2269" w:type="pct"/>
            <w:tcBorders>
              <w:top w:val="nil"/>
              <w:left w:val="nil"/>
              <w:bottom w:val="single" w:sz="4" w:space="0" w:color="auto"/>
              <w:right w:val="single" w:sz="4" w:space="0" w:color="auto"/>
            </w:tcBorders>
            <w:tcMar>
              <w:top w:w="57" w:type="dxa"/>
              <w:bottom w:w="57" w:type="dxa"/>
            </w:tcMar>
            <w:hideMark/>
          </w:tcPr>
          <w:p w14:paraId="04263632" w14:textId="77777777" w:rsidR="00925E22" w:rsidRPr="00EA37B9" w:rsidRDefault="00925E22" w:rsidP="0093359D">
            <w:pPr>
              <w:jc w:val="both"/>
              <w:rPr>
                <w:color w:val="000000"/>
                <w:sz w:val="26"/>
                <w:szCs w:val="26"/>
              </w:rPr>
            </w:pPr>
            <w:r w:rsidRPr="00EA37B9">
              <w:rPr>
                <w:color w:val="000000"/>
                <w:sz w:val="26"/>
                <w:szCs w:val="26"/>
              </w:rPr>
              <w:t>Giải trình. Việc quy định phạm vi điều chỉnh và đối tượng áp dụng ngay trong Luật (Điều 1, Điều 2) là yêu cầu bắt buộc theo Luật Ban hành văn bản quy phạm pháp luật để xác định rõ giới hạn quyền lực nhà nước và phạm vi hiệu lực của văn bản. Tuy nhiên, để đảm bảo tính linh hoạt như ý kiến đại biểu, Dự thảo Luật được thiết kế theo hướng "luật khung", chỉ quy định các nguyên tắc và nhóm đối tượng lớn. Các chi tiết kỹ thuật về danh mục hệ thống rủi ro, quy trình thử nghiệm hay tiêu chuẩn cụ thể sẽ được giao Chính phủ quy định chi tiết (như tại Điều 8, Điều 12, Điều 13) để kịp thời cập nhật theo thực tiễn.</w:t>
            </w:r>
          </w:p>
        </w:tc>
      </w:tr>
      <w:tr w:rsidR="00925E22" w:rsidRPr="00EA37B9" w14:paraId="67A1E388" w14:textId="77777777" w:rsidTr="00D163A5">
        <w:trPr>
          <w:trHeight w:val="3120"/>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318E848A" w14:textId="5CE51CBF"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37F5D07" w14:textId="77777777" w:rsidR="00925E22" w:rsidRPr="00EA37B9" w:rsidRDefault="00925E22" w:rsidP="0093359D">
            <w:pPr>
              <w:jc w:val="both"/>
              <w:rPr>
                <w:color w:val="000000"/>
                <w:sz w:val="26"/>
                <w:szCs w:val="26"/>
              </w:rPr>
            </w:pPr>
            <w:r w:rsidRPr="00EA37B9">
              <w:rPr>
                <w:color w:val="000000"/>
                <w:sz w:val="26"/>
                <w:szCs w:val="26"/>
              </w:rPr>
              <w:t xml:space="preserve">Có ý kiến đề nghị không nên quy định loại trừ việc áp dụng đối với mục đích quốc phòng, an ninh, tình báo, cơ yếu mà thay bằng chỉ áp dụng trong lĩnh vực dân sự, kinh tế (điểm a, khoản 2, Điều 1). </w:t>
            </w:r>
          </w:p>
        </w:tc>
        <w:tc>
          <w:tcPr>
            <w:tcW w:w="2269" w:type="pct"/>
            <w:tcBorders>
              <w:top w:val="nil"/>
              <w:left w:val="nil"/>
              <w:bottom w:val="single" w:sz="4" w:space="0" w:color="auto"/>
              <w:right w:val="single" w:sz="4" w:space="0" w:color="auto"/>
            </w:tcBorders>
            <w:tcMar>
              <w:top w:w="57" w:type="dxa"/>
              <w:bottom w:w="57" w:type="dxa"/>
            </w:tcMar>
            <w:hideMark/>
          </w:tcPr>
          <w:p w14:paraId="0820A68B" w14:textId="77777777" w:rsidR="00925E22" w:rsidRPr="00EA37B9" w:rsidRDefault="00925E22" w:rsidP="0093359D">
            <w:pPr>
              <w:jc w:val="both"/>
              <w:rPr>
                <w:color w:val="000000"/>
                <w:sz w:val="26"/>
                <w:szCs w:val="26"/>
              </w:rPr>
            </w:pPr>
            <w:r w:rsidRPr="00EA37B9">
              <w:rPr>
                <w:color w:val="000000"/>
                <w:sz w:val="26"/>
                <w:szCs w:val="26"/>
              </w:rPr>
              <w:t>Cơ quan chủ trì soạn thảo giải trình như sau. Việc giữ nguyên quy định loại trừ đối với quốc phòng, an ninh, tình báo, cơ yếu là cần thiết để bảo đảm tính rõ ràng, minh định phạm vi áp dụng của Luật. Nếu chỉ sửa thành “áp dụng trong lĩnh vực dân sự, kinh tế” thì phạm vi loại trừ không đủ cụ thể, dễ phát sinh cách hiểu khác nhau và gây khó khăn khi triển khai thực thi, nhất là với các hệ thống AI có tính lưỡng dụng hoặc được phát triển trong khối quốc phòng – an ninh nhưng có khả năng chuyển mục đích. Quy định hiện hành đảm bảo sự thống nhất với pháp luật chuyên ngành, đồng thời vẫn cho phép Luật AI điều chỉnh nếu các hệ thống này được sử dụng cho mục đích dân sự.</w:t>
            </w:r>
          </w:p>
        </w:tc>
      </w:tr>
      <w:tr w:rsidR="00925E22" w:rsidRPr="00EA37B9" w14:paraId="1BE373C6" w14:textId="77777777" w:rsidTr="00D163A5">
        <w:trPr>
          <w:trHeight w:val="324"/>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48A2CBB8" w14:textId="5C8CBC74"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86E4097" w14:textId="77777777" w:rsidR="00925E22" w:rsidRPr="00EA37B9" w:rsidRDefault="00925E22" w:rsidP="0093359D">
            <w:pPr>
              <w:jc w:val="both"/>
              <w:rPr>
                <w:b/>
                <w:bCs/>
                <w:i/>
                <w:iCs/>
                <w:color w:val="000000"/>
                <w:sz w:val="26"/>
                <w:szCs w:val="26"/>
              </w:rPr>
            </w:pPr>
            <w:r w:rsidRPr="00EA37B9">
              <w:rPr>
                <w:b/>
                <w:bCs/>
                <w:i/>
                <w:iCs/>
                <w:color w:val="000000"/>
                <w:sz w:val="26"/>
                <w:szCs w:val="26"/>
              </w:rPr>
              <w:t>- Về đối tượng áp dụng (Điều 2)</w:t>
            </w:r>
          </w:p>
        </w:tc>
        <w:tc>
          <w:tcPr>
            <w:tcW w:w="2269" w:type="pct"/>
            <w:tcBorders>
              <w:top w:val="nil"/>
              <w:left w:val="nil"/>
              <w:bottom w:val="single" w:sz="4" w:space="0" w:color="auto"/>
              <w:right w:val="single" w:sz="4" w:space="0" w:color="auto"/>
            </w:tcBorders>
            <w:tcMar>
              <w:top w:w="57" w:type="dxa"/>
              <w:bottom w:w="57" w:type="dxa"/>
            </w:tcMar>
            <w:hideMark/>
          </w:tcPr>
          <w:p w14:paraId="28B0A62A"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6BA1A72B" w14:textId="77777777" w:rsidTr="00D163A5">
        <w:trPr>
          <w:trHeight w:val="126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7FDD3696" w14:textId="77777777"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4841984" w14:textId="77777777" w:rsidR="00925E22" w:rsidRPr="00EA37B9" w:rsidRDefault="00925E22" w:rsidP="0093359D">
            <w:pPr>
              <w:jc w:val="both"/>
              <w:rPr>
                <w:color w:val="000000"/>
                <w:sz w:val="26"/>
                <w:szCs w:val="26"/>
              </w:rPr>
            </w:pPr>
            <w:r w:rsidRPr="00EA37B9">
              <w:rPr>
                <w:color w:val="000000"/>
                <w:sz w:val="26"/>
                <w:szCs w:val="26"/>
              </w:rPr>
              <w:t xml:space="preserve">Có ý kiến </w:t>
            </w:r>
            <w:r w:rsidRPr="00EA37B9">
              <w:rPr>
                <w:i/>
                <w:iCs/>
                <w:color w:val="000000"/>
                <w:sz w:val="26"/>
                <w:szCs w:val="26"/>
              </w:rPr>
              <w:t>đề nghị làm rõ các đối tượng có hoạt động “nghiên cứu” về trí tuệ nhân tạo có thuộc đối tượng áp dụng của dự thảo Luật hay không</w:t>
            </w:r>
            <w:r w:rsidRPr="00EA37B9">
              <w:rPr>
                <w:color w:val="000000"/>
                <w:sz w:val="26"/>
                <w:szCs w:val="26"/>
              </w:rPr>
              <w:t xml:space="preserve"> để bảo đảm thống nhất với quy định về phạm vi điều chỉnh tại khoản 1 Điều 1 của dự thảo Luật. Bên cạnh đó, đề nghị Cơ quan chủ trì soạn thảo </w:t>
            </w:r>
            <w:r w:rsidRPr="00EA37B9">
              <w:rPr>
                <w:i/>
                <w:iCs/>
                <w:color w:val="000000"/>
                <w:sz w:val="26"/>
                <w:szCs w:val="26"/>
              </w:rPr>
              <w:t>cân nhắc lược bỏ quy định về đối tượng áp dụng tại Điều 2</w:t>
            </w:r>
            <w:r w:rsidRPr="00EA37B9">
              <w:rPr>
                <w:color w:val="000000"/>
                <w:sz w:val="26"/>
                <w:szCs w:val="26"/>
              </w:rPr>
              <w:t xml:space="preserve"> do chưa phù hợp với quy định tại khoản 1 Điều 54 của Luật Ban hành VBQPPL: “</w:t>
            </w:r>
            <w:r w:rsidRPr="00EA37B9">
              <w:rPr>
                <w:i/>
                <w:iCs/>
                <w:color w:val="000000"/>
                <w:sz w:val="26"/>
                <w:szCs w:val="26"/>
              </w:rPr>
              <w:t>Văn bản quy phạm pháp luật của cơ quan, người có thẩm quyền ở trung ương có hiệu lực trong phạm vi cả nước, trừ trường hợp được xác định cụ thể phạm vi áp dụng hoặc điều ước quốc tế mà nước Cộng hòa xã hội chủ nghĩa Việt Nam là thành viên có quy định khác</w:t>
            </w:r>
            <w:r w:rsidRPr="00EA37B9">
              <w:rPr>
                <w:color w:val="000000"/>
                <w:sz w:val="26"/>
                <w:szCs w:val="26"/>
              </w:rPr>
              <w:t>.”.</w:t>
            </w:r>
          </w:p>
        </w:tc>
        <w:tc>
          <w:tcPr>
            <w:tcW w:w="2269" w:type="pct"/>
            <w:tcBorders>
              <w:top w:val="nil"/>
              <w:left w:val="nil"/>
              <w:bottom w:val="single" w:sz="4" w:space="0" w:color="auto"/>
              <w:right w:val="single" w:sz="4" w:space="0" w:color="auto"/>
            </w:tcBorders>
            <w:tcMar>
              <w:top w:w="57" w:type="dxa"/>
              <w:bottom w:w="57" w:type="dxa"/>
            </w:tcMar>
            <w:hideMark/>
          </w:tcPr>
          <w:p w14:paraId="3AD3D510" w14:textId="700AB512" w:rsidR="00925E22" w:rsidRPr="00EA37B9" w:rsidRDefault="00925E22" w:rsidP="0093359D">
            <w:pPr>
              <w:jc w:val="both"/>
              <w:rPr>
                <w:color w:val="000000"/>
                <w:sz w:val="26"/>
                <w:szCs w:val="26"/>
              </w:rPr>
            </w:pPr>
            <w:r w:rsidRPr="00EA37B9">
              <w:rPr>
                <w:color w:val="000000"/>
                <w:sz w:val="26"/>
                <w:szCs w:val="26"/>
              </w:rPr>
              <w:t xml:space="preserve">Tiếp thu. Tại Điều 2 </w:t>
            </w:r>
            <w:r w:rsidR="00EA37B9">
              <w:rPr>
                <w:color w:val="000000"/>
                <w:sz w:val="26"/>
                <w:szCs w:val="26"/>
              </w:rPr>
              <w:t>Dự thảo Luật hiện tại</w:t>
            </w:r>
            <w:r w:rsidRPr="00EA37B9">
              <w:rPr>
                <w:color w:val="000000"/>
                <w:sz w:val="26"/>
                <w:szCs w:val="26"/>
              </w:rPr>
              <w:t>, cơ quan soạn thảo đã bổ sung hoạt động "nghiên cứu" vào đối tượng áp dụng để thống nhất với phạm vi điều chỉnh tại Điều 1. Về đề nghị lược bỏ Điều 2, Ban soạn thảo xin phép giữ lại vì Điều 2 có vai trò quan trọng trong việc xác định hiệu lực "lãnh thổ mở rộng" của Luật, áp dụng đối với cả tổ chức, cá nhân nước ngoài (không hiện diện tại Việt Nam) nhưng có hoạt động AI tác động đến Việt Nam. Quy định này là cần thiết để bảo vệ chủ quyền số và quyền lợi người dùng trong nước trước các nền tảng xuyên biên giới.</w:t>
            </w:r>
          </w:p>
        </w:tc>
      </w:tr>
      <w:tr w:rsidR="00925E22" w:rsidRPr="00EA37B9" w14:paraId="463B4308" w14:textId="77777777" w:rsidTr="00D163A5">
        <w:trPr>
          <w:trHeight w:val="2808"/>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33970D17" w14:textId="1E268BA7"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4DDF78F" w14:textId="77777777" w:rsidR="00925E22" w:rsidRPr="00EA37B9" w:rsidRDefault="00925E22" w:rsidP="0093359D">
            <w:pPr>
              <w:jc w:val="both"/>
              <w:rPr>
                <w:color w:val="000000"/>
                <w:sz w:val="26"/>
                <w:szCs w:val="26"/>
              </w:rPr>
            </w:pPr>
            <w:r w:rsidRPr="00EA37B9">
              <w:rPr>
                <w:color w:val="000000"/>
                <w:sz w:val="26"/>
                <w:szCs w:val="26"/>
              </w:rPr>
              <w:t>Có ý kiến đề nghị bổ sung đánh giá tác động và thuyết minh lý do loại trừ việc phát triển, cung cấp, triển khai và sử dụng hệ thống hoặc mô hình AI trong phạm vi nội bộ cơ sở nghiên cứu, đào tạo và phát triển khoa học. Đây là giai đoạn tiền đề hình thành các sản phẩm, dịch vụ AI phục vụ con người và cần được kiểm soát rủi ro, tránh trường hợp nếu tiếp tục phát triển hoặc bị đưa vào sử dụng (dù vô tình hay cố ý) sẽ gây tổn hại nghiêm trọng đến con người và xã hội.</w:t>
            </w:r>
          </w:p>
        </w:tc>
        <w:tc>
          <w:tcPr>
            <w:tcW w:w="2269" w:type="pct"/>
            <w:tcBorders>
              <w:top w:val="nil"/>
              <w:left w:val="nil"/>
              <w:bottom w:val="single" w:sz="4" w:space="0" w:color="auto"/>
              <w:right w:val="single" w:sz="4" w:space="0" w:color="auto"/>
            </w:tcBorders>
            <w:tcMar>
              <w:top w:w="57" w:type="dxa"/>
              <w:bottom w:w="57" w:type="dxa"/>
            </w:tcMar>
            <w:hideMark/>
          </w:tcPr>
          <w:p w14:paraId="126EF860" w14:textId="2DE5021F" w:rsidR="00925E22" w:rsidRPr="00EA37B9" w:rsidRDefault="00925E22" w:rsidP="0093359D">
            <w:pPr>
              <w:jc w:val="both"/>
              <w:rPr>
                <w:color w:val="000000"/>
                <w:sz w:val="26"/>
                <w:szCs w:val="26"/>
              </w:rPr>
            </w:pPr>
            <w:r w:rsidRPr="00EA37B9">
              <w:rPr>
                <w:color w:val="000000"/>
                <w:sz w:val="26"/>
                <w:szCs w:val="26"/>
              </w:rPr>
              <w:t xml:space="preserve">Tiếp thu và chỉnh lý. </w:t>
            </w:r>
            <w:r w:rsidR="00EA37B9">
              <w:rPr>
                <w:color w:val="000000"/>
                <w:sz w:val="26"/>
                <w:szCs w:val="26"/>
              </w:rPr>
              <w:t>Dự thảo Luật hiện tại</w:t>
            </w:r>
            <w:r w:rsidRPr="00EA37B9">
              <w:rPr>
                <w:color w:val="000000"/>
                <w:sz w:val="26"/>
                <w:szCs w:val="26"/>
              </w:rPr>
              <w:t xml:space="preserve"> không loại trừ hoàn toàn hoạt động nội bộ khỏi phạm vi điều chỉnh, mà chuyển sang cơ chế quản lý theo rủi ro. Điều 3 giải thích rõ "Hệ thống trí tuệ nhân tạo sử dụng nội bộ" và Điều 8 quy định các hệ thống này không thuộc nhóm rủi ro cao hoặc trung bình (trừ khi tác động đến bên thứ ba), nghĩa là hệ thống AI sử dụng nội bộ là AI có rủi ro thấp và được áp dụng cơ chế quản lý theo quy định của Luật này. Cách tiếp cận này vừa kiểm soát được các rủi ro tiềm ẩn từ nội bộ (như ý kiến đại biểu lo ngại), vừa không tạo gánh nặng hành chính cản trở hoạt động nghiên cứu, đào tạo.</w:t>
            </w:r>
          </w:p>
        </w:tc>
      </w:tr>
      <w:tr w:rsidR="00925E22" w:rsidRPr="00EA37B9" w14:paraId="53F38E04" w14:textId="77777777" w:rsidTr="00D163A5">
        <w:trPr>
          <w:trHeight w:val="324"/>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6A8760AC" w14:textId="47C85385"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6948D5C" w14:textId="77777777" w:rsidR="00925E22" w:rsidRPr="00EA37B9" w:rsidRDefault="00925E22" w:rsidP="0093359D">
            <w:pPr>
              <w:jc w:val="both"/>
              <w:rPr>
                <w:b/>
                <w:bCs/>
                <w:i/>
                <w:iCs/>
                <w:color w:val="000000"/>
                <w:sz w:val="26"/>
                <w:szCs w:val="26"/>
              </w:rPr>
            </w:pPr>
            <w:r w:rsidRPr="00EA37B9">
              <w:rPr>
                <w:b/>
                <w:bCs/>
                <w:i/>
                <w:iCs/>
                <w:color w:val="000000"/>
                <w:sz w:val="26"/>
                <w:szCs w:val="26"/>
              </w:rPr>
              <w:t>- Về giải thích từ ngữ (Điều 3)</w:t>
            </w:r>
          </w:p>
        </w:tc>
        <w:tc>
          <w:tcPr>
            <w:tcW w:w="2269" w:type="pct"/>
            <w:tcBorders>
              <w:top w:val="nil"/>
              <w:left w:val="nil"/>
              <w:bottom w:val="single" w:sz="4" w:space="0" w:color="auto"/>
              <w:right w:val="single" w:sz="4" w:space="0" w:color="auto"/>
            </w:tcBorders>
            <w:tcMar>
              <w:top w:w="57" w:type="dxa"/>
              <w:bottom w:w="57" w:type="dxa"/>
            </w:tcMar>
            <w:hideMark/>
          </w:tcPr>
          <w:p w14:paraId="6BFFEB52"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531CEB6E" w14:textId="77777777" w:rsidTr="00D163A5">
        <w:trPr>
          <w:trHeight w:val="218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19C1894" w14:textId="77777777"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C67B98A" w14:textId="77777777" w:rsidR="00925E22" w:rsidRPr="00EA37B9" w:rsidRDefault="00925E22" w:rsidP="0093359D">
            <w:pPr>
              <w:jc w:val="both"/>
              <w:rPr>
                <w:color w:val="000000"/>
                <w:sz w:val="26"/>
                <w:szCs w:val="26"/>
              </w:rPr>
            </w:pPr>
            <w:r w:rsidRPr="00EA37B9">
              <w:rPr>
                <w:color w:val="000000"/>
                <w:sz w:val="26"/>
                <w:szCs w:val="26"/>
              </w:rPr>
              <w:t>Có ý kiến đề nghị sắp xếp phần giải thích từ ngữ theo thứ tự bảng chữ cái, nhằm thuận tiện cho việc tra cứu, viện dẫn và bảo đảm tính khoa học, thống nhất về hình thức trình bày trong văn bản quy phạm pháp luật.</w:t>
            </w:r>
          </w:p>
        </w:tc>
        <w:tc>
          <w:tcPr>
            <w:tcW w:w="2269" w:type="pct"/>
            <w:tcBorders>
              <w:top w:val="nil"/>
              <w:left w:val="nil"/>
              <w:bottom w:val="single" w:sz="4" w:space="0" w:color="auto"/>
              <w:right w:val="single" w:sz="4" w:space="0" w:color="auto"/>
            </w:tcBorders>
            <w:tcMar>
              <w:top w:w="57" w:type="dxa"/>
              <w:bottom w:w="57" w:type="dxa"/>
            </w:tcMar>
            <w:hideMark/>
          </w:tcPr>
          <w:p w14:paraId="52459974" w14:textId="77777777" w:rsidR="00925E22" w:rsidRPr="00EA37B9" w:rsidRDefault="00925E22" w:rsidP="0093359D">
            <w:pPr>
              <w:jc w:val="both"/>
              <w:rPr>
                <w:color w:val="000000"/>
                <w:sz w:val="26"/>
                <w:szCs w:val="26"/>
              </w:rPr>
            </w:pPr>
            <w:r w:rsidRPr="00EA37B9">
              <w:rPr>
                <w:color w:val="000000"/>
                <w:sz w:val="26"/>
                <w:szCs w:val="26"/>
              </w:rPr>
              <w:t>Tiếp thu một phần. Cơ quan chủ trì soạn thảo đã rà soát và sắp xếp lại các từ ngữ giải thích tại Điều 3. Tuy nhiên, việc sắp xếp không hoàn toàn theo bảng chữ cái mà ưu tiên theo nhóm logic (từ khái niệm cốt lõi "Trí tuệ nhân tạo", "Hệ thống AI" đến các chủ thể "Nhà phát triển", "Nhà cung cấp"...) để đảm bảo tính hệ thống và giúp người đọc dễ dàng nắm bắt mối quan hệ giữa các khái niệm. Đây là kỹ thuật lập pháp thường được áp dụng đối với các luật chuyên ngành kỹ thuật phức tạp.</w:t>
            </w:r>
          </w:p>
        </w:tc>
      </w:tr>
      <w:tr w:rsidR="00925E22" w:rsidRPr="00EA37B9" w14:paraId="5B98E1DF" w14:textId="77777777" w:rsidTr="00D163A5">
        <w:trPr>
          <w:trHeight w:val="2520"/>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1780B135" w14:textId="6B38E497"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F1AF45A" w14:textId="77777777" w:rsidR="00925E22" w:rsidRPr="00EA37B9" w:rsidRDefault="00925E22" w:rsidP="0093359D">
            <w:pPr>
              <w:jc w:val="both"/>
              <w:rPr>
                <w:color w:val="000000"/>
                <w:sz w:val="26"/>
                <w:szCs w:val="26"/>
              </w:rPr>
            </w:pPr>
            <w:r w:rsidRPr="00EA37B9">
              <w:rPr>
                <w:color w:val="000000"/>
                <w:sz w:val="26"/>
                <w:szCs w:val="26"/>
              </w:rPr>
              <w:t>Về</w:t>
            </w:r>
            <w:r w:rsidRPr="00EA37B9">
              <w:rPr>
                <w:b/>
                <w:bCs/>
                <w:color w:val="000000"/>
                <w:sz w:val="26"/>
                <w:szCs w:val="26"/>
              </w:rPr>
              <w:t xml:space="preserve"> Khoản 1</w:t>
            </w:r>
            <w:r w:rsidRPr="00EA37B9">
              <w:rPr>
                <w:color w:val="000000"/>
                <w:sz w:val="26"/>
                <w:szCs w:val="26"/>
              </w:rPr>
              <w:t xml:space="preserve"> </w:t>
            </w:r>
            <w:r w:rsidRPr="00EA37B9">
              <w:rPr>
                <w:i/>
                <w:iCs/>
                <w:color w:val="000000"/>
                <w:sz w:val="26"/>
                <w:szCs w:val="26"/>
              </w:rPr>
              <w:t>“</w:t>
            </w:r>
            <w:r w:rsidRPr="00EA37B9">
              <w:rPr>
                <w:b/>
                <w:bCs/>
                <w:i/>
                <w:iCs/>
                <w:color w:val="000000"/>
                <w:sz w:val="26"/>
                <w:szCs w:val="26"/>
              </w:rPr>
              <w:t>Trí tuệ nhân tạo</w:t>
            </w:r>
            <w:r w:rsidRPr="00EA37B9">
              <w:rPr>
                <w:i/>
                <w:iCs/>
                <w:color w:val="000000"/>
                <w:sz w:val="26"/>
                <w:szCs w:val="26"/>
              </w:rPr>
              <w:t xml:space="preserve"> là lĩnh vực khoa học và công nghệ nghiên cứu và phát triển các nguyên lý, phương pháp, mô hình và thuật toán nhằm mô phỏng, tái tạo hoặc mở rộng năng lực trí tuệ của con người, bao gồm khả năng nhận thức, học tập, suy luận, hiểu ngôn ngữ, giải quyết vấn đề và sáng tạo”: </w:t>
            </w:r>
            <w:r w:rsidRPr="00EA37B9">
              <w:rPr>
                <w:color w:val="000000"/>
                <w:sz w:val="26"/>
                <w:szCs w:val="26"/>
              </w:rPr>
              <w:t xml:space="preserve">Có ý kiến cho rằng các cụm từ </w:t>
            </w:r>
            <w:r w:rsidRPr="00EA37B9">
              <w:rPr>
                <w:i/>
                <w:iCs/>
                <w:color w:val="000000"/>
                <w:sz w:val="26"/>
                <w:szCs w:val="26"/>
              </w:rPr>
              <w:t>“mô phỏng”</w:t>
            </w:r>
            <w:r w:rsidRPr="00EA37B9">
              <w:rPr>
                <w:color w:val="000000"/>
                <w:sz w:val="26"/>
                <w:szCs w:val="26"/>
              </w:rPr>
              <w:t xml:space="preserve"> và </w:t>
            </w:r>
            <w:r w:rsidRPr="00EA37B9">
              <w:rPr>
                <w:i/>
                <w:iCs/>
                <w:color w:val="000000"/>
                <w:sz w:val="26"/>
                <w:szCs w:val="26"/>
              </w:rPr>
              <w:t>“tái tạo”</w:t>
            </w:r>
            <w:r w:rsidRPr="00EA37B9">
              <w:rPr>
                <w:color w:val="000000"/>
                <w:sz w:val="26"/>
                <w:szCs w:val="26"/>
              </w:rPr>
              <w:t xml:space="preserve"> là chưa phù hợp với bản chất của trí tuệ nhận tạo, ngoài ra AI còn có các khả năng khác mà phần này liệt kê chưa đầy đủ. Theo đó, đề nghị chỉnh sửa thành “</w:t>
            </w:r>
            <w:r w:rsidRPr="00EA37B9">
              <w:rPr>
                <w:i/>
                <w:iCs/>
                <w:color w:val="000000"/>
                <w:sz w:val="26"/>
                <w:szCs w:val="26"/>
              </w:rPr>
              <w:t>Trí tuệ nhân tạo là lĩnh vực khoa học và công nghệ nghiên cứu và phát triển các nguyên lý, phương pháp, mô hình và thuật toán</w:t>
            </w:r>
            <w:r w:rsidRPr="00EA37B9">
              <w:rPr>
                <w:color w:val="000000"/>
                <w:sz w:val="26"/>
                <w:szCs w:val="26"/>
              </w:rPr>
              <w:t xml:space="preserve"> </w:t>
            </w:r>
            <w:r w:rsidRPr="00EA37B9">
              <w:rPr>
                <w:b/>
                <w:bCs/>
                <w:i/>
                <w:iCs/>
                <w:color w:val="000000"/>
                <w:sz w:val="26"/>
                <w:szCs w:val="26"/>
              </w:rPr>
              <w:t>nhằm tạo ra các hệ thống thực hiện năng lực trí tuệ của con người”</w:t>
            </w:r>
            <w:r w:rsidRPr="00EA37B9">
              <w:rPr>
                <w:color w:val="000000"/>
                <w:sz w:val="26"/>
                <w:szCs w:val="26"/>
              </w:rPr>
              <w:t>.</w:t>
            </w:r>
          </w:p>
        </w:tc>
        <w:tc>
          <w:tcPr>
            <w:tcW w:w="2269" w:type="pct"/>
            <w:tcBorders>
              <w:top w:val="nil"/>
              <w:left w:val="nil"/>
              <w:bottom w:val="single" w:sz="4" w:space="0" w:color="auto"/>
              <w:right w:val="single" w:sz="4" w:space="0" w:color="auto"/>
            </w:tcBorders>
            <w:tcMar>
              <w:top w:w="57" w:type="dxa"/>
              <w:bottom w:w="57" w:type="dxa"/>
            </w:tcMar>
            <w:hideMark/>
          </w:tcPr>
          <w:p w14:paraId="081D0015" w14:textId="206F2490" w:rsidR="00925E22" w:rsidRPr="00EA37B9" w:rsidRDefault="00925E22" w:rsidP="0093359D">
            <w:pPr>
              <w:jc w:val="both"/>
              <w:rPr>
                <w:color w:val="000000"/>
                <w:sz w:val="26"/>
                <w:szCs w:val="26"/>
              </w:rPr>
            </w:pPr>
            <w:r w:rsidRPr="00EA37B9">
              <w:rPr>
                <w:color w:val="000000"/>
                <w:sz w:val="26"/>
                <w:szCs w:val="26"/>
              </w:rPr>
              <w:t xml:space="preserve">Tiếp thu. Tại Điều 3 </w:t>
            </w:r>
            <w:r w:rsidR="00EA37B9">
              <w:rPr>
                <w:color w:val="000000"/>
                <w:sz w:val="26"/>
                <w:szCs w:val="26"/>
              </w:rPr>
              <w:t>Dự thảo Luật hiện tại</w:t>
            </w:r>
            <w:r w:rsidRPr="00EA37B9">
              <w:rPr>
                <w:color w:val="000000"/>
                <w:sz w:val="26"/>
                <w:szCs w:val="26"/>
              </w:rPr>
              <w:t>, định nghĩa "Trí tuệ nhân tạo" đã được chỉnh lý theo hướng hệ thống hóa, bỏ các cụm từ "mô phỏng, tái tạo" mang tính hình tượng. Thay vào đó, định nghĩa tập trung vào bản chất công nghệ: "là hệ thống sử dụng phương pháp tính toán để phân tích hoặc học từ dữ liệu và tạo ra đầu ra...". Cách định nghĩa này phù hợp với chuẩn mực của OECD và ISO, đảm bảo tính chính xác khoa học và trung lập về công nghệ.</w:t>
            </w:r>
          </w:p>
        </w:tc>
      </w:tr>
      <w:tr w:rsidR="00925E22" w:rsidRPr="00EA37B9" w14:paraId="27D9D8EB" w14:textId="77777777" w:rsidTr="00D163A5">
        <w:trPr>
          <w:trHeight w:val="284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131E035A" w14:textId="00A65571"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1735749" w14:textId="77777777" w:rsidR="00925E22" w:rsidRPr="00EA37B9" w:rsidRDefault="00925E22" w:rsidP="0093359D">
            <w:pPr>
              <w:jc w:val="both"/>
              <w:rPr>
                <w:color w:val="000000"/>
                <w:sz w:val="26"/>
                <w:szCs w:val="26"/>
              </w:rPr>
            </w:pPr>
            <w:r w:rsidRPr="00EA37B9">
              <w:rPr>
                <w:color w:val="000000"/>
                <w:sz w:val="26"/>
                <w:szCs w:val="26"/>
              </w:rPr>
              <w:t xml:space="preserve">Có ý kiến cho rằng, về khái niệm “trí tuệ nhân tạo”, hiện tồn tại hai cách hiểu chính: </w:t>
            </w:r>
            <w:r w:rsidRPr="00EA37B9">
              <w:rPr>
                <w:b/>
                <w:bCs/>
                <w:i/>
                <w:iCs/>
                <w:color w:val="000000"/>
                <w:sz w:val="26"/>
                <w:szCs w:val="26"/>
              </w:rPr>
              <w:t>(1) AI là ngành khoa học</w:t>
            </w:r>
            <w:r w:rsidRPr="00EA37B9">
              <w:rPr>
                <w:color w:val="000000"/>
                <w:sz w:val="26"/>
                <w:szCs w:val="26"/>
              </w:rPr>
              <w:t xml:space="preserve"> nghiên cứu các phương pháp, mô hình và thuật toán giúp máy thực hiện những nhiệm vụ đòi hỏi trí tuệ con người; </w:t>
            </w:r>
            <w:r w:rsidRPr="00EA37B9">
              <w:rPr>
                <w:b/>
                <w:bCs/>
                <w:i/>
                <w:iCs/>
                <w:color w:val="000000"/>
                <w:sz w:val="26"/>
                <w:szCs w:val="26"/>
              </w:rPr>
              <w:t>(2) AI là trí tuệ do máy sinh ra</w:t>
            </w:r>
            <w:r w:rsidRPr="00EA37B9">
              <w:rPr>
                <w:color w:val="000000"/>
                <w:sz w:val="26"/>
                <w:szCs w:val="26"/>
              </w:rPr>
              <w:t xml:space="preserve">, có khả năng biểu hiện một số đặc điểm giống con người như học hỏi, suy luận, giao tiếp hoặc sáng tạo. Theo đó, </w:t>
            </w:r>
            <w:r w:rsidRPr="00EA37B9">
              <w:rPr>
                <w:i/>
                <w:iCs/>
                <w:color w:val="000000"/>
                <w:sz w:val="26"/>
                <w:szCs w:val="26"/>
              </w:rPr>
              <w:t>nên lựa chọn cách định nghĩa thứ hai: coi AI là trí tuệ do máy sinh ra và thể hiện năng lực giống con người</w:t>
            </w:r>
            <w:r w:rsidRPr="00EA37B9">
              <w:rPr>
                <w:color w:val="000000"/>
                <w:sz w:val="26"/>
                <w:szCs w:val="26"/>
              </w:rPr>
              <w:t>, vì cách tiếp cận này dễ hiểu, phù hợp với phạm vi điều chỉnh của luật và giúp người áp dụng nhận diện rõ đối tượng cần quản lý. Trường hợp không định nghĩa cụ thể “trí tuệ nhân tạo”, có thể chuyển sang định nghĩa đối tượng điều chỉnh là “hệ thống trí tuệ nhân tạo” (AI systems) để bảo đảm rõ ràng và khả thi.</w:t>
            </w:r>
          </w:p>
        </w:tc>
        <w:tc>
          <w:tcPr>
            <w:tcW w:w="2269" w:type="pct"/>
            <w:tcBorders>
              <w:top w:val="nil"/>
              <w:left w:val="nil"/>
              <w:bottom w:val="single" w:sz="4" w:space="0" w:color="auto"/>
              <w:right w:val="single" w:sz="4" w:space="0" w:color="auto"/>
            </w:tcBorders>
            <w:tcMar>
              <w:top w:w="57" w:type="dxa"/>
              <w:bottom w:w="57" w:type="dxa"/>
            </w:tcMar>
            <w:hideMark/>
          </w:tcPr>
          <w:p w14:paraId="40E838DA" w14:textId="6FAC72C8" w:rsidR="00925E22" w:rsidRPr="00EA37B9" w:rsidRDefault="00925E22" w:rsidP="0093359D">
            <w:pPr>
              <w:jc w:val="both"/>
              <w:rPr>
                <w:color w:val="000000"/>
                <w:sz w:val="26"/>
                <w:szCs w:val="26"/>
              </w:rPr>
            </w:pPr>
            <w:r w:rsidRPr="00EA37B9">
              <w:rPr>
                <w:color w:val="000000"/>
                <w:sz w:val="26"/>
                <w:szCs w:val="26"/>
              </w:rPr>
              <w:t xml:space="preserve">Tiếp thu. Cơ quan soạn thảo đã tiếp thu ý kiến lựa chọn cách định nghĩa thứ hai. Tại Điều 3 </w:t>
            </w:r>
            <w:r w:rsidR="00EA37B9">
              <w:rPr>
                <w:color w:val="000000"/>
                <w:sz w:val="26"/>
                <w:szCs w:val="26"/>
              </w:rPr>
              <w:t>Dự thảo Luật hiện tại</w:t>
            </w:r>
            <w:r w:rsidRPr="00EA37B9">
              <w:rPr>
                <w:color w:val="000000"/>
                <w:sz w:val="26"/>
                <w:szCs w:val="26"/>
              </w:rPr>
              <w:t>, thuật ngữ được giải thích là "Trí tuệ nhân tạo" nhưng nội hàm được mô tả dưới dạng một "hệ thống" (system-based definition) có khả năng xử lý dữ liệu và ra quyết định, thay vì định nghĩa là một ngành khoa học thuần túy. Cách tiếp cận này giúp xác định rõ đối tượng quản lý là các hệ thống/sản phẩm cụ thể, đảm bảo tính khả thi trong thực thi pháp luật.</w:t>
            </w:r>
          </w:p>
        </w:tc>
      </w:tr>
      <w:tr w:rsidR="00925E22" w:rsidRPr="00EA37B9" w14:paraId="5AD0EBA5" w14:textId="77777777" w:rsidTr="00D163A5">
        <w:trPr>
          <w:trHeight w:val="314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6B636684" w14:textId="082888C6"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F60CA2A" w14:textId="77777777" w:rsidR="00925E22" w:rsidRPr="00EA37B9" w:rsidRDefault="00925E22" w:rsidP="0093359D">
            <w:pPr>
              <w:jc w:val="both"/>
              <w:rPr>
                <w:color w:val="000000"/>
                <w:sz w:val="26"/>
                <w:szCs w:val="26"/>
              </w:rPr>
            </w:pPr>
            <w:r w:rsidRPr="00EA37B9">
              <w:rPr>
                <w:color w:val="000000"/>
                <w:sz w:val="26"/>
                <w:szCs w:val="26"/>
              </w:rPr>
              <w:t xml:space="preserve">Có ý kiến cho rằng, các </w:t>
            </w:r>
            <w:r w:rsidRPr="00EA37B9">
              <w:rPr>
                <w:i/>
                <w:iCs/>
                <w:color w:val="000000"/>
                <w:sz w:val="26"/>
                <w:szCs w:val="26"/>
              </w:rPr>
              <w:t xml:space="preserve">khái niệm “hệ thống trí tuệ nhân tạo đa tác tử” và “hệ thống trí tuệ nhân tạo điều phối siêu tác tử” (khoản 5 và 6 Điều 3 và chỉ được sử dụng tại Điều 22) </w:t>
            </w:r>
            <w:r w:rsidRPr="00EA37B9">
              <w:rPr>
                <w:b/>
                <w:bCs/>
                <w:i/>
                <w:iCs/>
                <w:color w:val="000000"/>
                <w:sz w:val="26"/>
                <w:szCs w:val="26"/>
              </w:rPr>
              <w:t>chưa thật sự cần thiết để luật hóa trong giai đoạn hiện nay</w:t>
            </w:r>
            <w:r w:rsidRPr="00EA37B9">
              <w:rPr>
                <w:color w:val="000000"/>
                <w:sz w:val="26"/>
                <w:szCs w:val="26"/>
              </w:rPr>
              <w:t>, do thiếu cơ sở kỹ thuật và thực tiễn áp dụng, dễ gây mở rộng, chồng lấn phạm vi điều chỉnh và nhầm lẫn với khái niệm “siêu AI”. Mặt khác, đây chỉ là một công nghệ hẹp trong lĩnh vực AI, hiện ít được sử dụng trong nghiên cứu và ứng dụng thực tiễn, việc đưa vào luật dễ gây rối và không cần thiết; bên cạnh đó không nên định nghĩa kỹ thuật như “hệ thống trí tuệ nhân tạo tác tử”, “hệ thống trí tuệ nhân tạo đa tác tử”,… vì mặc dù trí tuệ nhân tạo tác tử (AI Agent) là một xu thế nổi bật của AI, tuy nhiên, cần cân nhắc việc khóa cứng vào quy định trong Luật, vì tương lai sẽ có các xu thế khác xuất hiện. Do đó, đề nghị cân nhắc đưa khái niệm tác tử vào văn bản dưới luật.</w:t>
            </w:r>
          </w:p>
        </w:tc>
        <w:tc>
          <w:tcPr>
            <w:tcW w:w="2269" w:type="pct"/>
            <w:tcBorders>
              <w:top w:val="nil"/>
              <w:left w:val="nil"/>
              <w:bottom w:val="single" w:sz="4" w:space="0" w:color="auto"/>
              <w:right w:val="single" w:sz="4" w:space="0" w:color="auto"/>
            </w:tcBorders>
            <w:tcMar>
              <w:top w:w="57" w:type="dxa"/>
              <w:bottom w:w="57" w:type="dxa"/>
            </w:tcMar>
            <w:hideMark/>
          </w:tcPr>
          <w:p w14:paraId="1F38A2F9" w14:textId="670F84E8" w:rsidR="00925E22" w:rsidRPr="00EA37B9" w:rsidRDefault="00925E22" w:rsidP="0093359D">
            <w:pPr>
              <w:jc w:val="both"/>
              <w:rPr>
                <w:color w:val="000000"/>
                <w:sz w:val="26"/>
                <w:szCs w:val="26"/>
              </w:rPr>
            </w:pPr>
            <w:r w:rsidRPr="00EA37B9">
              <w:rPr>
                <w:color w:val="000000"/>
                <w:sz w:val="26"/>
                <w:szCs w:val="26"/>
              </w:rPr>
              <w:t xml:space="preserve">Tiếp thu. Ban soạn thảo đã lược bỏ các khái niệm mang tính kỹ thuật chuyên sâu và ít phổ biến như "hệ thống trí tuệ nhân tạo đa tác tử", "điều phối siêu tác tử" khỏi Điều 3 của </w:t>
            </w:r>
            <w:r w:rsidR="00EA37B9">
              <w:rPr>
                <w:color w:val="000000"/>
                <w:sz w:val="26"/>
                <w:szCs w:val="26"/>
              </w:rPr>
              <w:t>Dự thảo Luật hiện tại</w:t>
            </w:r>
            <w:r w:rsidRPr="00EA37B9">
              <w:rPr>
                <w:color w:val="000000"/>
                <w:sz w:val="26"/>
                <w:szCs w:val="26"/>
              </w:rPr>
              <w:t>. Việc loại bỏ này giúp Luật ngắn gọn, dễ hiểu, tránh quy định cứng các xu hướng công nghệ cụ thể có thể nhanh chóng thay đổi. Các nội dung này nếu cần thiết sẽ được quy định trong các văn bản hướng dẫn kỹ thuật dưới luật.</w:t>
            </w:r>
          </w:p>
        </w:tc>
      </w:tr>
      <w:tr w:rsidR="00925E22" w:rsidRPr="00EA37B9" w14:paraId="287E9C6C" w14:textId="77777777" w:rsidTr="00D163A5">
        <w:trPr>
          <w:trHeight w:val="3120"/>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1BECF3D5" w14:textId="1613DAAB"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C52F284" w14:textId="77777777" w:rsidR="00925E22" w:rsidRPr="00EA37B9" w:rsidRDefault="00925E22" w:rsidP="0093359D">
            <w:pPr>
              <w:jc w:val="both"/>
              <w:rPr>
                <w:color w:val="000000"/>
                <w:sz w:val="26"/>
                <w:szCs w:val="26"/>
              </w:rPr>
            </w:pPr>
            <w:r w:rsidRPr="00EA37B9">
              <w:rPr>
                <w:color w:val="000000"/>
                <w:sz w:val="26"/>
                <w:szCs w:val="26"/>
              </w:rPr>
              <w:t xml:space="preserve">Có ý kiến khác cho rằng </w:t>
            </w:r>
            <w:r w:rsidRPr="00EA37B9">
              <w:rPr>
                <w:b/>
                <w:bCs/>
                <w:i/>
                <w:iCs/>
                <w:color w:val="000000"/>
                <w:sz w:val="26"/>
                <w:szCs w:val="26"/>
              </w:rPr>
              <w:t xml:space="preserve">không nên định nghĩa “Trí tuệ nhân tạo” trong luật </w:t>
            </w:r>
            <w:r w:rsidRPr="00EA37B9">
              <w:rPr>
                <w:color w:val="000000"/>
                <w:sz w:val="26"/>
                <w:szCs w:val="26"/>
              </w:rPr>
              <w:t xml:space="preserve">vì đây là khái niệm </w:t>
            </w:r>
            <w:r w:rsidRPr="00EA37B9">
              <w:rPr>
                <w:i/>
                <w:iCs/>
                <w:color w:val="000000"/>
                <w:sz w:val="26"/>
                <w:szCs w:val="26"/>
              </w:rPr>
              <w:t>phức tạp, đa chiều và luôn thay đổi theo thời gian, khó có thể diễn đạt chính xác và đầy đủ bản chất</w:t>
            </w:r>
            <w:r w:rsidRPr="00EA37B9">
              <w:rPr>
                <w:color w:val="000000"/>
                <w:sz w:val="26"/>
                <w:szCs w:val="26"/>
              </w:rPr>
              <w:t xml:space="preserve">. Kinh nghiệm lập pháp quốc tế cũng cho thấy, nhiều nước không định nghĩa trực tiếp AI trong luật chuyên ngành. Thay vào đó, </w:t>
            </w:r>
            <w:r w:rsidRPr="00EA37B9">
              <w:rPr>
                <w:b/>
                <w:bCs/>
                <w:i/>
                <w:iCs/>
                <w:color w:val="000000"/>
                <w:sz w:val="26"/>
                <w:szCs w:val="26"/>
              </w:rPr>
              <w:t>nên tập trung định nghĩa và điều chỉnh đối tượng cần quản lý</w:t>
            </w:r>
            <w:r w:rsidRPr="00EA37B9">
              <w:rPr>
                <w:color w:val="000000"/>
                <w:sz w:val="26"/>
                <w:szCs w:val="26"/>
              </w:rPr>
              <w:t>, cụ thể là “hệ thống trí tuệ nhân tạo”, bao gồm các sản phẩm, dịch vụ, mô hình hoặc giải pháp ứng dụng AI trong thực tiễn. Cách tiếp cận này sẽ giúp tăng tính linh hoạt, phù hợp với sự phát triển của công nghệ, đồng thời tránh tranh cãi khái niệm và nguy cơ lỗi thời của quy định pháp luật. Do đó, đề nghị cân nhắc lược bỏ quy định này và giao Chính phủ quy định chi tiết khi có đủ cơ sở kỹ thuật và thực tiễn triển khai.</w:t>
            </w:r>
          </w:p>
        </w:tc>
        <w:tc>
          <w:tcPr>
            <w:tcW w:w="2269" w:type="pct"/>
            <w:tcBorders>
              <w:top w:val="nil"/>
              <w:left w:val="nil"/>
              <w:bottom w:val="single" w:sz="4" w:space="0" w:color="auto"/>
              <w:right w:val="single" w:sz="4" w:space="0" w:color="auto"/>
            </w:tcBorders>
            <w:tcMar>
              <w:top w:w="57" w:type="dxa"/>
              <w:bottom w:w="57" w:type="dxa"/>
            </w:tcMar>
            <w:hideMark/>
          </w:tcPr>
          <w:p w14:paraId="452E9E60" w14:textId="77777777" w:rsidR="00925E22" w:rsidRPr="00EA37B9" w:rsidRDefault="00925E22" w:rsidP="0093359D">
            <w:pPr>
              <w:jc w:val="both"/>
              <w:rPr>
                <w:color w:val="000000"/>
                <w:sz w:val="26"/>
                <w:szCs w:val="26"/>
              </w:rPr>
            </w:pPr>
            <w:r w:rsidRPr="00EA37B9">
              <w:rPr>
                <w:color w:val="000000"/>
                <w:sz w:val="26"/>
                <w:szCs w:val="26"/>
              </w:rPr>
              <w:t>Cơ quan chủ trì soạn thảo giải trình như sau: Việc giữ định nghĩa “trí tuệ nhân tạo” trong Luật là cần thiết để xác lập nền tảng pháp lý thống nhất cho toàn bộ hệ thống quy phạm, bảo đảm sự minh bạch, tránh cách hiểu khác nhau khi áp dụng pháp luật. Khái niệm tại Điều 3 được xây dựng ở mức khái quát, ổn định, không đi vào mô tả kỹ thuật chi tiết nên không bị phụ thuộc vào sự thay đổi nhanh của công nghệ. Đồng thời, Luật tập trung điều chỉnh trực tiếp đối tượng cần quản lý là “hệ thống trí tuệ nhân tạo”, phù hợp với thông lệ quốc tế hiện nay. Các tiêu chí kỹ thuật, phân loại mô hình và hướng dẫn chuyên sâu sẽ do Chính phủ quy định chi tiết để bảo đảm tính linh hoạt và khả năng cập nhật.</w:t>
            </w:r>
          </w:p>
        </w:tc>
      </w:tr>
      <w:tr w:rsidR="00925E22" w:rsidRPr="00EA37B9" w14:paraId="50C81C1B" w14:textId="77777777" w:rsidTr="00D163A5">
        <w:trPr>
          <w:trHeight w:val="284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1C43A305" w14:textId="12B87CB9"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9D1AABD" w14:textId="77777777" w:rsidR="00925E22" w:rsidRPr="00EA37B9" w:rsidRDefault="00925E22" w:rsidP="0093359D">
            <w:pPr>
              <w:jc w:val="both"/>
              <w:rPr>
                <w:color w:val="000000"/>
                <w:sz w:val="26"/>
                <w:szCs w:val="26"/>
              </w:rPr>
            </w:pPr>
            <w:r w:rsidRPr="00EA37B9">
              <w:rPr>
                <w:color w:val="000000"/>
                <w:sz w:val="26"/>
                <w:szCs w:val="26"/>
              </w:rPr>
              <w:t xml:space="preserve">Có ý kiến cho rằng, các khoản 5, 6, 7 của Điều 3 trong Dự thảo Luật về </w:t>
            </w:r>
            <w:r w:rsidRPr="00EA37B9">
              <w:rPr>
                <w:i/>
                <w:iCs/>
                <w:color w:val="000000"/>
                <w:sz w:val="26"/>
                <w:szCs w:val="26"/>
              </w:rPr>
              <w:t>“AI tác tử” là không cần thiết, vì toàn bộ dự thảo không có quy định nào điều chỉnh riêng về loại hình này</w:t>
            </w:r>
            <w:r w:rsidRPr="00EA37B9">
              <w:rPr>
                <w:color w:val="000000"/>
                <w:sz w:val="26"/>
                <w:szCs w:val="26"/>
              </w:rPr>
              <w:t xml:space="preserve">. Việc đưa ra định nghĩa khi không có điều khoản áp dụng sẽ gây rườm rà, khó hiểu và không có giá trị pháp lý thực chất. Do đó, </w:t>
            </w:r>
            <w:r w:rsidRPr="00EA37B9">
              <w:rPr>
                <w:b/>
                <w:bCs/>
                <w:i/>
                <w:iCs/>
                <w:color w:val="000000"/>
                <w:sz w:val="26"/>
                <w:szCs w:val="26"/>
              </w:rPr>
              <w:t>đề nghị cân nhắc</w:t>
            </w:r>
            <w:r w:rsidRPr="00EA37B9">
              <w:rPr>
                <w:color w:val="000000"/>
                <w:sz w:val="26"/>
                <w:szCs w:val="26"/>
              </w:rPr>
              <w:t xml:space="preserve">: </w:t>
            </w:r>
            <w:r w:rsidRPr="00EA37B9">
              <w:rPr>
                <w:b/>
                <w:bCs/>
                <w:i/>
                <w:iCs/>
                <w:color w:val="000000"/>
                <w:sz w:val="26"/>
                <w:szCs w:val="26"/>
              </w:rPr>
              <w:t>(i)</w:t>
            </w:r>
            <w:r w:rsidRPr="00EA37B9">
              <w:rPr>
                <w:color w:val="000000"/>
                <w:sz w:val="26"/>
                <w:szCs w:val="26"/>
              </w:rPr>
              <w:t xml:space="preserve"> </w:t>
            </w:r>
            <w:r w:rsidRPr="00EA37B9">
              <w:rPr>
                <w:b/>
                <w:bCs/>
                <w:i/>
                <w:iCs/>
                <w:color w:val="000000"/>
                <w:sz w:val="26"/>
                <w:szCs w:val="26"/>
              </w:rPr>
              <w:t>Lược bỏ các khái niệm riêng này</w:t>
            </w:r>
            <w:r w:rsidRPr="00EA37B9">
              <w:rPr>
                <w:color w:val="000000"/>
                <w:sz w:val="26"/>
                <w:szCs w:val="26"/>
              </w:rPr>
              <w:t xml:space="preserve">, vì dự thảo không có điều khoản nào điều chỉnh trực tiếp liên quan đến “AI tác tử”, nên việc duy trì chỉ làm luật rườm rà, khó hiểu, thiếu giá trị pháp lý, giao Chính phủ quy định chi tiết khi cần thiết; </w:t>
            </w:r>
            <w:r w:rsidRPr="00EA37B9">
              <w:rPr>
                <w:b/>
                <w:bCs/>
                <w:i/>
                <w:iCs/>
                <w:color w:val="000000"/>
                <w:sz w:val="26"/>
                <w:szCs w:val="26"/>
              </w:rPr>
              <w:t>hoặc (ii)</w:t>
            </w:r>
            <w:r w:rsidRPr="00EA37B9">
              <w:rPr>
                <w:color w:val="000000"/>
                <w:sz w:val="26"/>
                <w:szCs w:val="26"/>
              </w:rPr>
              <w:t xml:space="preserve"> </w:t>
            </w:r>
            <w:r w:rsidRPr="00EA37B9">
              <w:rPr>
                <w:b/>
                <w:bCs/>
                <w:i/>
                <w:iCs/>
                <w:color w:val="000000"/>
                <w:sz w:val="26"/>
                <w:szCs w:val="26"/>
              </w:rPr>
              <w:t>Hợp nhất thành một khái niệm duy nhất là “hệ thống AI tự chủ”</w:t>
            </w:r>
            <w:r w:rsidRPr="00EA37B9">
              <w:rPr>
                <w:color w:val="000000"/>
                <w:sz w:val="26"/>
                <w:szCs w:val="26"/>
              </w:rPr>
              <w:t>, được hiểu là hệ thống có khả năng tự động nhận thức, lập kế hoạch, ra quyết định và thích ứng với môi trường hoạt động mà không cần sự can thiệp liên tục của con người.</w:t>
            </w:r>
          </w:p>
        </w:tc>
        <w:tc>
          <w:tcPr>
            <w:tcW w:w="2269" w:type="pct"/>
            <w:tcBorders>
              <w:top w:val="nil"/>
              <w:left w:val="nil"/>
              <w:bottom w:val="single" w:sz="4" w:space="0" w:color="auto"/>
              <w:right w:val="single" w:sz="4" w:space="0" w:color="auto"/>
            </w:tcBorders>
            <w:tcMar>
              <w:top w:w="57" w:type="dxa"/>
              <w:bottom w:w="57" w:type="dxa"/>
            </w:tcMar>
            <w:hideMark/>
          </w:tcPr>
          <w:p w14:paraId="2B901025" w14:textId="6A490BDA" w:rsidR="00925E22" w:rsidRPr="00EA37B9" w:rsidRDefault="00925E22" w:rsidP="0093359D">
            <w:pPr>
              <w:jc w:val="both"/>
              <w:rPr>
                <w:color w:val="000000"/>
                <w:sz w:val="26"/>
                <w:szCs w:val="26"/>
              </w:rPr>
            </w:pPr>
            <w:r w:rsidRPr="00EA37B9">
              <w:rPr>
                <w:color w:val="000000"/>
                <w:sz w:val="26"/>
                <w:szCs w:val="26"/>
              </w:rPr>
              <w:t xml:space="preserve">Tiếp thu. Tương tự như ý kiến số 11, các khoản giải thích về "AI tác tử", "đa tác tử" đã được lược bỏ khỏi Điều 3 </w:t>
            </w:r>
            <w:r w:rsidR="00EA37B9">
              <w:rPr>
                <w:color w:val="000000"/>
                <w:sz w:val="26"/>
                <w:szCs w:val="26"/>
              </w:rPr>
              <w:t>Dự thảo Luật hiện tại</w:t>
            </w:r>
            <w:r w:rsidRPr="00EA37B9">
              <w:rPr>
                <w:color w:val="000000"/>
                <w:sz w:val="26"/>
                <w:szCs w:val="26"/>
              </w:rPr>
              <w:t>. Lý do là các khái niệm này không được sử dụng làm căn cứ để phân loại quản lý hay quy định nghĩa vụ trong các điều khoản sau đó. Việc lược bỏ giúp văn bản luật tập trung vào các đối tượng quản lý chính, đảm bảo tính cô đọng và hiệu quả.</w:t>
            </w:r>
          </w:p>
        </w:tc>
      </w:tr>
      <w:tr w:rsidR="00925E22" w:rsidRPr="00EA37B9" w14:paraId="7B1D1A7E" w14:textId="77777777" w:rsidTr="00D163A5">
        <w:trPr>
          <w:trHeight w:val="3120"/>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27EB0849" w14:textId="4A956F94"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EA98F24" w14:textId="77777777" w:rsidR="00925E22" w:rsidRPr="00EA37B9" w:rsidRDefault="00925E22" w:rsidP="0093359D">
            <w:pPr>
              <w:jc w:val="both"/>
              <w:rPr>
                <w:color w:val="000000"/>
                <w:sz w:val="26"/>
                <w:szCs w:val="26"/>
              </w:rPr>
            </w:pPr>
            <w:r w:rsidRPr="00EA37B9">
              <w:rPr>
                <w:color w:val="000000"/>
                <w:sz w:val="26"/>
                <w:szCs w:val="26"/>
              </w:rPr>
              <w:t xml:space="preserve">Có ý kiến cho rằng, </w:t>
            </w:r>
            <w:r w:rsidRPr="00EA37B9">
              <w:rPr>
                <w:i/>
                <w:iCs/>
                <w:color w:val="000000"/>
                <w:sz w:val="26"/>
                <w:szCs w:val="26"/>
              </w:rPr>
              <w:t>khoản 3 về “Hệ thống trí tuệ nhân tạo” có phạm vi còn hẹp, chưa bao quát các hình thái mới như AI vật lý (Physical AI) hay AI trong sản xuất</w:t>
            </w:r>
            <w:r w:rsidRPr="00EA37B9">
              <w:rPr>
                <w:color w:val="000000"/>
                <w:sz w:val="26"/>
                <w:szCs w:val="26"/>
              </w:rPr>
              <w:t>. Theo EU AI Act, khái niệm này cần bao gồm toàn bộ hoạt động và ứng dụng AI, kể cả các hệ thống có năng lực vượt trội so với con người. Đề nghị cân nhắc, mở rộng định nghĩa theo hướng bao quát và linh hoạt hơn, phù hợp với sự phát triển của công nghệ.</w:t>
            </w:r>
          </w:p>
        </w:tc>
        <w:tc>
          <w:tcPr>
            <w:tcW w:w="2269" w:type="pct"/>
            <w:tcBorders>
              <w:top w:val="nil"/>
              <w:left w:val="nil"/>
              <w:bottom w:val="single" w:sz="4" w:space="0" w:color="auto"/>
              <w:right w:val="single" w:sz="4" w:space="0" w:color="auto"/>
            </w:tcBorders>
            <w:tcMar>
              <w:top w:w="57" w:type="dxa"/>
              <w:bottom w:w="57" w:type="dxa"/>
            </w:tcMar>
            <w:hideMark/>
          </w:tcPr>
          <w:p w14:paraId="49E541E0" w14:textId="77777777" w:rsidR="00925E22" w:rsidRPr="00EA37B9" w:rsidRDefault="00925E22" w:rsidP="0093359D">
            <w:pPr>
              <w:jc w:val="both"/>
              <w:rPr>
                <w:color w:val="000000"/>
                <w:sz w:val="26"/>
                <w:szCs w:val="26"/>
              </w:rPr>
            </w:pPr>
            <w:r w:rsidRPr="00EA37B9">
              <w:rPr>
                <w:color w:val="000000"/>
                <w:sz w:val="26"/>
                <w:szCs w:val="26"/>
              </w:rPr>
              <w:t>Cơ quan chủ trì soạn giải trình như sau: Khái niệm “hệ thống trí tuệ nhân tạo” tại khoản 3 Điều 3 đã được thiết kế với phạm vi mở, tập trung vào chức năng, cấu phần và cách thức vận hành của hệ thống, không giới hạn vào hình thức vật lý hay số hóa, qua đó bao quát cả AI phần mềm, AI nhúng trong thiết bị, AI vật lý (robot, xe tự lái), và các mô hình triển khai trong sản xuất, y tế, giao thông… Cách tiếp cận này phù hợp với thông lệ quốc tế, trong đó EU AI Act cũng định nghĩa hệ thống AI dựa trên năng lực hoạt động và mục đích sử dụng, thay vì đặc tính vật lý. Bên cạnh đó, việc xây dựng định nghĩa theo hướng “mở” cho phép cập nhật linh hoạt khi công nghệ phát triển, tránh lỗi thời và bảo đảm tính ổn định của luật.</w:t>
            </w:r>
          </w:p>
        </w:tc>
      </w:tr>
      <w:tr w:rsidR="00925E22" w:rsidRPr="00EA37B9" w14:paraId="49903E6B" w14:textId="77777777" w:rsidTr="00D163A5">
        <w:trPr>
          <w:trHeight w:val="187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268E5819" w14:textId="61E662F5"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DD68888" w14:textId="77777777" w:rsidR="00925E22" w:rsidRPr="00EA37B9" w:rsidRDefault="00925E22" w:rsidP="0093359D">
            <w:pPr>
              <w:jc w:val="both"/>
              <w:rPr>
                <w:color w:val="000000"/>
                <w:sz w:val="26"/>
                <w:szCs w:val="26"/>
              </w:rPr>
            </w:pPr>
            <w:r w:rsidRPr="00EA37B9">
              <w:rPr>
                <w:color w:val="000000"/>
                <w:sz w:val="26"/>
                <w:szCs w:val="26"/>
              </w:rPr>
              <w:t>Có ý kiến đề nghị làm rõ nội hàm của thuật ngữ “tinh chỉnh” tại khoản 7 và khoản 13 dự thảo Luật.</w:t>
            </w:r>
          </w:p>
        </w:tc>
        <w:tc>
          <w:tcPr>
            <w:tcW w:w="2269" w:type="pct"/>
            <w:tcBorders>
              <w:top w:val="nil"/>
              <w:left w:val="nil"/>
              <w:bottom w:val="single" w:sz="4" w:space="0" w:color="auto"/>
              <w:right w:val="single" w:sz="4" w:space="0" w:color="auto"/>
            </w:tcBorders>
            <w:tcMar>
              <w:top w:w="57" w:type="dxa"/>
              <w:bottom w:w="57" w:type="dxa"/>
            </w:tcMar>
            <w:hideMark/>
          </w:tcPr>
          <w:p w14:paraId="6A408DE3" w14:textId="548E5F41" w:rsidR="00925E22" w:rsidRPr="00EA37B9" w:rsidRDefault="00925E22" w:rsidP="0093359D">
            <w:pPr>
              <w:jc w:val="both"/>
              <w:rPr>
                <w:color w:val="000000"/>
                <w:sz w:val="26"/>
                <w:szCs w:val="26"/>
              </w:rPr>
            </w:pPr>
            <w:r w:rsidRPr="00EA37B9">
              <w:rPr>
                <w:color w:val="000000"/>
                <w:sz w:val="26"/>
                <w:szCs w:val="26"/>
              </w:rPr>
              <w:t xml:space="preserve">Tiếp thu. </w:t>
            </w:r>
            <w:r w:rsidR="00EA37B9">
              <w:rPr>
                <w:color w:val="000000"/>
                <w:sz w:val="26"/>
                <w:szCs w:val="26"/>
              </w:rPr>
              <w:t>Dự thảo Luật hiện tại</w:t>
            </w:r>
            <w:r w:rsidRPr="00EA37B9">
              <w:rPr>
                <w:color w:val="000000"/>
                <w:sz w:val="26"/>
                <w:szCs w:val="26"/>
              </w:rPr>
              <w:t xml:space="preserve"> đã bổ sung giải thích từ ngữ "Tinh chỉnh" (Fine-tuning) tại Điều 3. Theo đó, tinh chỉnh là quá trình huấn luyện bổ sung một mô hình đã có bằng dữ liệu mới để tối ưu hóa cho nhiệm vụ cụ thể. Việc làm rõ khái niệm này là rất quan trọng để xác định trách nhiệm của các bên khi sửa đổi hệ thống AI, đặc biệt là trong việc phân định rủi ro phát sinh sau khi tinh chỉnh.</w:t>
            </w:r>
          </w:p>
        </w:tc>
      </w:tr>
      <w:tr w:rsidR="00925E22" w:rsidRPr="00EA37B9" w14:paraId="0D0EDDFF" w14:textId="77777777" w:rsidTr="00D163A5">
        <w:trPr>
          <w:trHeight w:val="218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3DB75980" w14:textId="5E6F3F99"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DF15A0B" w14:textId="77777777" w:rsidR="00925E22" w:rsidRPr="00EA37B9" w:rsidRDefault="00925E22" w:rsidP="0093359D">
            <w:pPr>
              <w:jc w:val="both"/>
              <w:rPr>
                <w:color w:val="000000"/>
                <w:sz w:val="26"/>
                <w:szCs w:val="26"/>
              </w:rPr>
            </w:pPr>
            <w:r w:rsidRPr="00EA37B9">
              <w:rPr>
                <w:color w:val="000000"/>
                <w:sz w:val="26"/>
                <w:szCs w:val="26"/>
              </w:rPr>
              <w:t xml:space="preserve">Có ý kiến đề nghị chỉnh lý khoản 10 như sau: </w:t>
            </w:r>
            <w:r w:rsidRPr="00EA37B9">
              <w:rPr>
                <w:i/>
                <w:iCs/>
                <w:color w:val="000000"/>
                <w:sz w:val="26"/>
                <w:szCs w:val="26"/>
              </w:rPr>
              <w:t>“Người sử dụng AI là cá nhân hoặc tổ chức tương tác trực tiếp với hệ thống AI hoặc sản phẩm/dịch vụ được cung cấp bởi AI để nhận kết quả đầu ra, thực hiện một nhiệm vụ cụ thể, hoặc hỗ trợ việc ra quyết định”</w:t>
            </w:r>
            <w:r w:rsidRPr="00EA37B9">
              <w:rPr>
                <w:color w:val="000000"/>
                <w:sz w:val="26"/>
                <w:szCs w:val="26"/>
              </w:rPr>
              <w:t>.</w:t>
            </w:r>
          </w:p>
        </w:tc>
        <w:tc>
          <w:tcPr>
            <w:tcW w:w="2269" w:type="pct"/>
            <w:tcBorders>
              <w:top w:val="nil"/>
              <w:left w:val="nil"/>
              <w:bottom w:val="single" w:sz="4" w:space="0" w:color="auto"/>
              <w:right w:val="single" w:sz="4" w:space="0" w:color="auto"/>
            </w:tcBorders>
            <w:tcMar>
              <w:top w:w="57" w:type="dxa"/>
              <w:bottom w:w="57" w:type="dxa"/>
            </w:tcMar>
            <w:hideMark/>
          </w:tcPr>
          <w:p w14:paraId="6F1829F7" w14:textId="31829974" w:rsidR="00925E22" w:rsidRPr="00EA37B9" w:rsidRDefault="00925E22" w:rsidP="0093359D">
            <w:pPr>
              <w:jc w:val="both"/>
              <w:rPr>
                <w:color w:val="000000"/>
                <w:sz w:val="26"/>
                <w:szCs w:val="26"/>
              </w:rPr>
            </w:pPr>
            <w:r w:rsidRPr="00EA37B9">
              <w:rPr>
                <w:color w:val="000000"/>
                <w:sz w:val="26"/>
                <w:szCs w:val="26"/>
              </w:rPr>
              <w:t xml:space="preserve">Tiếp thu. Khái niệm "Người sử dụng" tại Điều 3 </w:t>
            </w:r>
            <w:r w:rsidR="00EA37B9">
              <w:rPr>
                <w:color w:val="000000"/>
                <w:sz w:val="26"/>
                <w:szCs w:val="26"/>
              </w:rPr>
              <w:t>Dự thảo Luật hiện tại</w:t>
            </w:r>
            <w:r w:rsidRPr="00EA37B9">
              <w:rPr>
                <w:color w:val="000000"/>
                <w:sz w:val="26"/>
                <w:szCs w:val="26"/>
              </w:rPr>
              <w:t xml:space="preserve"> đã được chỉnh lý bao gồm cả "tổ chức, cá nhân" (thay vì chỉ cá nhân như bản cũ). Định nghĩa mới cũng làm rõ người sử dụng là bên tương tác với hệ thống, trừ trường hợp tương tác phục vụ phát triển/thử nghiệm. Điều này phản ánh đúng thực tế là người sử dụng AI phần lớn là các doanh nghiệp, tổ chức ứng dụng AI vào hoạt động sản xuất kinh doanh.</w:t>
            </w:r>
          </w:p>
        </w:tc>
      </w:tr>
      <w:tr w:rsidR="00925E22" w:rsidRPr="00EA37B9" w14:paraId="022A1F27" w14:textId="77777777" w:rsidTr="00D163A5">
        <w:trPr>
          <w:trHeight w:val="158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0E673D75" w14:textId="6CE7AE51"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9AD5F5D" w14:textId="77777777" w:rsidR="00925E22" w:rsidRPr="00EA37B9" w:rsidRDefault="00925E22" w:rsidP="0093359D">
            <w:pPr>
              <w:jc w:val="both"/>
              <w:rPr>
                <w:color w:val="000000"/>
                <w:sz w:val="26"/>
                <w:szCs w:val="26"/>
              </w:rPr>
            </w:pPr>
            <w:r w:rsidRPr="00EA37B9">
              <w:rPr>
                <w:color w:val="000000"/>
                <w:sz w:val="26"/>
                <w:szCs w:val="26"/>
              </w:rPr>
              <w:t xml:space="preserve">Có ý kiến đề nghị Cơ quan chủ trì soạn thảo cân nhắc bổ sung tại khoản 17 về vấn đề môi trường, hư hỏng nghiêm trọng gây gián đoạn hoạt động của hạ tầng thiết yếu như sau: </w:t>
            </w:r>
            <w:r w:rsidRPr="00EA37B9">
              <w:rPr>
                <w:i/>
                <w:iCs/>
                <w:color w:val="000000"/>
                <w:sz w:val="26"/>
                <w:szCs w:val="26"/>
              </w:rPr>
              <w:t xml:space="preserve">“17. Sự cố nghiêm trọng là sự cố kỹ thuật trong hoạt động trí tuệ nhân tạo gây hậu quả hoặc có nguy cơ gây hậu quả nghiêm trọng đến tính mạng, sức khỏe con người, tài sản, </w:t>
            </w:r>
            <w:r w:rsidRPr="00EA37B9">
              <w:rPr>
                <w:b/>
                <w:bCs/>
                <w:i/>
                <w:iCs/>
                <w:color w:val="000000"/>
                <w:sz w:val="26"/>
                <w:szCs w:val="26"/>
              </w:rPr>
              <w:t xml:space="preserve">môi trường, gián đoạn hoạt động của hạ tầng thiết yếu, </w:t>
            </w:r>
            <w:r w:rsidRPr="00EA37B9">
              <w:rPr>
                <w:i/>
                <w:iCs/>
                <w:color w:val="000000"/>
                <w:sz w:val="26"/>
                <w:szCs w:val="26"/>
              </w:rPr>
              <w:t>dữ liệu, an ninh hoặc trật tự xã hội”.</w:t>
            </w:r>
          </w:p>
        </w:tc>
        <w:tc>
          <w:tcPr>
            <w:tcW w:w="2269" w:type="pct"/>
            <w:tcBorders>
              <w:top w:val="nil"/>
              <w:left w:val="nil"/>
              <w:bottom w:val="single" w:sz="4" w:space="0" w:color="auto"/>
              <w:right w:val="single" w:sz="4" w:space="0" w:color="auto"/>
            </w:tcBorders>
            <w:tcMar>
              <w:top w:w="57" w:type="dxa"/>
              <w:bottom w:w="57" w:type="dxa"/>
            </w:tcMar>
            <w:hideMark/>
          </w:tcPr>
          <w:p w14:paraId="7B302C8D" w14:textId="77777777" w:rsidR="00925E22" w:rsidRPr="00EA37B9" w:rsidRDefault="00925E22" w:rsidP="0093359D">
            <w:pPr>
              <w:jc w:val="both"/>
              <w:rPr>
                <w:color w:val="000000"/>
                <w:sz w:val="26"/>
                <w:szCs w:val="26"/>
              </w:rPr>
            </w:pPr>
            <w:r w:rsidRPr="00EA37B9">
              <w:rPr>
                <w:color w:val="000000"/>
                <w:sz w:val="26"/>
                <w:szCs w:val="26"/>
              </w:rPr>
              <w:t>Cơ quan chủ trì soạn thảo trân trọng tiếp thu ý kiến của Đại biểu. Dự thảo Luật sẽ được bổ sung tại khoản 11 Điều 3 như đề xuất của Đại biểu trong quá trình chỉnh lý.</w:t>
            </w:r>
          </w:p>
        </w:tc>
      </w:tr>
      <w:tr w:rsidR="00925E22" w:rsidRPr="00EA37B9" w14:paraId="152BA1E1" w14:textId="77777777" w:rsidTr="00D163A5">
        <w:trPr>
          <w:trHeight w:val="839"/>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24F9CD72" w14:textId="0F173C2F"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E4B63B0" w14:textId="77777777" w:rsidR="00925E22" w:rsidRPr="00EA37B9" w:rsidRDefault="00925E22" w:rsidP="0093359D">
            <w:pPr>
              <w:jc w:val="both"/>
              <w:rPr>
                <w:color w:val="000000"/>
                <w:sz w:val="26"/>
                <w:szCs w:val="26"/>
              </w:rPr>
            </w:pPr>
            <w:r w:rsidRPr="00EA37B9">
              <w:rPr>
                <w:color w:val="000000"/>
                <w:sz w:val="26"/>
                <w:szCs w:val="26"/>
              </w:rPr>
              <w:t xml:space="preserve">Có ý kiến đề nghị </w:t>
            </w:r>
            <w:r w:rsidRPr="00EA37B9">
              <w:rPr>
                <w:i/>
                <w:iCs/>
                <w:color w:val="000000"/>
                <w:sz w:val="26"/>
                <w:szCs w:val="26"/>
              </w:rPr>
              <w:t>bổ sung khái niệm “thay đổi đáng kể”</w:t>
            </w:r>
            <w:r w:rsidRPr="00EA37B9">
              <w:rPr>
                <w:color w:val="000000"/>
                <w:sz w:val="26"/>
                <w:szCs w:val="26"/>
              </w:rPr>
              <w:t xml:space="preserve"> quy định tại khoản 1 Điều 12 của Dự thảo Luật, theo hướng làm rõ bằng các tiêu chí mang tính định lượng, nhằm bảo đảm việc áp dụng được thống nhất và minh bạch trong thực tiễn. Việc xác định “thay đổi đáng kể” hiện mới dừng ở mức khái niệm định tính, có thể dẫn đến cách hiểu khác nhau giữa cơ quan quản lý và doanh nghiệp. Do đó, đề xuất Cơ quan soạn thảo nghiên cứu quy định rõ tiêu chí nhận diện, chẳng hạn như: mức độ thay đổi cấu trúc mô hình, dữ liệu huấn luyện, thuật toán cốt lõi hoặc phạm vi ứng dụng của hệ thống, để làm cơ sở cho việc ban hành các văn bản hướng dẫn đánh giá, thanh tra và quản lý thống nhất trên toàn quốc.</w:t>
            </w:r>
          </w:p>
        </w:tc>
        <w:tc>
          <w:tcPr>
            <w:tcW w:w="2269" w:type="pct"/>
            <w:tcBorders>
              <w:top w:val="nil"/>
              <w:left w:val="nil"/>
              <w:bottom w:val="single" w:sz="4" w:space="0" w:color="auto"/>
              <w:right w:val="single" w:sz="4" w:space="0" w:color="auto"/>
            </w:tcBorders>
            <w:tcMar>
              <w:top w:w="57" w:type="dxa"/>
              <w:bottom w:w="57" w:type="dxa"/>
            </w:tcMar>
            <w:hideMark/>
          </w:tcPr>
          <w:p w14:paraId="4D3C162D" w14:textId="77777777" w:rsidR="00925E22" w:rsidRPr="00EA37B9" w:rsidRDefault="00925E22" w:rsidP="0093359D">
            <w:pPr>
              <w:jc w:val="both"/>
              <w:rPr>
                <w:color w:val="000000"/>
                <w:sz w:val="26"/>
                <w:szCs w:val="26"/>
              </w:rPr>
            </w:pPr>
            <w:r w:rsidRPr="00EA37B9">
              <w:rPr>
                <w:color w:val="000000"/>
                <w:sz w:val="26"/>
                <w:szCs w:val="26"/>
              </w:rPr>
              <w:t>Giải trình. Khái niệm "thay đổi đáng kể" là một thuật ngữ kỹ thuật quan trọng để xác định thời điểm cần đánh giá lại hệ thống (Điều 12). Tuy nhiên, do tính chất đa dạng của công nghệ, việc đưa ra tiêu chí định lượng cứng ngay trong Luật là khó khả thi và dễ lạc hậu. Do đó, Dự thảo Luật giao Chính phủ quy định chi tiết hướng dẫn kỹ thuật về vấn đề này (tại Nghị định) để đảm bảo tính linh hoạt, cho phép cập nhật các tiêu chí về thay đổi thuật toán, dữ liệu hay mục đích sử dụng phù hợp với thực tiễn.</w:t>
            </w:r>
          </w:p>
        </w:tc>
      </w:tr>
      <w:tr w:rsidR="00925E22" w:rsidRPr="00EA37B9" w14:paraId="5A5A7973" w14:textId="77777777" w:rsidTr="00D163A5">
        <w:trPr>
          <w:trHeight w:val="218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45EDECEF" w14:textId="096C9A24"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3A76F81" w14:textId="77777777" w:rsidR="00925E22" w:rsidRPr="00EA37B9" w:rsidRDefault="00925E22" w:rsidP="0093359D">
            <w:pPr>
              <w:jc w:val="both"/>
              <w:rPr>
                <w:color w:val="000000"/>
                <w:sz w:val="26"/>
                <w:szCs w:val="26"/>
              </w:rPr>
            </w:pPr>
            <w:r w:rsidRPr="00EA37B9">
              <w:rPr>
                <w:color w:val="000000"/>
                <w:sz w:val="26"/>
                <w:szCs w:val="26"/>
              </w:rPr>
              <w:t xml:space="preserve">Có ý kiến đề nghị chỉnh lý khoản 13 cho gọn hơn như sau: </w:t>
            </w:r>
            <w:r w:rsidRPr="00EA37B9">
              <w:rPr>
                <w:i/>
                <w:iCs/>
                <w:color w:val="000000"/>
                <w:sz w:val="26"/>
                <w:szCs w:val="26"/>
              </w:rPr>
              <w:t>“Mô hình trí tuệ nhân tạo đa dụng là mô hình được huấn luyện trên quy mô lớn, có khả năng thực hiện nhiều loại nhiệm vụ khác nhau và có thể được tích hợp, tinh chỉnh hoặc sử dụng làm nền tảng cho việc phát triển hệ thống hoặc dịch vụ trí tuệ nhân tạo chuyên biệt; không bao gồm mô hình chỉ phục vụ nghiên cứu, phát triển hoặc thử nghiệm nội bộ.”.</w:t>
            </w:r>
          </w:p>
        </w:tc>
        <w:tc>
          <w:tcPr>
            <w:tcW w:w="2269" w:type="pct"/>
            <w:tcBorders>
              <w:top w:val="nil"/>
              <w:left w:val="nil"/>
              <w:bottom w:val="single" w:sz="4" w:space="0" w:color="auto"/>
              <w:right w:val="single" w:sz="4" w:space="0" w:color="auto"/>
            </w:tcBorders>
            <w:tcMar>
              <w:top w:w="57" w:type="dxa"/>
              <w:bottom w:w="57" w:type="dxa"/>
            </w:tcMar>
            <w:hideMark/>
          </w:tcPr>
          <w:p w14:paraId="596D8A2B" w14:textId="6443B549" w:rsidR="00925E22" w:rsidRPr="00EA37B9" w:rsidRDefault="00925E22" w:rsidP="0093359D">
            <w:pPr>
              <w:jc w:val="both"/>
              <w:rPr>
                <w:color w:val="000000"/>
                <w:sz w:val="26"/>
                <w:szCs w:val="26"/>
              </w:rPr>
            </w:pPr>
            <w:r w:rsidRPr="00EA37B9">
              <w:rPr>
                <w:color w:val="000000"/>
                <w:sz w:val="26"/>
                <w:szCs w:val="26"/>
              </w:rPr>
              <w:t xml:space="preserve">Tiếp thu và chỉnh lý. </w:t>
            </w:r>
            <w:r w:rsidR="00EA37B9">
              <w:rPr>
                <w:color w:val="000000"/>
                <w:sz w:val="26"/>
                <w:szCs w:val="26"/>
              </w:rPr>
              <w:t>Dự thảo Luật hiện tại</w:t>
            </w:r>
            <w:r w:rsidRPr="00EA37B9">
              <w:rPr>
                <w:color w:val="000000"/>
                <w:sz w:val="26"/>
                <w:szCs w:val="26"/>
              </w:rPr>
              <w:t xml:space="preserve"> đã lược bỏ hoàn toàn định nghĩa và các quy định riêng về "Mô hình trí tuệ nhân tạo đa dụng". Thay vào đó, Luật tập trung quản lý "Hệ thống trí tuệ nhân tạo" dựa trên mức độ rủi ro đầu ra (Điều 8). Cách tiếp cận này giúp đơn giản hóa hệ thống khái niệm, tránh tranh cãi về mặt kỹ thuật của các mô hình nền tảng, đồng thời vẫn kiểm soát được rủi ro khi các mô hình này được ứng dụng vào thực tế.</w:t>
            </w:r>
          </w:p>
        </w:tc>
      </w:tr>
      <w:tr w:rsidR="00925E22" w:rsidRPr="00EA37B9" w14:paraId="6478C112" w14:textId="77777777" w:rsidTr="00D163A5">
        <w:trPr>
          <w:trHeight w:val="218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5BF204D8" w14:textId="2661F9FF"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EB0CB07" w14:textId="77777777" w:rsidR="00925E22" w:rsidRPr="00EA37B9" w:rsidRDefault="00925E22" w:rsidP="0093359D">
            <w:pPr>
              <w:jc w:val="both"/>
              <w:rPr>
                <w:color w:val="000000"/>
                <w:sz w:val="26"/>
                <w:szCs w:val="26"/>
              </w:rPr>
            </w:pPr>
            <w:r w:rsidRPr="00EA37B9">
              <w:rPr>
                <w:color w:val="000000"/>
                <w:sz w:val="26"/>
                <w:szCs w:val="26"/>
              </w:rPr>
              <w:t xml:space="preserve">Có ý kiến cho rằng, để bảo đảm tính toàn diện và phù hợp với thực tiễn phát triển công nghệ, đề nghị cơ quan soạn thảo xem xét </w:t>
            </w:r>
            <w:r w:rsidRPr="00EA37B9">
              <w:rPr>
                <w:b/>
                <w:bCs/>
                <w:i/>
                <w:iCs/>
                <w:color w:val="000000"/>
                <w:sz w:val="26"/>
                <w:szCs w:val="26"/>
              </w:rPr>
              <w:t>bổ sung một số định nghĩa về các mô hình AI đặc thù</w:t>
            </w:r>
            <w:r w:rsidRPr="00EA37B9">
              <w:rPr>
                <w:color w:val="000000"/>
                <w:sz w:val="26"/>
                <w:szCs w:val="26"/>
              </w:rPr>
              <w:t>, như “trí tuệ nhân tạo tạo sinh (Generative AI)”, “trí tuệ nhân tạo chuyên dụng (Narrow AI)” và “trí tuệ nhân tạo tổng quát (AGI)”.</w:t>
            </w:r>
          </w:p>
        </w:tc>
        <w:tc>
          <w:tcPr>
            <w:tcW w:w="2269" w:type="pct"/>
            <w:tcBorders>
              <w:top w:val="nil"/>
              <w:left w:val="nil"/>
              <w:bottom w:val="single" w:sz="4" w:space="0" w:color="auto"/>
              <w:right w:val="single" w:sz="4" w:space="0" w:color="auto"/>
            </w:tcBorders>
            <w:tcMar>
              <w:top w:w="57" w:type="dxa"/>
              <w:bottom w:w="57" w:type="dxa"/>
            </w:tcMar>
            <w:hideMark/>
          </w:tcPr>
          <w:p w14:paraId="0F69AF5A" w14:textId="77777777" w:rsidR="00925E22" w:rsidRPr="00EA37B9" w:rsidRDefault="00925E22" w:rsidP="0093359D">
            <w:pPr>
              <w:jc w:val="both"/>
              <w:rPr>
                <w:color w:val="000000"/>
                <w:sz w:val="26"/>
                <w:szCs w:val="26"/>
              </w:rPr>
            </w:pPr>
            <w:r w:rsidRPr="00EA37B9">
              <w:rPr>
                <w:color w:val="000000"/>
                <w:sz w:val="26"/>
                <w:szCs w:val="26"/>
              </w:rPr>
              <w:t>Giải trình. Cơ quan soạn thảo đã cân nhắc và quyết định không bổ sung định nghĩa riêng cho "AI tạo sinh", "AI chuyên dụng" hay "AGI" trong Luật. Lý do là Luật lựa chọn cách tiếp cận trung lập về công nghệ, tập trung quản lý rủi ro và tác động thay vì quản lý theo tên gọi công nghệ cụ thể. Các loại hình AI này đều nằm trong phạm vi định nghĩa chung về "Hệ thống trí tuệ nhân tạo" tại Điều 3 và sẽ được phân loại quản lý tương ứng với mức độ rủi ro mà chúng gây ra.</w:t>
            </w:r>
          </w:p>
        </w:tc>
      </w:tr>
      <w:tr w:rsidR="00925E22" w:rsidRPr="00EA37B9" w14:paraId="1F5ACB4A" w14:textId="77777777" w:rsidTr="00D163A5">
        <w:trPr>
          <w:trHeight w:val="187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0793C448" w14:textId="17C077D7"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ADDB17B" w14:textId="77777777" w:rsidR="00925E22" w:rsidRPr="00EA37B9" w:rsidRDefault="00925E22" w:rsidP="0093359D">
            <w:pPr>
              <w:jc w:val="both"/>
              <w:rPr>
                <w:color w:val="000000"/>
                <w:sz w:val="26"/>
                <w:szCs w:val="26"/>
              </w:rPr>
            </w:pPr>
            <w:r w:rsidRPr="00EA37B9">
              <w:rPr>
                <w:color w:val="000000"/>
                <w:sz w:val="26"/>
                <w:szCs w:val="26"/>
              </w:rPr>
              <w:t xml:space="preserve">Có ý kiến đề nghị bổ sung thuật ngữ “Đạo đức trí tuệ nhân tạo” cụ thể như sau: </w:t>
            </w:r>
            <w:r w:rsidRPr="00EA37B9">
              <w:rPr>
                <w:i/>
                <w:iCs/>
                <w:color w:val="000000"/>
                <w:sz w:val="26"/>
                <w:szCs w:val="26"/>
              </w:rPr>
              <w:t>“Đạo đức trí tuệ nhân tạo là tập hợp các nguyên tắc và chuẩn mực mà mọi tổ chức, cá nhân phải tuân thủ trong quá trình nghiên cứu, phát triển, triển khai và sử dụng trí tuệ nhân tạo, nhằm bảo đảm tôn trọng con người, công bằng, minh bạch, an toàn và trách nhiệm xã hội.”.</w:t>
            </w:r>
          </w:p>
        </w:tc>
        <w:tc>
          <w:tcPr>
            <w:tcW w:w="2269" w:type="pct"/>
            <w:tcBorders>
              <w:top w:val="nil"/>
              <w:left w:val="nil"/>
              <w:bottom w:val="single" w:sz="4" w:space="0" w:color="auto"/>
              <w:right w:val="single" w:sz="4" w:space="0" w:color="auto"/>
            </w:tcBorders>
            <w:tcMar>
              <w:top w:w="57" w:type="dxa"/>
              <w:bottom w:w="57" w:type="dxa"/>
            </w:tcMar>
            <w:hideMark/>
          </w:tcPr>
          <w:p w14:paraId="35EEA5C8" w14:textId="75981056" w:rsidR="00925E22" w:rsidRPr="00EA37B9" w:rsidRDefault="00925E22" w:rsidP="0093359D">
            <w:pPr>
              <w:jc w:val="both"/>
              <w:rPr>
                <w:color w:val="000000"/>
                <w:sz w:val="26"/>
                <w:szCs w:val="26"/>
              </w:rPr>
            </w:pPr>
            <w:r w:rsidRPr="00EA37B9">
              <w:rPr>
                <w:color w:val="000000"/>
                <w:sz w:val="26"/>
                <w:szCs w:val="26"/>
              </w:rPr>
              <w:t xml:space="preserve">Giải trình. Cơ quan soạn thảo đã cân nhắc và quyết định không bổ sung định nghĩa riêng cho "Đạo đức trí tuệ nhân tạo" tại Điều 3. Thay vào đó, Dự thảo Luật dành riêng một điều khoản </w:t>
            </w:r>
            <w:r w:rsidR="00EA37B9">
              <w:rPr>
                <w:color w:val="000000"/>
                <w:sz w:val="26"/>
                <w:szCs w:val="26"/>
              </w:rPr>
              <w:t xml:space="preserve">tại </w:t>
            </w:r>
            <w:r w:rsidRPr="00EA37B9">
              <w:rPr>
                <w:color w:val="000000"/>
                <w:sz w:val="26"/>
                <w:szCs w:val="26"/>
              </w:rPr>
              <w:t>Điều 25 để quy định về "Khung đạo đức trí tuệ nhân tạo quốc gia", trong đó xác lập rõ các nguyên tắc và chuẩn mực cụ thể (như tôn trọng con người, công bằng, trách nhiệm xã hội) thay vì chỉ định nghĩa khái niệm chung chung.</w:t>
            </w:r>
          </w:p>
        </w:tc>
      </w:tr>
      <w:tr w:rsidR="00925E22" w:rsidRPr="00EA37B9" w14:paraId="06D060A2" w14:textId="77777777" w:rsidTr="00D163A5">
        <w:trPr>
          <w:trHeight w:val="187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7935A35B" w14:textId="4DC24287"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9C8D338" w14:textId="77777777" w:rsidR="00925E22" w:rsidRPr="00EA37B9" w:rsidRDefault="00925E22" w:rsidP="0093359D">
            <w:pPr>
              <w:jc w:val="both"/>
              <w:rPr>
                <w:color w:val="000000"/>
                <w:sz w:val="26"/>
                <w:szCs w:val="26"/>
              </w:rPr>
            </w:pPr>
            <w:r w:rsidRPr="00EA37B9">
              <w:rPr>
                <w:color w:val="000000"/>
                <w:sz w:val="26"/>
                <w:szCs w:val="26"/>
              </w:rPr>
              <w:t>Có ý kiến đề nghị bổ sung giải thích từ ngữ “</w:t>
            </w:r>
            <w:r w:rsidRPr="00EA37B9">
              <w:rPr>
                <w:i/>
                <w:iCs/>
                <w:color w:val="000000"/>
                <w:sz w:val="26"/>
                <w:szCs w:val="26"/>
              </w:rPr>
              <w:t xml:space="preserve">Thị trường trí tuệ nhân tạo” </w:t>
            </w:r>
            <w:r w:rsidRPr="00EA37B9">
              <w:rPr>
                <w:color w:val="000000"/>
                <w:sz w:val="26"/>
                <w:szCs w:val="26"/>
              </w:rPr>
              <w:t xml:space="preserve">để làm rõ nội dung này tại Điều 21, cụ thể như sau: </w:t>
            </w:r>
            <w:r w:rsidRPr="00EA37B9">
              <w:rPr>
                <w:i/>
                <w:iCs/>
                <w:color w:val="000000"/>
                <w:sz w:val="26"/>
                <w:szCs w:val="26"/>
              </w:rPr>
              <w:t>“Thị trường trí tuệ nhân tạo là nơi chuyển giao quyền sở hữu sản phẩm, dịch vụ hoặc tiền tệ, nhằm thỏa mãn nhu cầu của hai bên cung và cầu về trí tuệ nhân tạo, theo các thông lệ hiện hành; từ đó xác định rõ số lượng và giá cả cần thiết của sản phẩm, dịch vụ”.</w:t>
            </w:r>
          </w:p>
        </w:tc>
        <w:tc>
          <w:tcPr>
            <w:tcW w:w="2269" w:type="pct"/>
            <w:tcBorders>
              <w:top w:val="nil"/>
              <w:left w:val="nil"/>
              <w:bottom w:val="single" w:sz="4" w:space="0" w:color="auto"/>
              <w:right w:val="single" w:sz="4" w:space="0" w:color="auto"/>
            </w:tcBorders>
            <w:tcMar>
              <w:top w:w="57" w:type="dxa"/>
              <w:bottom w:w="57" w:type="dxa"/>
            </w:tcMar>
            <w:hideMark/>
          </w:tcPr>
          <w:p w14:paraId="485BDA3E" w14:textId="77777777" w:rsidR="00925E22" w:rsidRPr="00EA37B9" w:rsidRDefault="00925E22" w:rsidP="0093359D">
            <w:pPr>
              <w:jc w:val="both"/>
              <w:rPr>
                <w:color w:val="000000"/>
                <w:sz w:val="26"/>
                <w:szCs w:val="26"/>
              </w:rPr>
            </w:pPr>
            <w:r w:rsidRPr="00EA37B9">
              <w:rPr>
                <w:color w:val="000000"/>
                <w:sz w:val="26"/>
                <w:szCs w:val="26"/>
              </w:rPr>
              <w:t>Giải trình. Khái niệm "Thị trường trí tuệ nhân tạo" là một khái niệm kinh tế tổng quát, không mang tính đặc thù kỹ thuật cần định nghĩa trong Luật chuyên ngành. Nội dung về phát triển thị trường đã được quy định chi tiết tại Điều 19 (Chính sách phát triển hệ sinh thái và thị trường), bao gồm các yếu tố như sàn giao dịch, kết nối cung cầu, nên không cần thiết bổ sung vào Điều 3.</w:t>
            </w:r>
          </w:p>
        </w:tc>
      </w:tr>
      <w:tr w:rsidR="00925E22" w:rsidRPr="00EA37B9" w14:paraId="415D942E" w14:textId="77777777" w:rsidTr="00D163A5">
        <w:trPr>
          <w:trHeight w:val="1560"/>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0317CDBE" w14:textId="307F2390"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33CAFEA" w14:textId="77777777" w:rsidR="00925E22" w:rsidRPr="00EA37B9" w:rsidRDefault="00925E22" w:rsidP="0093359D">
            <w:pPr>
              <w:jc w:val="both"/>
              <w:rPr>
                <w:color w:val="000000"/>
                <w:sz w:val="26"/>
                <w:szCs w:val="26"/>
              </w:rPr>
            </w:pPr>
            <w:r w:rsidRPr="00EA37B9">
              <w:rPr>
                <w:color w:val="000000"/>
                <w:sz w:val="26"/>
                <w:szCs w:val="26"/>
              </w:rPr>
              <w:t xml:space="preserve">Có ý kiến đề nghị Cơ quan soạn thảo </w:t>
            </w:r>
            <w:r w:rsidRPr="00EA37B9">
              <w:rPr>
                <w:i/>
                <w:iCs/>
                <w:color w:val="000000"/>
                <w:sz w:val="26"/>
                <w:szCs w:val="26"/>
              </w:rPr>
              <w:t>nghiên cứu, chỉnh sửa giải thích từ ngữ “người sử dụng” và “người bị tác động” tại khoản 10 và 11 theo hướng mở rộng phạm vi áp dụng, bao gồm cả tổ chức và cá nhân</w:t>
            </w:r>
            <w:r w:rsidRPr="00EA37B9">
              <w:rPr>
                <w:color w:val="000000"/>
                <w:sz w:val="26"/>
                <w:szCs w:val="26"/>
              </w:rPr>
              <w:t xml:space="preserve">, nhằm bảo đảm tính toàn diện, thống nhất và phù hợp với thông lệ quốc </w:t>
            </w:r>
            <w:r w:rsidRPr="00EA37B9">
              <w:rPr>
                <w:color w:val="000000"/>
                <w:sz w:val="26"/>
                <w:szCs w:val="26"/>
              </w:rPr>
              <w:lastRenderedPageBreak/>
              <w:t>tế, đồng thời phản ánh đúng thực tiễn vận hành của các hệ thống AI trong đời sống và kinh tế - xã hội.</w:t>
            </w:r>
          </w:p>
        </w:tc>
        <w:tc>
          <w:tcPr>
            <w:tcW w:w="2269" w:type="pct"/>
            <w:tcBorders>
              <w:top w:val="nil"/>
              <w:left w:val="nil"/>
              <w:bottom w:val="single" w:sz="4" w:space="0" w:color="auto"/>
              <w:right w:val="single" w:sz="4" w:space="0" w:color="auto"/>
            </w:tcBorders>
            <w:tcMar>
              <w:top w:w="57" w:type="dxa"/>
              <w:bottom w:w="57" w:type="dxa"/>
            </w:tcMar>
            <w:hideMark/>
          </w:tcPr>
          <w:p w14:paraId="0A357F34" w14:textId="3BBE9782" w:rsidR="00925E22" w:rsidRPr="00EA37B9" w:rsidRDefault="00925E22" w:rsidP="0093359D">
            <w:pPr>
              <w:jc w:val="both"/>
              <w:rPr>
                <w:color w:val="000000"/>
                <w:sz w:val="26"/>
                <w:szCs w:val="26"/>
              </w:rPr>
            </w:pPr>
            <w:r w:rsidRPr="00EA37B9">
              <w:rPr>
                <w:color w:val="000000"/>
                <w:sz w:val="26"/>
                <w:szCs w:val="26"/>
              </w:rPr>
              <w:lastRenderedPageBreak/>
              <w:t xml:space="preserve">Tiếp thu. Tại Điều 3 </w:t>
            </w:r>
            <w:r w:rsidR="00EA37B9">
              <w:rPr>
                <w:color w:val="000000"/>
                <w:sz w:val="26"/>
                <w:szCs w:val="26"/>
              </w:rPr>
              <w:t>Dự thảo Luật hiện tại</w:t>
            </w:r>
            <w:r w:rsidRPr="00EA37B9">
              <w:rPr>
                <w:color w:val="000000"/>
                <w:sz w:val="26"/>
                <w:szCs w:val="26"/>
              </w:rPr>
              <w:t xml:space="preserve">, các định nghĩa "Người sử dụng" và "Người bị ảnh hưởng" đã được chỉnh lý theo hướng mở rộng phạm vi bao gồm cả "tổ chức và cá nhân". Điều này phản ánh đúng thực tế là không chỉ cá nhân mà cả </w:t>
            </w:r>
            <w:r w:rsidRPr="00EA37B9">
              <w:rPr>
                <w:color w:val="000000"/>
                <w:sz w:val="26"/>
                <w:szCs w:val="26"/>
              </w:rPr>
              <w:lastRenderedPageBreak/>
              <w:t>các tổ chức, doanh nghiệp cũng là đối tượng sử dụng hoặc chịu tác động bởi các hệ thống AI.</w:t>
            </w:r>
          </w:p>
        </w:tc>
      </w:tr>
      <w:tr w:rsidR="00925E22" w:rsidRPr="00EA37B9" w14:paraId="45DDCD7F" w14:textId="77777777" w:rsidTr="00D163A5">
        <w:trPr>
          <w:trHeight w:val="1560"/>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3E0A7B95" w14:textId="18842215"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333D8EC" w14:textId="77777777" w:rsidR="00925E22" w:rsidRPr="00EA37B9" w:rsidRDefault="00925E22" w:rsidP="0093359D">
            <w:pPr>
              <w:jc w:val="both"/>
              <w:rPr>
                <w:color w:val="000000"/>
                <w:sz w:val="26"/>
                <w:szCs w:val="26"/>
              </w:rPr>
            </w:pPr>
            <w:r w:rsidRPr="00EA37B9">
              <w:rPr>
                <w:color w:val="000000"/>
                <w:sz w:val="26"/>
                <w:szCs w:val="26"/>
              </w:rPr>
              <w:t xml:space="preserve">Có ý kiến đề nghị bổ sung giải thích các từ ngữ sau: </w:t>
            </w:r>
            <w:r w:rsidRPr="00EA37B9">
              <w:rPr>
                <w:i/>
                <w:iCs/>
                <w:color w:val="000000"/>
                <w:sz w:val="26"/>
                <w:szCs w:val="26"/>
              </w:rPr>
              <w:t>mô hình trí tuệ nhân tạo; đánh giá rủi ro AI, thử nghiệm có kiểm soát - sandbox; trí tuệ nhân tạo tự trị.</w:t>
            </w:r>
          </w:p>
        </w:tc>
        <w:tc>
          <w:tcPr>
            <w:tcW w:w="2269" w:type="pct"/>
            <w:tcBorders>
              <w:top w:val="nil"/>
              <w:left w:val="nil"/>
              <w:bottom w:val="single" w:sz="4" w:space="0" w:color="auto"/>
              <w:right w:val="single" w:sz="4" w:space="0" w:color="auto"/>
            </w:tcBorders>
            <w:tcMar>
              <w:top w:w="57" w:type="dxa"/>
              <w:bottom w:w="57" w:type="dxa"/>
            </w:tcMar>
            <w:hideMark/>
          </w:tcPr>
          <w:p w14:paraId="6715AEBF" w14:textId="368E4FF5" w:rsidR="00925E22" w:rsidRPr="00EA37B9" w:rsidRDefault="00925E22" w:rsidP="0093359D">
            <w:pPr>
              <w:jc w:val="both"/>
              <w:rPr>
                <w:color w:val="000000"/>
                <w:sz w:val="26"/>
                <w:szCs w:val="26"/>
              </w:rPr>
            </w:pPr>
            <w:r w:rsidRPr="00EA37B9">
              <w:rPr>
                <w:color w:val="000000"/>
                <w:sz w:val="26"/>
                <w:szCs w:val="26"/>
              </w:rPr>
              <w:t xml:space="preserve">Tiếp thu một phần. </w:t>
            </w:r>
            <w:r w:rsidR="00EA37B9">
              <w:rPr>
                <w:color w:val="000000"/>
                <w:sz w:val="26"/>
                <w:szCs w:val="26"/>
              </w:rPr>
              <w:t>Dự thảo Luật hiện tại</w:t>
            </w:r>
            <w:r w:rsidRPr="00EA37B9">
              <w:rPr>
                <w:color w:val="000000"/>
                <w:sz w:val="26"/>
                <w:szCs w:val="26"/>
              </w:rPr>
              <w:t xml:space="preserve"> đã lược bỏ các định nghĩa về "mô hình trí tuệ nhân tạo" (để tập trung vào "hệ thống"). Các khái niệm "đánh giá rủi ro", "thử nghiệm có kiểm soát" được quy định trực tiếp trong nội dung các điều khoản tương ứng (Điều 8, Điều 20) thay vì phần giải thích từ ngữ, nhằm gắn liền khái niệm với quy trình thực hiện cụ thể.</w:t>
            </w:r>
          </w:p>
        </w:tc>
      </w:tr>
      <w:tr w:rsidR="00925E22" w:rsidRPr="00EA37B9" w14:paraId="45E49420" w14:textId="77777777" w:rsidTr="00D163A5">
        <w:trPr>
          <w:trHeight w:val="1248"/>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6921617E" w14:textId="201C4025"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0A60F3E" w14:textId="77777777" w:rsidR="00925E22" w:rsidRPr="00EA37B9" w:rsidRDefault="00925E22" w:rsidP="0093359D">
            <w:pPr>
              <w:jc w:val="both"/>
              <w:rPr>
                <w:color w:val="000000"/>
                <w:sz w:val="26"/>
                <w:szCs w:val="26"/>
              </w:rPr>
            </w:pPr>
            <w:r w:rsidRPr="00EA37B9">
              <w:rPr>
                <w:color w:val="000000"/>
                <w:sz w:val="26"/>
                <w:szCs w:val="26"/>
              </w:rPr>
              <w:t>Đề nghị bỏ cụm từ “phục vụ cho phát triển kinh tế và xã hội” tại khoản 2 Điều 3 trong định nghĩa "Công nghệ trí tuệ nhân tạo" vì việc phục vụ cho mục đích nào phụ thuộc vào ý chí chủ quan của người sử dụng. Nếu giữ cụm từ này, hệ thống AI có rủi ro không chấp nhận được sẽ không thuộc về công nghệ AI.</w:t>
            </w:r>
          </w:p>
        </w:tc>
        <w:tc>
          <w:tcPr>
            <w:tcW w:w="2269" w:type="pct"/>
            <w:tcBorders>
              <w:top w:val="nil"/>
              <w:left w:val="nil"/>
              <w:bottom w:val="single" w:sz="4" w:space="0" w:color="auto"/>
              <w:right w:val="single" w:sz="4" w:space="0" w:color="auto"/>
            </w:tcBorders>
            <w:tcMar>
              <w:top w:w="57" w:type="dxa"/>
              <w:bottom w:w="57" w:type="dxa"/>
            </w:tcMar>
            <w:hideMark/>
          </w:tcPr>
          <w:p w14:paraId="3DA389A7" w14:textId="77777777" w:rsidR="00925E22" w:rsidRPr="00EA37B9" w:rsidRDefault="00925E22" w:rsidP="0093359D">
            <w:pPr>
              <w:jc w:val="both"/>
              <w:rPr>
                <w:color w:val="000000"/>
                <w:sz w:val="26"/>
                <w:szCs w:val="26"/>
              </w:rPr>
            </w:pPr>
            <w:r w:rsidRPr="00EA37B9">
              <w:rPr>
                <w:color w:val="000000"/>
                <w:sz w:val="26"/>
                <w:szCs w:val="26"/>
              </w:rPr>
              <w:t>Cơ quan chủ trì soạn thảo trân trọng tiếp thu ý kiến của Đại biểu. Dự thảo Luật sẽ điều chỉnh tại khoản 2 Điều 3 như đề xuất của Đại biểu trong quá trình chỉnh lý.</w:t>
            </w:r>
          </w:p>
        </w:tc>
      </w:tr>
      <w:tr w:rsidR="00925E22" w:rsidRPr="00EA37B9" w14:paraId="4E166E18" w14:textId="77777777" w:rsidTr="00D163A5">
        <w:trPr>
          <w:trHeight w:val="187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6D135BE6" w14:textId="76D58DFA"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AB98350" w14:textId="77777777" w:rsidR="00925E22" w:rsidRPr="00EA37B9" w:rsidRDefault="00925E22" w:rsidP="0093359D">
            <w:pPr>
              <w:jc w:val="both"/>
              <w:rPr>
                <w:color w:val="000000"/>
                <w:sz w:val="26"/>
                <w:szCs w:val="26"/>
              </w:rPr>
            </w:pPr>
            <w:r w:rsidRPr="00EA37B9">
              <w:rPr>
                <w:color w:val="000000"/>
                <w:sz w:val="26"/>
                <w:szCs w:val="26"/>
              </w:rPr>
              <w:t>Có ý kiến đề nghị cơ quan chủ trì soạn thảo cân nhắc chỉnh lý một số từ ngữ còn phức tạp, quá đặc thù hoặc chưa rõ ràng, dễ hiểu như “thay đổi đáng kể” (tại Điều 3, 12, 28), “trí tuệ nhân tạo tác tử”, “trí tuệ nhân tạo đa tác tử”, trí tuệ nhân tạo điều phối siêu tác tử (Điều 3)…</w:t>
            </w:r>
          </w:p>
        </w:tc>
        <w:tc>
          <w:tcPr>
            <w:tcW w:w="2269" w:type="pct"/>
            <w:tcBorders>
              <w:top w:val="nil"/>
              <w:left w:val="nil"/>
              <w:bottom w:val="single" w:sz="4" w:space="0" w:color="auto"/>
              <w:right w:val="single" w:sz="4" w:space="0" w:color="auto"/>
            </w:tcBorders>
            <w:tcMar>
              <w:top w:w="57" w:type="dxa"/>
              <w:bottom w:w="57" w:type="dxa"/>
            </w:tcMar>
            <w:hideMark/>
          </w:tcPr>
          <w:p w14:paraId="59EF582C" w14:textId="2C925EAE" w:rsidR="00925E22" w:rsidRPr="00EA37B9" w:rsidRDefault="00925E22" w:rsidP="0093359D">
            <w:pPr>
              <w:jc w:val="both"/>
              <w:rPr>
                <w:color w:val="000000"/>
                <w:sz w:val="26"/>
                <w:szCs w:val="26"/>
              </w:rPr>
            </w:pPr>
            <w:r w:rsidRPr="00EA37B9">
              <w:rPr>
                <w:color w:val="000000"/>
                <w:sz w:val="26"/>
                <w:szCs w:val="26"/>
              </w:rPr>
              <w:t xml:space="preserve">Tiếp thu. Cơ quan soạn thảo đã rà soát và lược bỏ các thuật ngữ kỹ thuật phức tạp như "trí tuệ nhân tạo tác tử", "đa tác tử", "siêu tác tử" khỏi Điều 3 </w:t>
            </w:r>
            <w:r w:rsidR="00EA37B9">
              <w:rPr>
                <w:color w:val="000000"/>
                <w:sz w:val="26"/>
                <w:szCs w:val="26"/>
              </w:rPr>
              <w:t>Dự thảo Luật hiện tại</w:t>
            </w:r>
            <w:r w:rsidRPr="00EA37B9">
              <w:rPr>
                <w:color w:val="000000"/>
                <w:sz w:val="26"/>
                <w:szCs w:val="26"/>
              </w:rPr>
              <w:t>. Đối với thuật ngữ "thay đổi đáng kể", thay vì định nghĩa cứng, Dự thảo giao Chính phủ quy định chi tiết tiêu chí kỹ thuật (tại Nghị định hướng dẫn Điều 12) để đảm bảo tính linh hoạt khi công nghệ thay đổi.</w:t>
            </w:r>
          </w:p>
        </w:tc>
      </w:tr>
      <w:tr w:rsidR="00925E22" w:rsidRPr="00EA37B9" w14:paraId="4AE48CFE" w14:textId="77777777" w:rsidTr="00D163A5">
        <w:trPr>
          <w:trHeight w:val="1560"/>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4D8A6DF4" w14:textId="79B4950C"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2A8FE4F" w14:textId="77777777" w:rsidR="00925E22" w:rsidRPr="00EA37B9" w:rsidRDefault="00925E22" w:rsidP="0093359D">
            <w:pPr>
              <w:jc w:val="both"/>
              <w:rPr>
                <w:color w:val="000000"/>
                <w:sz w:val="26"/>
                <w:szCs w:val="26"/>
              </w:rPr>
            </w:pPr>
            <w:r w:rsidRPr="00EA37B9">
              <w:rPr>
                <w:color w:val="000000"/>
                <w:sz w:val="26"/>
                <w:szCs w:val="26"/>
              </w:rPr>
              <w:t>Có ý kiến đề nghị bổ sung giải thích các khái niệm: Hoạt động AI (Khoản 1 Điều 1), Hạ tầng AI cốt lõi (Khoản 3 Điều 17), Hệ thống AI tự động, Hệ thống AI thế hệ mới (khoản 3 Điều 21).</w:t>
            </w:r>
          </w:p>
        </w:tc>
        <w:tc>
          <w:tcPr>
            <w:tcW w:w="2269" w:type="pct"/>
            <w:tcBorders>
              <w:top w:val="nil"/>
              <w:left w:val="nil"/>
              <w:bottom w:val="single" w:sz="4" w:space="0" w:color="auto"/>
              <w:right w:val="single" w:sz="4" w:space="0" w:color="auto"/>
            </w:tcBorders>
            <w:tcMar>
              <w:top w:w="57" w:type="dxa"/>
              <w:bottom w:w="57" w:type="dxa"/>
            </w:tcMar>
            <w:hideMark/>
          </w:tcPr>
          <w:p w14:paraId="38310048" w14:textId="77777777" w:rsidR="00925E22" w:rsidRPr="00EA37B9" w:rsidRDefault="00925E22" w:rsidP="0093359D">
            <w:pPr>
              <w:jc w:val="both"/>
              <w:rPr>
                <w:color w:val="000000"/>
                <w:sz w:val="26"/>
                <w:szCs w:val="26"/>
              </w:rPr>
            </w:pPr>
            <w:r w:rsidRPr="00EA37B9">
              <w:rPr>
                <w:color w:val="000000"/>
                <w:sz w:val="26"/>
                <w:szCs w:val="26"/>
              </w:rPr>
              <w:t>Giải trình. Các khái niệm như "Hoạt động AI", "Hạ tầng AI cốt lõi" có nội hàm rộng và đã được mô tả cụ thể trong các điều khoản quy định về nội dung (Điều 1, Điều 15). Việc đưa vào Điều 3 là không cần thiết để tránh trùng lặp. Các khái niệm "AI tự động", "AI thế hệ mới" cũng được lược bỏ để đảm bảo tính trung lập về công nghệ của văn bản luật.</w:t>
            </w:r>
          </w:p>
        </w:tc>
      </w:tr>
      <w:tr w:rsidR="00925E22" w:rsidRPr="00EA37B9" w14:paraId="3777849A" w14:textId="77777777" w:rsidTr="00D163A5">
        <w:trPr>
          <w:trHeight w:val="1560"/>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3D01C703" w14:textId="1FC6D67C"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83C96A9" w14:textId="77777777" w:rsidR="00925E22" w:rsidRPr="00EA37B9" w:rsidRDefault="00925E22" w:rsidP="0093359D">
            <w:pPr>
              <w:jc w:val="both"/>
              <w:rPr>
                <w:color w:val="000000"/>
                <w:sz w:val="26"/>
                <w:szCs w:val="26"/>
              </w:rPr>
            </w:pPr>
            <w:r w:rsidRPr="00EA37B9">
              <w:rPr>
                <w:color w:val="000000"/>
                <w:sz w:val="26"/>
                <w:szCs w:val="26"/>
              </w:rPr>
              <w:t>Có ý kiến đề nghị làm rõ giấy phép trong khái niệm mô hình AI đa dụng mã nguồn mở (khoản 15 Điều 3) do ai cấp và điều kiện cấp phép là gì.</w:t>
            </w:r>
          </w:p>
        </w:tc>
        <w:tc>
          <w:tcPr>
            <w:tcW w:w="2269" w:type="pct"/>
            <w:tcBorders>
              <w:top w:val="nil"/>
              <w:left w:val="nil"/>
              <w:bottom w:val="single" w:sz="4" w:space="0" w:color="auto"/>
              <w:right w:val="single" w:sz="4" w:space="0" w:color="auto"/>
            </w:tcBorders>
            <w:tcMar>
              <w:top w:w="57" w:type="dxa"/>
              <w:bottom w:w="57" w:type="dxa"/>
            </w:tcMar>
            <w:hideMark/>
          </w:tcPr>
          <w:p w14:paraId="176C7956" w14:textId="08A01875" w:rsidR="00925E22" w:rsidRPr="00EA37B9" w:rsidRDefault="00925E22" w:rsidP="0093359D">
            <w:pPr>
              <w:jc w:val="both"/>
              <w:rPr>
                <w:color w:val="000000"/>
                <w:sz w:val="26"/>
                <w:szCs w:val="26"/>
              </w:rPr>
            </w:pPr>
            <w:r w:rsidRPr="00EA37B9">
              <w:rPr>
                <w:color w:val="000000"/>
                <w:sz w:val="26"/>
                <w:szCs w:val="26"/>
              </w:rPr>
              <w:t xml:space="preserve">Giải trình. </w:t>
            </w:r>
            <w:r w:rsidR="00EA37B9">
              <w:rPr>
                <w:color w:val="000000"/>
                <w:sz w:val="26"/>
                <w:szCs w:val="26"/>
              </w:rPr>
              <w:t>Dự thảo Luật hiện tại</w:t>
            </w:r>
            <w:r w:rsidRPr="00EA37B9">
              <w:rPr>
                <w:color w:val="000000"/>
                <w:sz w:val="26"/>
                <w:szCs w:val="26"/>
              </w:rPr>
              <w:t xml:space="preserve"> đã thay đổi cách tiếp cận, không còn quy định riêng về "mô hình AI đa dụng mã nguồn mở" và các cơ chế giấy phép đi kèm. Thay vào đó, Luật quản lý dựa trên rủi ro của hệ thống khi đưa vào ứng dụng thực tế. Do đó, yêu cầu làm rõ về giấy phép cấp cho mô hình nguồn mở không còn đặt ra trong phiên bản này.</w:t>
            </w:r>
          </w:p>
        </w:tc>
      </w:tr>
      <w:tr w:rsidR="00925E22" w:rsidRPr="00EA37B9" w14:paraId="1F7A3B9B" w14:textId="77777777" w:rsidTr="00D163A5">
        <w:trPr>
          <w:trHeight w:val="324"/>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7F26CFCC" w14:textId="2A1F26E5"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EFECCBC" w14:textId="77777777" w:rsidR="00925E22" w:rsidRPr="00EA37B9" w:rsidRDefault="00925E22" w:rsidP="0093359D">
            <w:pPr>
              <w:jc w:val="both"/>
              <w:rPr>
                <w:b/>
                <w:bCs/>
                <w:i/>
                <w:iCs/>
                <w:color w:val="000000"/>
                <w:sz w:val="26"/>
                <w:szCs w:val="26"/>
              </w:rPr>
            </w:pPr>
            <w:r w:rsidRPr="00EA37B9">
              <w:rPr>
                <w:b/>
                <w:bCs/>
                <w:i/>
                <w:iCs/>
                <w:color w:val="000000"/>
                <w:sz w:val="26"/>
                <w:szCs w:val="26"/>
              </w:rPr>
              <w:t>- Về nguyên tắc cơ bản (Điều 4)</w:t>
            </w:r>
          </w:p>
        </w:tc>
        <w:tc>
          <w:tcPr>
            <w:tcW w:w="2269" w:type="pct"/>
            <w:tcBorders>
              <w:top w:val="nil"/>
              <w:left w:val="nil"/>
              <w:bottom w:val="single" w:sz="4" w:space="0" w:color="auto"/>
              <w:right w:val="single" w:sz="4" w:space="0" w:color="auto"/>
            </w:tcBorders>
            <w:tcMar>
              <w:top w:w="57" w:type="dxa"/>
              <w:bottom w:w="57" w:type="dxa"/>
            </w:tcMar>
            <w:hideMark/>
          </w:tcPr>
          <w:p w14:paraId="6000F314"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0F68222A" w14:textId="77777777" w:rsidTr="00D163A5">
        <w:trPr>
          <w:trHeight w:val="187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2F4D6E05" w14:textId="77777777"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8827EF2" w14:textId="77777777" w:rsidR="00925E22" w:rsidRPr="00EA37B9" w:rsidRDefault="00925E22" w:rsidP="0093359D">
            <w:pPr>
              <w:jc w:val="both"/>
              <w:rPr>
                <w:color w:val="000000"/>
                <w:sz w:val="26"/>
                <w:szCs w:val="26"/>
              </w:rPr>
            </w:pPr>
            <w:r w:rsidRPr="00EA37B9">
              <w:rPr>
                <w:color w:val="000000"/>
                <w:sz w:val="26"/>
                <w:szCs w:val="26"/>
              </w:rPr>
              <w:t xml:space="preserve">Về nguyên tắc “Lấy con người làm trung tâm” tại khoản 1: Có ý kiến cho rằng cần làm rõ và nhấn mạnh hơn nội dung </w:t>
            </w:r>
            <w:r w:rsidRPr="00EA37B9">
              <w:rPr>
                <w:i/>
                <w:iCs/>
                <w:color w:val="000000"/>
                <w:sz w:val="26"/>
                <w:szCs w:val="26"/>
              </w:rPr>
              <w:t>“hệ thống trí tuệ nhân tạo phải phục vụ, hỗ trợ con người, không gây hại cho con người, tôn trọng nhân phẩm, quyền con người và quyền công dân”.</w:t>
            </w:r>
          </w:p>
        </w:tc>
        <w:tc>
          <w:tcPr>
            <w:tcW w:w="2269" w:type="pct"/>
            <w:tcBorders>
              <w:top w:val="nil"/>
              <w:left w:val="nil"/>
              <w:bottom w:val="single" w:sz="4" w:space="0" w:color="auto"/>
              <w:right w:val="single" w:sz="4" w:space="0" w:color="auto"/>
            </w:tcBorders>
            <w:tcMar>
              <w:top w:w="57" w:type="dxa"/>
              <w:bottom w:w="57" w:type="dxa"/>
            </w:tcMar>
            <w:hideMark/>
          </w:tcPr>
          <w:p w14:paraId="514CEE8B" w14:textId="12B4E3FB" w:rsidR="00925E22" w:rsidRPr="00EA37B9" w:rsidRDefault="00925E22" w:rsidP="0093359D">
            <w:pPr>
              <w:jc w:val="both"/>
              <w:rPr>
                <w:color w:val="000000"/>
                <w:sz w:val="26"/>
                <w:szCs w:val="26"/>
              </w:rPr>
            </w:pPr>
            <w:r w:rsidRPr="00EA37B9">
              <w:rPr>
                <w:color w:val="000000"/>
                <w:sz w:val="26"/>
                <w:szCs w:val="26"/>
              </w:rPr>
              <w:t xml:space="preserve">Tiếp thu. Nguyên tắc "Lấy con người làm trung tâm" tại Điều 4 </w:t>
            </w:r>
            <w:r w:rsidR="00EA37B9">
              <w:rPr>
                <w:color w:val="000000"/>
                <w:sz w:val="26"/>
                <w:szCs w:val="26"/>
              </w:rPr>
              <w:t>(phiên bản dự thảo hiện tại)</w:t>
            </w:r>
            <w:r w:rsidRPr="00EA37B9">
              <w:rPr>
                <w:color w:val="000000"/>
                <w:sz w:val="26"/>
                <w:szCs w:val="26"/>
              </w:rPr>
              <w:t xml:space="preserve"> đã được chỉnh lý và làm rõ nội hàm. Cụ thể, Khoản 1 và Khoản 2 Điều 4 khẳng định: tôn trọng nhân phẩm, quyền con người; bảo đảm AI phục vụ con người, không thay thế thẩm quyền và trách nhiệm của con người. Các nội dung này đã nhấn mạnh đầy đủ yêu cầu không gây hại và hỗ trợ con người như ý kiến đại biểu.</w:t>
            </w:r>
          </w:p>
        </w:tc>
      </w:tr>
      <w:tr w:rsidR="00925E22" w:rsidRPr="00EA37B9" w14:paraId="20802D36" w14:textId="77777777" w:rsidTr="00D163A5">
        <w:trPr>
          <w:trHeight w:val="157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28F36CAB" w14:textId="0823DC7D"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D9C9392" w14:textId="77777777" w:rsidR="00925E22" w:rsidRPr="00EA37B9" w:rsidRDefault="00925E22" w:rsidP="0093359D">
            <w:pPr>
              <w:jc w:val="both"/>
              <w:rPr>
                <w:color w:val="000000"/>
                <w:sz w:val="26"/>
                <w:szCs w:val="26"/>
              </w:rPr>
            </w:pPr>
            <w:r w:rsidRPr="00EA37B9">
              <w:rPr>
                <w:color w:val="000000"/>
                <w:sz w:val="26"/>
                <w:szCs w:val="26"/>
              </w:rPr>
              <w:t xml:space="preserve">Đề nghị </w:t>
            </w:r>
            <w:r w:rsidRPr="00EA37B9">
              <w:rPr>
                <w:b/>
                <w:bCs/>
                <w:i/>
                <w:iCs/>
                <w:color w:val="000000"/>
                <w:sz w:val="26"/>
                <w:szCs w:val="26"/>
              </w:rPr>
              <w:t>bổ sung nguyên tắc bảo vệ dữ liệu và quyền riêng tư kỹ thuật số</w:t>
            </w:r>
            <w:r w:rsidRPr="00EA37B9">
              <w:rPr>
                <w:color w:val="000000"/>
                <w:sz w:val="26"/>
                <w:szCs w:val="26"/>
              </w:rPr>
              <w:t xml:space="preserve">: Hệ thống AI phải được phát triển và vận hành trên cơ sở tôn trọng, bảo vệ dữ liệu cá nhân, quyền riêng tư kỹ thuật số và bảo đảm an ninh mạng. Việc thu thập, xử lý, chia sẻ, lưu trữ và chuyển giao dữ liệu phục vụ cho AI </w:t>
            </w:r>
            <w:r w:rsidRPr="00EA37B9">
              <w:rPr>
                <w:i/>
                <w:iCs/>
                <w:color w:val="000000"/>
                <w:sz w:val="26"/>
                <w:szCs w:val="26"/>
              </w:rPr>
              <w:t>phải tuân thủ các quy định về bảo vệ dữ liệu cá nhân, bảo mật quốc gia và chủ quyền dữ liệu của Việt Nam</w:t>
            </w:r>
            <w:r w:rsidRPr="00EA37B9">
              <w:rPr>
                <w:color w:val="000000"/>
                <w:sz w:val="26"/>
                <w:szCs w:val="26"/>
              </w:rPr>
              <w:t>.</w:t>
            </w:r>
          </w:p>
        </w:tc>
        <w:tc>
          <w:tcPr>
            <w:tcW w:w="2269" w:type="pct"/>
            <w:tcBorders>
              <w:top w:val="nil"/>
              <w:left w:val="nil"/>
              <w:bottom w:val="single" w:sz="4" w:space="0" w:color="auto"/>
              <w:right w:val="single" w:sz="4" w:space="0" w:color="auto"/>
            </w:tcBorders>
            <w:tcMar>
              <w:top w:w="57" w:type="dxa"/>
              <w:bottom w:w="57" w:type="dxa"/>
            </w:tcMar>
            <w:hideMark/>
          </w:tcPr>
          <w:p w14:paraId="1AD60B67" w14:textId="6D0C49EA" w:rsidR="00925E22" w:rsidRPr="00EA37B9" w:rsidRDefault="00925E22" w:rsidP="0093359D">
            <w:pPr>
              <w:jc w:val="both"/>
              <w:rPr>
                <w:color w:val="000000"/>
                <w:sz w:val="26"/>
                <w:szCs w:val="26"/>
              </w:rPr>
            </w:pPr>
            <w:r w:rsidRPr="00EA37B9">
              <w:rPr>
                <w:color w:val="000000"/>
                <w:sz w:val="26"/>
                <w:szCs w:val="26"/>
              </w:rPr>
              <w:t xml:space="preserve">Tiếp thu. Nguyên tắc bảo vệ dữ liệu và quyền riêng tư đã được bổ sung và thể hiện xuyên suốt trong </w:t>
            </w:r>
            <w:r w:rsidR="00EA37B9">
              <w:rPr>
                <w:color w:val="000000"/>
                <w:sz w:val="26"/>
                <w:szCs w:val="26"/>
              </w:rPr>
              <w:t>Dự thảo Luật hiện tại</w:t>
            </w:r>
            <w:r w:rsidRPr="00EA37B9">
              <w:rPr>
                <w:color w:val="000000"/>
                <w:sz w:val="26"/>
                <w:szCs w:val="26"/>
              </w:rPr>
              <w:t>. Khoản 1 Điều 4 quy định nguyên tắc "tôn trọng quyền riêng tư"; Khoản 2 Điều 4 yêu cầu "bảo đảm an ninh dữ liệu". Đặc biệt, Điều 6 Khoản 3 nghiêm cấm việc thu thập, xử lý dữ liệu trái với pháp luật về bảo vệ dữ liệu cá nhân.</w:t>
            </w:r>
          </w:p>
        </w:tc>
      </w:tr>
      <w:tr w:rsidR="00925E22" w:rsidRPr="00EA37B9" w14:paraId="46922660" w14:textId="77777777" w:rsidTr="00D163A5">
        <w:trPr>
          <w:trHeight w:val="1560"/>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70532C55" w14:textId="62CE4AD9"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1D8B02A" w14:textId="77777777" w:rsidR="00925E22" w:rsidRPr="00EA37B9" w:rsidRDefault="00925E22" w:rsidP="0093359D">
            <w:pPr>
              <w:jc w:val="both"/>
              <w:rPr>
                <w:color w:val="000000"/>
                <w:sz w:val="26"/>
                <w:szCs w:val="26"/>
              </w:rPr>
            </w:pPr>
            <w:r w:rsidRPr="00EA37B9">
              <w:rPr>
                <w:color w:val="000000"/>
                <w:sz w:val="26"/>
                <w:szCs w:val="26"/>
              </w:rPr>
              <w:t xml:space="preserve">Có ý kiến đề nghị nghiên cứu, bổ sung thêm một khoản tại Điều 4 như sau: </w:t>
            </w:r>
            <w:r w:rsidRPr="00EA37B9">
              <w:rPr>
                <w:i/>
                <w:iCs/>
                <w:color w:val="000000"/>
                <w:sz w:val="26"/>
                <w:szCs w:val="26"/>
              </w:rPr>
              <w:t xml:space="preserve">“Việc nghiên cứu, phát triển, cung cấp và sử dụng hệ thống AI phải </w:t>
            </w:r>
            <w:r w:rsidRPr="00EA37B9">
              <w:rPr>
                <w:b/>
                <w:bCs/>
                <w:i/>
                <w:iCs/>
                <w:color w:val="000000"/>
                <w:sz w:val="26"/>
                <w:szCs w:val="26"/>
              </w:rPr>
              <w:t>bảo đảm chủ quyền số, an ninh quốc gia, quyền con người và lợi ích công cộng; tổ chức, cá nhân chịu trách nhiệm giải trình về tác động của hệ thống do mình phát triển hoặc vận hành</w:t>
            </w:r>
            <w:r w:rsidRPr="00EA37B9">
              <w:rPr>
                <w:i/>
                <w:iCs/>
                <w:color w:val="000000"/>
                <w:sz w:val="26"/>
                <w:szCs w:val="26"/>
              </w:rPr>
              <w:t>”.</w:t>
            </w:r>
          </w:p>
        </w:tc>
        <w:tc>
          <w:tcPr>
            <w:tcW w:w="2269" w:type="pct"/>
            <w:tcBorders>
              <w:top w:val="nil"/>
              <w:left w:val="nil"/>
              <w:bottom w:val="single" w:sz="4" w:space="0" w:color="auto"/>
              <w:right w:val="single" w:sz="4" w:space="0" w:color="auto"/>
            </w:tcBorders>
            <w:tcMar>
              <w:top w:w="57" w:type="dxa"/>
              <w:bottom w:w="57" w:type="dxa"/>
            </w:tcMar>
            <w:hideMark/>
          </w:tcPr>
          <w:p w14:paraId="30EB1BB1" w14:textId="41CFD314" w:rsidR="00925E22" w:rsidRPr="00EA37B9" w:rsidRDefault="00925E22" w:rsidP="0093359D">
            <w:pPr>
              <w:jc w:val="both"/>
              <w:rPr>
                <w:color w:val="000000"/>
                <w:sz w:val="26"/>
                <w:szCs w:val="26"/>
              </w:rPr>
            </w:pPr>
            <w:r w:rsidRPr="00EA37B9">
              <w:rPr>
                <w:color w:val="000000"/>
                <w:sz w:val="26"/>
                <w:szCs w:val="26"/>
              </w:rPr>
              <w:t xml:space="preserve">Tiếp thu. </w:t>
            </w:r>
            <w:r w:rsidR="00EA37B9">
              <w:rPr>
                <w:color w:val="000000"/>
                <w:sz w:val="26"/>
                <w:szCs w:val="26"/>
              </w:rPr>
              <w:t>Dự thảo Luật hiện tại</w:t>
            </w:r>
            <w:r w:rsidRPr="00EA37B9">
              <w:rPr>
                <w:color w:val="000000"/>
                <w:sz w:val="26"/>
                <w:szCs w:val="26"/>
              </w:rPr>
              <w:t xml:space="preserve"> đã bổ sung các nội dung về chủ quyền số, an ninh quốc gia vào Điều 4 (Nguyên tắc cơ bản) và Điều 17 (Làm chủ công nghệ). Khoản 3 Điều 4 cũng quy định rõ nguyên tắc "thực hiện trách nhiệm giải trình về các quyết định và hệ quả của hệ thống", đáp ứng yêu cầu của đại biểu.</w:t>
            </w:r>
          </w:p>
        </w:tc>
      </w:tr>
      <w:tr w:rsidR="00925E22" w:rsidRPr="00EA37B9" w14:paraId="5DA1D8EA" w14:textId="77777777" w:rsidTr="00D163A5">
        <w:trPr>
          <w:trHeight w:val="32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6FD6F8E1" w14:textId="1F1A63D1" w:rsidR="00925E22" w:rsidRPr="00EA37B9" w:rsidRDefault="00925E22" w:rsidP="0057566B">
            <w:pPr>
              <w:jc w:val="center"/>
              <w:rPr>
                <w:b/>
                <w:bCs/>
                <w:i/>
                <w:i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516BEEF" w14:textId="77777777" w:rsidR="00925E22" w:rsidRPr="00EA37B9" w:rsidRDefault="00925E22" w:rsidP="0093359D">
            <w:pPr>
              <w:jc w:val="both"/>
              <w:rPr>
                <w:b/>
                <w:bCs/>
                <w:i/>
                <w:iCs/>
                <w:color w:val="000000"/>
                <w:sz w:val="26"/>
                <w:szCs w:val="26"/>
              </w:rPr>
            </w:pPr>
            <w:r w:rsidRPr="00EA37B9">
              <w:rPr>
                <w:b/>
                <w:bCs/>
                <w:i/>
                <w:iCs/>
                <w:color w:val="000000"/>
                <w:sz w:val="26"/>
                <w:szCs w:val="26"/>
              </w:rPr>
              <w:t>- Về chính sách của Nhà nước về trí tuệ nhân tạo (Điều 5)</w:t>
            </w:r>
          </w:p>
        </w:tc>
        <w:tc>
          <w:tcPr>
            <w:tcW w:w="2269" w:type="pct"/>
            <w:tcBorders>
              <w:top w:val="nil"/>
              <w:left w:val="nil"/>
              <w:bottom w:val="single" w:sz="4" w:space="0" w:color="auto"/>
              <w:right w:val="single" w:sz="4" w:space="0" w:color="auto"/>
            </w:tcBorders>
            <w:tcMar>
              <w:top w:w="57" w:type="dxa"/>
              <w:bottom w:w="57" w:type="dxa"/>
            </w:tcMar>
            <w:hideMark/>
          </w:tcPr>
          <w:p w14:paraId="74A79F94"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4B686420" w14:textId="77777777" w:rsidTr="00D163A5">
        <w:trPr>
          <w:trHeight w:val="187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250B756E" w14:textId="5273FB80"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3A4D06E" w14:textId="77777777" w:rsidR="00925E22" w:rsidRPr="00EA37B9" w:rsidRDefault="00925E22" w:rsidP="0093359D">
            <w:pPr>
              <w:jc w:val="both"/>
              <w:rPr>
                <w:color w:val="000000"/>
                <w:sz w:val="26"/>
                <w:szCs w:val="26"/>
              </w:rPr>
            </w:pPr>
            <w:r w:rsidRPr="00EA37B9">
              <w:rPr>
                <w:color w:val="000000"/>
                <w:sz w:val="26"/>
                <w:szCs w:val="26"/>
              </w:rPr>
              <w:t>Có ý kiến đề nghị Cơ quan chủ trì soạn thảo tiếp tục rà soát, nghiên cứu, bổ sung chính sách hỗ trợ đầu tư phát triển hạ tầng, truyền thông, nâng cao năng lực khai thác, phát triển, ứng dụng an toàn, hiệu quả trí tuệ nhân tạo, đặc biệt đối với các vùng có điều kiện kinh tế - xã hội khó khăn, vùng có điều kiện kinh tế - xã hội đặc biệt khó khăn.</w:t>
            </w:r>
          </w:p>
        </w:tc>
        <w:tc>
          <w:tcPr>
            <w:tcW w:w="2269" w:type="pct"/>
            <w:tcBorders>
              <w:top w:val="nil"/>
              <w:left w:val="nil"/>
              <w:bottom w:val="single" w:sz="4" w:space="0" w:color="auto"/>
              <w:right w:val="single" w:sz="4" w:space="0" w:color="auto"/>
            </w:tcBorders>
            <w:tcMar>
              <w:top w:w="57" w:type="dxa"/>
              <w:bottom w:w="57" w:type="dxa"/>
            </w:tcMar>
            <w:hideMark/>
          </w:tcPr>
          <w:p w14:paraId="24DCF324" w14:textId="4EFCE003" w:rsidR="00925E22" w:rsidRPr="00EA37B9" w:rsidRDefault="00925E22" w:rsidP="0093359D">
            <w:pPr>
              <w:jc w:val="both"/>
              <w:rPr>
                <w:color w:val="000000"/>
                <w:sz w:val="26"/>
                <w:szCs w:val="26"/>
              </w:rPr>
            </w:pPr>
            <w:r w:rsidRPr="00EA37B9">
              <w:rPr>
                <w:color w:val="000000"/>
                <w:sz w:val="26"/>
                <w:szCs w:val="26"/>
              </w:rPr>
              <w:t xml:space="preserve">Tiếp thu. Chính sách hỗ trợ vùng khó khăn đã được bổ sung vào Điều 5 </w:t>
            </w:r>
            <w:r w:rsidR="00EA37B9">
              <w:rPr>
                <w:color w:val="000000"/>
                <w:sz w:val="26"/>
                <w:szCs w:val="26"/>
              </w:rPr>
              <w:t>Dự thảo Luật hiện tại</w:t>
            </w:r>
            <w:r w:rsidRPr="00EA37B9">
              <w:rPr>
                <w:color w:val="000000"/>
                <w:sz w:val="26"/>
                <w:szCs w:val="26"/>
              </w:rPr>
              <w:t>. Cụ thể, Khoản 3 Điều 5 quy định Nhà nước khuyến khích phát triển AI phục vụ an sinh xã hội, thu hẹp khoảng cách số, ưu tiên hỗ trợ người nghèo, người dân tộc thiểu số. Điều này tạo cơ sở để Chính phủ triển khai các chương trình đầu tư hạ tầng và nâng cao năng lực cho các vùng này.</w:t>
            </w:r>
          </w:p>
        </w:tc>
      </w:tr>
      <w:tr w:rsidR="00925E22" w:rsidRPr="00EA37B9" w14:paraId="4C1584F4" w14:textId="77777777" w:rsidTr="00D163A5">
        <w:trPr>
          <w:trHeight w:val="981"/>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7ED5F45E" w14:textId="46844EA4"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10CA4B2" w14:textId="77777777" w:rsidR="00925E22" w:rsidRPr="00EA37B9" w:rsidRDefault="00925E22" w:rsidP="0093359D">
            <w:pPr>
              <w:jc w:val="both"/>
              <w:rPr>
                <w:color w:val="000000"/>
                <w:sz w:val="26"/>
                <w:szCs w:val="26"/>
              </w:rPr>
            </w:pPr>
            <w:r w:rsidRPr="00EA37B9">
              <w:rPr>
                <w:color w:val="000000"/>
                <w:sz w:val="26"/>
                <w:szCs w:val="26"/>
              </w:rPr>
              <w:t>Có ý kiến đề nghị Cơ quan chủ trì soạn thảo tiếp tục nghiên cứu, bổ sung chính sách hỗ trợ thu hẹp khoảng cách ứng dụng an toàn trí tuệ nhân tạo đặc biệt đối với vùng có điều kiện kinh tế - xã hội khó khăn, vùng có điều kiện kinh tế - xã hội đặc biệt khó khăn, vùng dân tộc thiểu số, miền núi, biên giới, hải đảo và chỉnh lý khoản 3 Điều 5 như sau: “</w:t>
            </w:r>
            <w:r w:rsidRPr="00EA37B9">
              <w:rPr>
                <w:i/>
                <w:iCs/>
                <w:color w:val="000000"/>
                <w:sz w:val="26"/>
                <w:szCs w:val="26"/>
              </w:rPr>
              <w:t>Nhà nước bảo đảm quyền tiếp cận, học tập và thụ hưởng lợi ích từ trí tuệ nhân tạo của tổ chức, cá nhân; thúc đẩy phát triển xã hội số toàn diện, bao trùm. Nhà nước có chính sách thu hẹp khoảng cách, hỗ trợ khai thác, phát triển, ứng dụng an toàn, hiệu quả trí tuệ nhân tạo tại vùng có điều kiện kinh tế - xã hội khó khăn, vùng có điều kiện kinh tế - xã hội đặc biệt khó khăn, vùng dân tộc thiểu số, miền núi, biên giới, hải đảo”.</w:t>
            </w:r>
          </w:p>
        </w:tc>
        <w:tc>
          <w:tcPr>
            <w:tcW w:w="2269" w:type="pct"/>
            <w:tcBorders>
              <w:top w:val="nil"/>
              <w:left w:val="nil"/>
              <w:bottom w:val="single" w:sz="4" w:space="0" w:color="auto"/>
              <w:right w:val="single" w:sz="4" w:space="0" w:color="auto"/>
            </w:tcBorders>
            <w:tcMar>
              <w:top w:w="57" w:type="dxa"/>
              <w:bottom w:w="57" w:type="dxa"/>
            </w:tcMar>
            <w:hideMark/>
          </w:tcPr>
          <w:p w14:paraId="0D1725E5" w14:textId="0EBC1B1E" w:rsidR="00925E22" w:rsidRPr="00EA37B9" w:rsidRDefault="00925E22" w:rsidP="0093359D">
            <w:pPr>
              <w:jc w:val="both"/>
              <w:rPr>
                <w:color w:val="000000"/>
                <w:sz w:val="26"/>
                <w:szCs w:val="26"/>
              </w:rPr>
            </w:pPr>
            <w:r w:rsidRPr="00EA37B9">
              <w:rPr>
                <w:color w:val="000000"/>
                <w:sz w:val="26"/>
                <w:szCs w:val="26"/>
              </w:rPr>
              <w:t xml:space="preserve">Tiếp thu. Tương tự ý kiến 32, nội dung "thu hẹp khoảng cách số" và hỗ trợ vùng dân tộc thiểu số, miền núi, biên giới, hải đảo đã được tiếp thu và thể hiện tại Khoản 3 Điều 5 </w:t>
            </w:r>
            <w:r w:rsidR="00EA37B9">
              <w:rPr>
                <w:color w:val="000000"/>
                <w:sz w:val="26"/>
                <w:szCs w:val="26"/>
              </w:rPr>
              <w:t>(phiên bản dự thảo hiện tại)</w:t>
            </w:r>
            <w:r w:rsidRPr="00EA37B9">
              <w:rPr>
                <w:color w:val="000000"/>
                <w:sz w:val="26"/>
                <w:szCs w:val="26"/>
              </w:rPr>
              <w:t>. Đây là một trong những định hướng chính sách quan trọng để đảm bảo phát triển bao trùm.</w:t>
            </w:r>
          </w:p>
        </w:tc>
      </w:tr>
      <w:tr w:rsidR="00925E22" w:rsidRPr="00EA37B9" w14:paraId="3B3FAB86" w14:textId="77777777" w:rsidTr="00D163A5">
        <w:trPr>
          <w:trHeight w:val="187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709A5868" w14:textId="5CC9CE0E"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C3E90D4" w14:textId="77777777" w:rsidR="00925E22" w:rsidRPr="00EA37B9" w:rsidRDefault="00925E22" w:rsidP="0093359D">
            <w:pPr>
              <w:jc w:val="both"/>
              <w:rPr>
                <w:color w:val="000000"/>
                <w:sz w:val="26"/>
                <w:szCs w:val="26"/>
              </w:rPr>
            </w:pPr>
            <w:r w:rsidRPr="00EA37B9">
              <w:rPr>
                <w:color w:val="000000"/>
                <w:sz w:val="26"/>
                <w:szCs w:val="26"/>
              </w:rPr>
              <w:t>Có ý kiến đề nghị xem xét đưa nội dung của Điều 5 vào Chương VII vì đều là các quy định về quản lý Nhà nước.</w:t>
            </w:r>
          </w:p>
        </w:tc>
        <w:tc>
          <w:tcPr>
            <w:tcW w:w="2269" w:type="pct"/>
            <w:tcBorders>
              <w:top w:val="nil"/>
              <w:left w:val="nil"/>
              <w:bottom w:val="single" w:sz="4" w:space="0" w:color="auto"/>
              <w:right w:val="single" w:sz="4" w:space="0" w:color="auto"/>
            </w:tcBorders>
            <w:tcMar>
              <w:top w:w="57" w:type="dxa"/>
              <w:bottom w:w="57" w:type="dxa"/>
            </w:tcMar>
            <w:hideMark/>
          </w:tcPr>
          <w:p w14:paraId="37470961" w14:textId="77777777" w:rsidR="00925E22" w:rsidRPr="00EA37B9" w:rsidRDefault="00925E22" w:rsidP="0093359D">
            <w:pPr>
              <w:jc w:val="both"/>
              <w:rPr>
                <w:color w:val="000000"/>
                <w:sz w:val="26"/>
                <w:szCs w:val="26"/>
              </w:rPr>
            </w:pPr>
            <w:r w:rsidRPr="00EA37B9">
              <w:rPr>
                <w:color w:val="000000"/>
                <w:sz w:val="26"/>
                <w:szCs w:val="26"/>
              </w:rPr>
              <w:t>Giải trình. Theo thông lệ và kỹ thuật lập pháp của Việt Nam, Điều quy định về "Chính sách của Nhà nước" thường được đặt ở Chương I (Quy định chung) để thể hiện quan điểm, đường lối chỉ đạo xuyên suốt của đạo luật. Chương VII (Quản lý nhà nước) tập trung vào thiết chế, thẩm quyền và trách nhiệm của các cơ quan bộ ngành. Do đó, Ban soạn thảo xin giữ nguyên vị trí Điều 5 tại Chương I.</w:t>
            </w:r>
          </w:p>
        </w:tc>
      </w:tr>
      <w:tr w:rsidR="00925E22" w:rsidRPr="00EA37B9" w14:paraId="39534626" w14:textId="77777777" w:rsidTr="00D163A5">
        <w:trPr>
          <w:trHeight w:val="32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14A412FE" w14:textId="44F2DF2E" w:rsidR="00925E22" w:rsidRPr="00EA37B9" w:rsidRDefault="00925E22" w:rsidP="0057566B">
            <w:pPr>
              <w:jc w:val="center"/>
              <w:rPr>
                <w:b/>
                <w:bCs/>
                <w:i/>
                <w:i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5794F8B" w14:textId="77777777" w:rsidR="00925E22" w:rsidRPr="00EA37B9" w:rsidRDefault="00925E22" w:rsidP="0093359D">
            <w:pPr>
              <w:jc w:val="both"/>
              <w:rPr>
                <w:b/>
                <w:bCs/>
                <w:i/>
                <w:iCs/>
                <w:color w:val="000000"/>
                <w:sz w:val="26"/>
                <w:szCs w:val="26"/>
              </w:rPr>
            </w:pPr>
            <w:r w:rsidRPr="00EA37B9">
              <w:rPr>
                <w:b/>
                <w:bCs/>
                <w:i/>
                <w:iCs/>
                <w:color w:val="000000"/>
                <w:sz w:val="26"/>
                <w:szCs w:val="26"/>
              </w:rPr>
              <w:t>- Về trách nhiệm minh bạch, gắn nhãn và giải trình (Điều 9)</w:t>
            </w:r>
          </w:p>
        </w:tc>
        <w:tc>
          <w:tcPr>
            <w:tcW w:w="2269" w:type="pct"/>
            <w:tcBorders>
              <w:top w:val="nil"/>
              <w:left w:val="nil"/>
              <w:bottom w:val="single" w:sz="4" w:space="0" w:color="auto"/>
              <w:right w:val="single" w:sz="4" w:space="0" w:color="auto"/>
            </w:tcBorders>
            <w:tcMar>
              <w:top w:w="57" w:type="dxa"/>
              <w:bottom w:w="57" w:type="dxa"/>
            </w:tcMar>
            <w:hideMark/>
          </w:tcPr>
          <w:p w14:paraId="49ED8D51"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2FCB5271" w14:textId="77777777" w:rsidTr="00D163A5">
        <w:trPr>
          <w:trHeight w:val="2808"/>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4AB704F5" w14:textId="3468B75C"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A460D15" w14:textId="77777777" w:rsidR="00925E22" w:rsidRPr="00EA37B9" w:rsidRDefault="00925E22" w:rsidP="0093359D">
            <w:pPr>
              <w:jc w:val="both"/>
              <w:rPr>
                <w:color w:val="000000"/>
                <w:sz w:val="26"/>
                <w:szCs w:val="26"/>
              </w:rPr>
            </w:pPr>
            <w:r w:rsidRPr="00EA37B9">
              <w:rPr>
                <w:color w:val="000000"/>
                <w:sz w:val="26"/>
                <w:szCs w:val="26"/>
              </w:rPr>
              <w:t xml:space="preserve">Có ý kiến cho rằng Khoản 4 Điều 9 quy định người bị ảnh hưởng bởi quyết định của hệ thống AI rủi ro cao có quyền yêu cầu </w:t>
            </w:r>
            <w:r w:rsidRPr="00EA37B9">
              <w:rPr>
                <w:i/>
                <w:iCs/>
                <w:color w:val="000000"/>
                <w:sz w:val="26"/>
                <w:szCs w:val="26"/>
              </w:rPr>
              <w:t>“giải thích về kết quả xử lý của hệ thống”</w:t>
            </w:r>
            <w:r w:rsidRPr="00EA37B9">
              <w:rPr>
                <w:color w:val="000000"/>
                <w:sz w:val="26"/>
                <w:szCs w:val="26"/>
              </w:rPr>
              <w:t>, đồng thời yêu cầu nhà cung cấp và bên triển khai phải giải trình trong phạm vi kỹ thuật và pháp luật cho phép. Tuy nhiên, dự thảo chưa làm rõ cơ chế để người bị ảnh hưởng thực thi quyền này, cũng như cơ chế để nhà cung cấp và bên triển khai đáp ứng yêu cầu giải trình. Vì đây là nội dung quan trọng bảo đảm quyền lợi của công dân, đề nghị Cơ quan chủ trì soạn thảo bổ sung các nguyên tắc cơ bản ngay trong Luật và giao Chính phủ hướng dẫn quy trình thực hiện, bao gồm: phương thức gửi yêu cầu (trực tiếp cho nhà cung cấp, bên triển khai hoặc qua Cổng thông tin một cửa về TTNT), thời hạn phản hồi, và trách nhiệm của các bên liên quan, làm cơ sở cho việc hướng dẫn chi tiết sau này.</w:t>
            </w:r>
          </w:p>
        </w:tc>
        <w:tc>
          <w:tcPr>
            <w:tcW w:w="2269" w:type="pct"/>
            <w:tcBorders>
              <w:top w:val="nil"/>
              <w:left w:val="nil"/>
              <w:bottom w:val="single" w:sz="4" w:space="0" w:color="auto"/>
              <w:right w:val="single" w:sz="4" w:space="0" w:color="auto"/>
            </w:tcBorders>
            <w:tcMar>
              <w:top w:w="57" w:type="dxa"/>
              <w:bottom w:w="57" w:type="dxa"/>
            </w:tcMar>
            <w:hideMark/>
          </w:tcPr>
          <w:p w14:paraId="1C70D5EB" w14:textId="3C532DFD" w:rsidR="00925E22" w:rsidRPr="00EA37B9" w:rsidRDefault="00925E22" w:rsidP="0093359D">
            <w:pPr>
              <w:jc w:val="both"/>
              <w:rPr>
                <w:color w:val="000000"/>
                <w:sz w:val="26"/>
                <w:szCs w:val="26"/>
              </w:rPr>
            </w:pPr>
            <w:r w:rsidRPr="00EA37B9">
              <w:rPr>
                <w:color w:val="000000"/>
                <w:sz w:val="26"/>
                <w:szCs w:val="26"/>
              </w:rPr>
              <w:t xml:space="preserve">Tiếp thu và chỉnh lý. Quyền được giải thích của người dùng đã được cụ thể hóa thành trách nhiệm giải trình của Nhà cung cấp/Bên triển khai tại Điều 13 Khoản 1(g) và Khoản 2(đ) của </w:t>
            </w:r>
            <w:r w:rsidR="00EA37B9">
              <w:rPr>
                <w:color w:val="000000"/>
                <w:sz w:val="26"/>
                <w:szCs w:val="26"/>
              </w:rPr>
              <w:t>Dự thảo Luật hiện tại</w:t>
            </w:r>
            <w:r w:rsidRPr="00EA37B9">
              <w:rPr>
                <w:color w:val="000000"/>
                <w:sz w:val="26"/>
                <w:szCs w:val="26"/>
              </w:rPr>
              <w:t>. Theo đó, họ phải cung cấp thông tin công khai về nguyên lý hoạt động và giải thích kết quả cho người bị ảnh hưởng. Để đảm bảo khả thi, Luật giao Chính phủ quy định chi tiết quy trình thực hiện (tại Nghị định), bao gồm phương thức và thời hạn phản hồi như kiến nghị của đại biểu.</w:t>
            </w:r>
          </w:p>
        </w:tc>
      </w:tr>
      <w:tr w:rsidR="00925E22" w:rsidRPr="00EA37B9" w14:paraId="77BB9254" w14:textId="77777777" w:rsidTr="00D163A5">
        <w:trPr>
          <w:trHeight w:val="697"/>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26268A20" w14:textId="304F217C"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F8DB5A2" w14:textId="77777777" w:rsidR="00925E22" w:rsidRPr="00EA37B9" w:rsidRDefault="00925E22" w:rsidP="0093359D">
            <w:pPr>
              <w:jc w:val="both"/>
              <w:rPr>
                <w:color w:val="000000"/>
                <w:sz w:val="26"/>
                <w:szCs w:val="26"/>
              </w:rPr>
            </w:pPr>
            <w:r w:rsidRPr="00EA37B9">
              <w:rPr>
                <w:color w:val="000000"/>
                <w:sz w:val="26"/>
                <w:szCs w:val="26"/>
              </w:rPr>
              <w:t>Có ý kiến đề nghị cần nghiên cứu tiêu chí chung để xác định các trường hợp khác phải gắn nhãn theo quy định của Thủ tướng Chính phủ tại điểm c khoản 3.</w:t>
            </w:r>
          </w:p>
        </w:tc>
        <w:tc>
          <w:tcPr>
            <w:tcW w:w="2269" w:type="pct"/>
            <w:tcBorders>
              <w:top w:val="nil"/>
              <w:left w:val="nil"/>
              <w:bottom w:val="single" w:sz="4" w:space="0" w:color="auto"/>
              <w:right w:val="single" w:sz="4" w:space="0" w:color="auto"/>
            </w:tcBorders>
            <w:tcMar>
              <w:top w:w="57" w:type="dxa"/>
              <w:bottom w:w="57" w:type="dxa"/>
            </w:tcMar>
            <w:hideMark/>
          </w:tcPr>
          <w:p w14:paraId="6A7DD0AE" w14:textId="5EE599FB" w:rsidR="00925E22" w:rsidRPr="00EA37B9" w:rsidRDefault="00925E22" w:rsidP="0093359D">
            <w:pPr>
              <w:jc w:val="both"/>
              <w:rPr>
                <w:color w:val="000000"/>
                <w:sz w:val="26"/>
                <w:szCs w:val="26"/>
              </w:rPr>
            </w:pPr>
            <w:r w:rsidRPr="00EA37B9">
              <w:rPr>
                <w:color w:val="000000"/>
                <w:sz w:val="26"/>
                <w:szCs w:val="26"/>
              </w:rPr>
              <w:t xml:space="preserve">Tiếp thu. </w:t>
            </w:r>
            <w:r w:rsidR="00EA37B9">
              <w:rPr>
                <w:color w:val="000000"/>
                <w:sz w:val="26"/>
                <w:szCs w:val="26"/>
              </w:rPr>
              <w:t>Dự thảo Luật hiện tại</w:t>
            </w:r>
            <w:r w:rsidRPr="00EA37B9">
              <w:rPr>
                <w:color w:val="000000"/>
                <w:sz w:val="26"/>
                <w:szCs w:val="26"/>
              </w:rPr>
              <w:t xml:space="preserve"> tại Điều 10 (Trách nhiệm minh bạch) đã quy định cụ thể các trường hợp bắt buộc phải gắn nhãn là nội dung giả lập người thật, sự kiện thật (deepfake) tại Khoản 4. Việc giao Thủ tướng quy định thêm "các trường hợp khác" đã được cân nhắc lược bỏ để đảm bảo tính minh bạch, </w:t>
            </w:r>
            <w:r w:rsidRPr="00EA37B9">
              <w:rPr>
                <w:color w:val="000000"/>
                <w:sz w:val="26"/>
                <w:szCs w:val="26"/>
              </w:rPr>
              <w:lastRenderedPageBreak/>
              <w:t>ổn định của Luật, tập trung vào các nhóm rủi ro rõ ràng đã được liệt kê.</w:t>
            </w:r>
          </w:p>
        </w:tc>
      </w:tr>
      <w:tr w:rsidR="00925E22" w:rsidRPr="00EA37B9" w14:paraId="66D441C1" w14:textId="77777777" w:rsidTr="00D163A5">
        <w:trPr>
          <w:trHeight w:val="62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71E988AA" w14:textId="77777777" w:rsidR="00925E22" w:rsidRPr="00EA37B9" w:rsidRDefault="00925E22" w:rsidP="0057566B">
            <w:pPr>
              <w:jc w:val="center"/>
              <w:rPr>
                <w:b/>
                <w:bCs/>
                <w:color w:val="000000"/>
                <w:sz w:val="26"/>
                <w:szCs w:val="26"/>
              </w:rPr>
            </w:pPr>
            <w:r w:rsidRPr="00EA37B9">
              <w:rPr>
                <w:b/>
                <w:bCs/>
                <w:color w:val="000000"/>
                <w:sz w:val="26"/>
                <w:szCs w:val="26"/>
              </w:rPr>
              <w:lastRenderedPageBreak/>
              <w:t>2</w:t>
            </w:r>
          </w:p>
        </w:tc>
        <w:tc>
          <w:tcPr>
            <w:tcW w:w="2540" w:type="pct"/>
            <w:tcBorders>
              <w:top w:val="nil"/>
              <w:left w:val="nil"/>
              <w:bottom w:val="single" w:sz="4" w:space="0" w:color="auto"/>
              <w:right w:val="single" w:sz="4" w:space="0" w:color="auto"/>
            </w:tcBorders>
            <w:tcMar>
              <w:top w:w="57" w:type="dxa"/>
              <w:bottom w:w="57" w:type="dxa"/>
            </w:tcMar>
            <w:hideMark/>
          </w:tcPr>
          <w:p w14:paraId="272CCE2E" w14:textId="77777777" w:rsidR="00925E22" w:rsidRPr="00EA37B9" w:rsidRDefault="00925E22" w:rsidP="0093359D">
            <w:pPr>
              <w:jc w:val="both"/>
              <w:rPr>
                <w:b/>
                <w:bCs/>
                <w:color w:val="000000"/>
                <w:sz w:val="26"/>
                <w:szCs w:val="26"/>
              </w:rPr>
            </w:pPr>
            <w:r w:rsidRPr="00EA37B9">
              <w:rPr>
                <w:b/>
                <w:bCs/>
                <w:color w:val="000000"/>
                <w:sz w:val="26"/>
                <w:szCs w:val="26"/>
              </w:rPr>
              <w:t>Về phân loại và quản lý hệ thống trí tuệ nhân tạo theo rủi ro (từ Điều 7 đến Điều 16, Chương II)</w:t>
            </w:r>
          </w:p>
        </w:tc>
        <w:tc>
          <w:tcPr>
            <w:tcW w:w="2269" w:type="pct"/>
            <w:tcBorders>
              <w:top w:val="nil"/>
              <w:left w:val="nil"/>
              <w:bottom w:val="single" w:sz="4" w:space="0" w:color="auto"/>
              <w:right w:val="single" w:sz="4" w:space="0" w:color="auto"/>
            </w:tcBorders>
            <w:tcMar>
              <w:top w:w="57" w:type="dxa"/>
              <w:bottom w:w="57" w:type="dxa"/>
            </w:tcMar>
            <w:hideMark/>
          </w:tcPr>
          <w:p w14:paraId="7CEE8E41"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4539738C" w14:textId="77777777" w:rsidTr="00D163A5">
        <w:trPr>
          <w:trHeight w:val="343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77EB89E9" w14:textId="66C45C73"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216B911" w14:textId="77777777" w:rsidR="00925E22" w:rsidRPr="00EA37B9" w:rsidRDefault="00925E22" w:rsidP="0093359D">
            <w:pPr>
              <w:jc w:val="both"/>
              <w:rPr>
                <w:color w:val="000000"/>
                <w:sz w:val="26"/>
                <w:szCs w:val="26"/>
              </w:rPr>
            </w:pPr>
            <w:r w:rsidRPr="00EA37B9">
              <w:rPr>
                <w:color w:val="000000"/>
                <w:sz w:val="26"/>
                <w:szCs w:val="26"/>
              </w:rPr>
              <w:t xml:space="preserve">Có ý kiến đề nghị làm rõ, </w:t>
            </w:r>
            <w:r w:rsidRPr="00EA37B9">
              <w:rPr>
                <w:i/>
                <w:iCs/>
                <w:color w:val="000000"/>
                <w:sz w:val="26"/>
                <w:szCs w:val="26"/>
              </w:rPr>
              <w:t>AI có phải là sản phẩm hàng hóa không</w:t>
            </w:r>
            <w:r w:rsidRPr="00EA37B9">
              <w:rPr>
                <w:color w:val="000000"/>
                <w:sz w:val="26"/>
                <w:szCs w:val="26"/>
              </w:rPr>
              <w:t xml:space="preserve">. Trường hợp AI là hàng hóa thì việc phân loại mức độ rủi ro của hệ thống trí tuệ nhân tạo theo quy định của dự thảo Luật là </w:t>
            </w:r>
            <w:r w:rsidRPr="00EA37B9">
              <w:rPr>
                <w:i/>
                <w:iCs/>
                <w:color w:val="000000"/>
                <w:sz w:val="26"/>
                <w:szCs w:val="26"/>
              </w:rPr>
              <w:t>chưa đồng bộ, thống nhất với nguyên tắc phân loại và quản lý chất lượng sản phẩm, hàng hóa</w:t>
            </w:r>
            <w:r w:rsidRPr="00EA37B9">
              <w:rPr>
                <w:color w:val="000000"/>
                <w:sz w:val="26"/>
                <w:szCs w:val="26"/>
              </w:rPr>
              <w:t xml:space="preserve"> theo quy định của Luật Chất lượng sản phẩm, hàng hóa.</w:t>
            </w:r>
          </w:p>
        </w:tc>
        <w:tc>
          <w:tcPr>
            <w:tcW w:w="2269" w:type="pct"/>
            <w:tcBorders>
              <w:top w:val="nil"/>
              <w:left w:val="nil"/>
              <w:bottom w:val="single" w:sz="4" w:space="0" w:color="auto"/>
              <w:right w:val="single" w:sz="4" w:space="0" w:color="auto"/>
            </w:tcBorders>
            <w:tcMar>
              <w:top w:w="57" w:type="dxa"/>
              <w:bottom w:w="57" w:type="dxa"/>
            </w:tcMar>
            <w:hideMark/>
          </w:tcPr>
          <w:p w14:paraId="5CC679BF" w14:textId="77777777" w:rsidR="00925E22" w:rsidRPr="00EA37B9" w:rsidRDefault="00925E22" w:rsidP="0093359D">
            <w:pPr>
              <w:jc w:val="both"/>
              <w:rPr>
                <w:color w:val="000000"/>
                <w:sz w:val="26"/>
                <w:szCs w:val="26"/>
              </w:rPr>
            </w:pPr>
            <w:r w:rsidRPr="00EA37B9">
              <w:rPr>
                <w:color w:val="000000"/>
                <w:sz w:val="26"/>
                <w:szCs w:val="26"/>
              </w:rPr>
              <w:t>Cơ quan chủ trì soạn thảo xin báo cáo: Trí tuệ nhân tạo, với tư cách là thuật toán, mô hình hoặc dịch vụ số, không phải là “sản phẩm, hàng hóa” theo Luật Chất lượng sản phẩm, hàng hóa; chỉ khi tích hợp trong một hệ thống vật lý (ví dụ: robot, thiết bị y tế, xe tự lái) thì hệ thống vật lý đó mới được coi là sản phẩm, hàng hóa và chịu điều chỉnh bởi pháp luật tương ứng. Dự thảo Luật AI điều chỉnh hệ thống AI theo mức độ rủi ro dựa trên tác động đến con người, xã hội và an toàn thông tin, là phạm vi quản lý khác với quản lý chất lượng hàng hóa. Do đó, quy định phân loại và quản lý rủi ro tại dự thảo Luật không mâu thuẫn với Luật Chất lượng sản phẩm, hàng hóa, phù hợp thông lệ quốc tế và bảo đảm tính thống nhất trong hệ thống pháp luật.</w:t>
            </w:r>
          </w:p>
        </w:tc>
      </w:tr>
      <w:tr w:rsidR="00925E22" w:rsidRPr="00EA37B9" w14:paraId="6A6C5D3F" w14:textId="77777777" w:rsidTr="00D163A5">
        <w:trPr>
          <w:trHeight w:val="32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48128F8F" w14:textId="161B8FC8" w:rsidR="00925E22" w:rsidRPr="00EA37B9" w:rsidRDefault="00925E22" w:rsidP="0057566B">
            <w:pPr>
              <w:jc w:val="center"/>
              <w:rPr>
                <w:b/>
                <w:bCs/>
                <w:i/>
                <w:i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B1A48A7" w14:textId="77777777" w:rsidR="00925E22" w:rsidRPr="00EA37B9" w:rsidRDefault="00925E22" w:rsidP="0093359D">
            <w:pPr>
              <w:jc w:val="both"/>
              <w:rPr>
                <w:b/>
                <w:bCs/>
                <w:i/>
                <w:iCs/>
                <w:color w:val="000000"/>
                <w:sz w:val="26"/>
                <w:szCs w:val="26"/>
              </w:rPr>
            </w:pPr>
            <w:r w:rsidRPr="00EA37B9">
              <w:rPr>
                <w:b/>
                <w:bCs/>
                <w:i/>
                <w:iCs/>
                <w:color w:val="000000"/>
                <w:sz w:val="26"/>
                <w:szCs w:val="26"/>
              </w:rPr>
              <w:t>- Về mức độ rủi ro của hệ thống trí tuệ nhân tạo (Điều 7)</w:t>
            </w:r>
          </w:p>
        </w:tc>
        <w:tc>
          <w:tcPr>
            <w:tcW w:w="2269" w:type="pct"/>
            <w:tcBorders>
              <w:top w:val="nil"/>
              <w:left w:val="nil"/>
              <w:bottom w:val="single" w:sz="4" w:space="0" w:color="auto"/>
              <w:right w:val="single" w:sz="4" w:space="0" w:color="auto"/>
            </w:tcBorders>
            <w:tcMar>
              <w:top w:w="57" w:type="dxa"/>
              <w:bottom w:w="57" w:type="dxa"/>
            </w:tcMar>
            <w:hideMark/>
          </w:tcPr>
          <w:p w14:paraId="0A61F122"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0617C28D" w14:textId="77777777" w:rsidTr="00D163A5">
        <w:trPr>
          <w:trHeight w:val="187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5A42270E" w14:textId="3A67A3A1"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6E136E1" w14:textId="77777777" w:rsidR="00925E22" w:rsidRPr="00EA37B9" w:rsidRDefault="00925E22" w:rsidP="0093359D">
            <w:pPr>
              <w:jc w:val="both"/>
              <w:rPr>
                <w:color w:val="000000"/>
                <w:sz w:val="26"/>
                <w:szCs w:val="26"/>
              </w:rPr>
            </w:pPr>
            <w:r w:rsidRPr="00EA37B9">
              <w:rPr>
                <w:color w:val="000000"/>
                <w:sz w:val="26"/>
                <w:szCs w:val="26"/>
              </w:rPr>
              <w:t xml:space="preserve">Tại khoản 2 Điều 7: Có ý kiến đề nghị cần làm rõ quy định </w:t>
            </w:r>
            <w:r w:rsidRPr="00EA37B9">
              <w:rPr>
                <w:i/>
                <w:iCs/>
                <w:color w:val="000000"/>
                <w:sz w:val="26"/>
                <w:szCs w:val="26"/>
              </w:rPr>
              <w:t>“có thể gây thiệt hại”</w:t>
            </w:r>
            <w:r w:rsidRPr="00EA37B9">
              <w:rPr>
                <w:color w:val="000000"/>
                <w:sz w:val="26"/>
                <w:szCs w:val="26"/>
              </w:rPr>
              <w:t xml:space="preserve"> để bảo đảm tính khả thi trong thực tiễn, phù hợp với thông lệ quốc tế về quản lý rủi ro AI, tránh quy định chung chung khó định lượng, đồng thời cần làm rõ tính chất thiệt hại thay vì chỉ mang tính định tính như quy định hiện tại.</w:t>
            </w:r>
          </w:p>
        </w:tc>
        <w:tc>
          <w:tcPr>
            <w:tcW w:w="2269" w:type="pct"/>
            <w:tcBorders>
              <w:top w:val="nil"/>
              <w:left w:val="nil"/>
              <w:bottom w:val="single" w:sz="4" w:space="0" w:color="auto"/>
              <w:right w:val="single" w:sz="4" w:space="0" w:color="auto"/>
            </w:tcBorders>
            <w:tcMar>
              <w:top w:w="57" w:type="dxa"/>
              <w:bottom w:w="57" w:type="dxa"/>
            </w:tcMar>
            <w:hideMark/>
          </w:tcPr>
          <w:p w14:paraId="790313B3" w14:textId="261EAA27" w:rsidR="00925E22" w:rsidRPr="00EA37B9" w:rsidRDefault="00925E22" w:rsidP="0093359D">
            <w:pPr>
              <w:jc w:val="both"/>
              <w:rPr>
                <w:color w:val="000000"/>
                <w:sz w:val="26"/>
                <w:szCs w:val="26"/>
              </w:rPr>
            </w:pPr>
            <w:r w:rsidRPr="00EA37B9">
              <w:rPr>
                <w:color w:val="000000"/>
                <w:sz w:val="26"/>
                <w:szCs w:val="26"/>
              </w:rPr>
              <w:t xml:space="preserve">Tiếp thu. Tại Điều 8 </w:t>
            </w:r>
            <w:r w:rsidR="00EA37B9">
              <w:rPr>
                <w:color w:val="000000"/>
                <w:sz w:val="26"/>
                <w:szCs w:val="26"/>
              </w:rPr>
              <w:t>Dự thảo Luật hiện tại</w:t>
            </w:r>
            <w:r w:rsidRPr="00EA37B9">
              <w:rPr>
                <w:color w:val="000000"/>
                <w:sz w:val="26"/>
                <w:szCs w:val="26"/>
              </w:rPr>
              <w:t>, định nghĩa hệ thống "Rủi ro cao" đã được làm rõ là hệ thống có thể gây "thiệt hại đáng kể" (significant harm) đến tính mạng, sức khỏe, quyền lợi hợp pháp... Khoản 4 Điều 8 bổ sung các tiêu chí nguyên tắc để xác định mức độ "đáng kể" này (như quy mô ảnh hưởng, lĩnh vực thiết yếu), làm cơ sở để Chính phủ ban hành danh mục cụ thể, tránh định tính mơ hồ.</w:t>
            </w:r>
          </w:p>
        </w:tc>
      </w:tr>
      <w:tr w:rsidR="00925E22" w:rsidRPr="00EA37B9" w14:paraId="78D7183A" w14:textId="77777777" w:rsidTr="00D163A5">
        <w:trPr>
          <w:trHeight w:val="187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588F4CE6" w14:textId="34FD2544"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C85FDCE" w14:textId="77777777" w:rsidR="00925E22" w:rsidRPr="00EA37B9" w:rsidRDefault="00925E22" w:rsidP="0093359D">
            <w:pPr>
              <w:jc w:val="both"/>
              <w:rPr>
                <w:color w:val="000000"/>
                <w:sz w:val="26"/>
                <w:szCs w:val="26"/>
              </w:rPr>
            </w:pPr>
            <w:r w:rsidRPr="00EA37B9">
              <w:rPr>
                <w:color w:val="000000"/>
                <w:sz w:val="26"/>
                <w:szCs w:val="26"/>
              </w:rPr>
              <w:t>Có ý kiến cho rằng, khoản 2, khoản 3 Điều 7 còn quy định chưa rõ ràng về “gây thiệt hại” và “gây nhầm lẫn”. Vì mọi AI đều có thể gây nhầm lẫn và việc “gây nhẫm lẫn” cũng có thể dẫn dến các thiệt hại, từ đó các hệ thống AI rủi ro thấp đều có thể chuyển thành rủi ro trung bình và phải đánh giá sự phù hợp.</w:t>
            </w:r>
          </w:p>
        </w:tc>
        <w:tc>
          <w:tcPr>
            <w:tcW w:w="2269" w:type="pct"/>
            <w:tcBorders>
              <w:top w:val="nil"/>
              <w:left w:val="nil"/>
              <w:bottom w:val="single" w:sz="4" w:space="0" w:color="auto"/>
              <w:right w:val="single" w:sz="4" w:space="0" w:color="auto"/>
            </w:tcBorders>
            <w:tcMar>
              <w:top w:w="57" w:type="dxa"/>
              <w:bottom w:w="57" w:type="dxa"/>
            </w:tcMar>
            <w:hideMark/>
          </w:tcPr>
          <w:p w14:paraId="0B66910B" w14:textId="1E74A6ED" w:rsidR="00925E22" w:rsidRPr="00EA37B9" w:rsidRDefault="00925E22" w:rsidP="0093359D">
            <w:pPr>
              <w:jc w:val="both"/>
              <w:rPr>
                <w:color w:val="000000"/>
                <w:sz w:val="26"/>
                <w:szCs w:val="26"/>
              </w:rPr>
            </w:pPr>
            <w:r w:rsidRPr="00EA37B9">
              <w:rPr>
                <w:color w:val="000000"/>
                <w:sz w:val="26"/>
                <w:szCs w:val="26"/>
              </w:rPr>
              <w:t xml:space="preserve">Tiếp thu. </w:t>
            </w:r>
            <w:r w:rsidR="00EA37B9">
              <w:rPr>
                <w:color w:val="000000"/>
                <w:sz w:val="26"/>
                <w:szCs w:val="26"/>
              </w:rPr>
              <w:t>Dự thảo Luật hiện tại</w:t>
            </w:r>
            <w:r w:rsidRPr="00EA37B9">
              <w:rPr>
                <w:color w:val="000000"/>
                <w:sz w:val="26"/>
                <w:szCs w:val="26"/>
              </w:rPr>
              <w:t xml:space="preserve"> đã phân định rõ: Rủi ro cao (Khoản 1 Điều 8) gắn liền với "thiệt hại" về tính mạng, sức khỏe, quyền lợi; trong khi Rủi ro trung bình (Khoản 2 Điều 8) gắn liền với nguy cơ "gây nhầm lẫn, thao túng" (minh bạch). Sự phân tách này giúp tránh việc đánh đồng mọi rủi ro nhầm lẫn thành rủi ro cao, đảm bảo các hệ thống ít nguy hiểm không phải chịu gánh nặng tuân thủ quá mức.</w:t>
            </w:r>
          </w:p>
        </w:tc>
      </w:tr>
      <w:tr w:rsidR="00925E22" w:rsidRPr="00EA37B9" w14:paraId="404BF2B2" w14:textId="77777777" w:rsidTr="00D163A5">
        <w:trPr>
          <w:trHeight w:val="187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6EC962FA" w14:textId="6E8B6A02"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EE6FF0A" w14:textId="77777777" w:rsidR="00925E22" w:rsidRPr="00EA37B9" w:rsidRDefault="00925E22" w:rsidP="0093359D">
            <w:pPr>
              <w:jc w:val="both"/>
              <w:rPr>
                <w:color w:val="000000"/>
                <w:sz w:val="26"/>
                <w:szCs w:val="26"/>
              </w:rPr>
            </w:pPr>
            <w:r w:rsidRPr="00EA37B9">
              <w:rPr>
                <w:color w:val="000000"/>
                <w:sz w:val="26"/>
                <w:szCs w:val="26"/>
              </w:rPr>
              <w:t>Có ý kiến cho rằng, hiện nay đang thiếu các tiêu chí định lượng và định tính về hành vi, do đó cần xác định cơ sở, nguyên tắc hoặc căn cứ nội hàm các tiêu chuẩn hiện hành để xây dựng tiêu chí xác định, phân loại các hệ thống rủi ro trước khi giao Chính phủ quy định chi tiết danh mục.</w:t>
            </w:r>
          </w:p>
        </w:tc>
        <w:tc>
          <w:tcPr>
            <w:tcW w:w="2269" w:type="pct"/>
            <w:tcBorders>
              <w:top w:val="nil"/>
              <w:left w:val="nil"/>
              <w:bottom w:val="single" w:sz="4" w:space="0" w:color="auto"/>
              <w:right w:val="single" w:sz="4" w:space="0" w:color="auto"/>
            </w:tcBorders>
            <w:tcMar>
              <w:top w:w="57" w:type="dxa"/>
              <w:bottom w:w="57" w:type="dxa"/>
            </w:tcMar>
            <w:hideMark/>
          </w:tcPr>
          <w:p w14:paraId="3ED303F7" w14:textId="0A42240C" w:rsidR="00925E22" w:rsidRPr="00EA37B9" w:rsidRDefault="00925E22" w:rsidP="0093359D">
            <w:pPr>
              <w:jc w:val="both"/>
              <w:rPr>
                <w:color w:val="000000"/>
                <w:sz w:val="26"/>
                <w:szCs w:val="26"/>
              </w:rPr>
            </w:pPr>
            <w:r w:rsidRPr="00EA37B9">
              <w:rPr>
                <w:color w:val="000000"/>
                <w:sz w:val="26"/>
                <w:szCs w:val="26"/>
              </w:rPr>
              <w:t xml:space="preserve">Tiếp thu. Tại Khoản 4 Điều 8 </w:t>
            </w:r>
            <w:r w:rsidR="00EA37B9">
              <w:rPr>
                <w:color w:val="000000"/>
                <w:sz w:val="26"/>
                <w:szCs w:val="26"/>
              </w:rPr>
              <w:t>Dự thảo Luật hiện tại</w:t>
            </w:r>
            <w:r w:rsidRPr="00EA37B9">
              <w:rPr>
                <w:color w:val="000000"/>
                <w:sz w:val="26"/>
                <w:szCs w:val="26"/>
              </w:rPr>
              <w:t>, Cơ quan soạn thảo đã bổ sung các nguyên tắc/căn cứ để phân loại rủi ro trước khi giao Chính phủ quy định chi tiết. Các căn cứ bao gồm: mức độ tác động đến quyền con người/an toàn; lĩnh vực sử dụng (thiết yếu/công cộng); và quy mô người dùng/ảnh hưởng. Đây là khung pháp lý cứng để định hướng việc xây dựng danh mục chi tiết.</w:t>
            </w:r>
          </w:p>
        </w:tc>
      </w:tr>
      <w:tr w:rsidR="00925E22" w:rsidRPr="00EA37B9" w14:paraId="1348AFBF" w14:textId="77777777" w:rsidTr="00D163A5">
        <w:trPr>
          <w:trHeight w:val="284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3CAA79F2" w14:textId="756EB36D"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315063D" w14:textId="77777777" w:rsidR="00925E22" w:rsidRPr="00EA37B9" w:rsidRDefault="00925E22" w:rsidP="0093359D">
            <w:pPr>
              <w:jc w:val="both"/>
              <w:rPr>
                <w:color w:val="000000"/>
                <w:sz w:val="26"/>
                <w:szCs w:val="26"/>
              </w:rPr>
            </w:pPr>
            <w:r w:rsidRPr="00EA37B9">
              <w:rPr>
                <w:color w:val="000000"/>
                <w:sz w:val="26"/>
                <w:szCs w:val="26"/>
              </w:rPr>
              <w:t xml:space="preserve">Có ý kiến cho rằng, quy định tại Điều 8 về “tự đánh giá, tự giám sát và thông báo với cơ quan quản lý” là phù hợp với cách tiếp cận quản lý rủi ro, nhưng </w:t>
            </w:r>
            <w:r w:rsidRPr="00EA37B9">
              <w:rPr>
                <w:i/>
                <w:iCs/>
                <w:color w:val="000000"/>
                <w:sz w:val="26"/>
                <w:szCs w:val="26"/>
              </w:rPr>
              <w:t>cần làm rõ “thông báo” chỉ mang tính khai báo, không phải thủ tục cấp phép, để tránh gánh nặng hành chính</w:t>
            </w:r>
            <w:r w:rsidRPr="00EA37B9">
              <w:rPr>
                <w:color w:val="000000"/>
                <w:sz w:val="26"/>
                <w:szCs w:val="26"/>
              </w:rPr>
              <w:t>. Đề nghị nghiên cứu, cho phép doanh nghiệp công bố công khai trên nền tảng của mình thay vì gửi trực tiếp tới Bộ quản lý, nhằm bảo đảm tính khả thi, tập trung vào hậu kiểm và xử lý khi có rủi ro. Do trên thực tế, năng lực xử lý của cơ quan quản lý nhà nước khó có thể đáp ứng yêu cầu khi có hàng loạt dữ liệu thông báo được gửi đến.</w:t>
            </w:r>
          </w:p>
        </w:tc>
        <w:tc>
          <w:tcPr>
            <w:tcW w:w="2269" w:type="pct"/>
            <w:tcBorders>
              <w:top w:val="nil"/>
              <w:left w:val="nil"/>
              <w:bottom w:val="single" w:sz="4" w:space="0" w:color="auto"/>
              <w:right w:val="single" w:sz="4" w:space="0" w:color="auto"/>
            </w:tcBorders>
            <w:tcMar>
              <w:top w:w="57" w:type="dxa"/>
              <w:bottom w:w="57" w:type="dxa"/>
            </w:tcMar>
            <w:hideMark/>
          </w:tcPr>
          <w:p w14:paraId="089D3D63" w14:textId="502FC34E" w:rsidR="00925E22" w:rsidRPr="00EA37B9" w:rsidRDefault="00925E22" w:rsidP="0093359D">
            <w:pPr>
              <w:jc w:val="both"/>
              <w:rPr>
                <w:color w:val="000000"/>
                <w:sz w:val="26"/>
                <w:szCs w:val="26"/>
              </w:rPr>
            </w:pPr>
            <w:r w:rsidRPr="00EA37B9">
              <w:rPr>
                <w:color w:val="000000"/>
                <w:sz w:val="26"/>
                <w:szCs w:val="26"/>
              </w:rPr>
              <w:t xml:space="preserve">Tiếp thu một phần. </w:t>
            </w:r>
            <w:r w:rsidR="00EA37B9">
              <w:rPr>
                <w:color w:val="000000"/>
                <w:sz w:val="26"/>
                <w:szCs w:val="26"/>
              </w:rPr>
              <w:t>Dự thảo Luật hiện tại</w:t>
            </w:r>
            <w:r w:rsidRPr="00EA37B9">
              <w:rPr>
                <w:color w:val="000000"/>
                <w:sz w:val="26"/>
                <w:szCs w:val="26"/>
              </w:rPr>
              <w:t xml:space="preserve"> tại Điều 9 vẫn giữ quy định yêu cầu thông báo kết quả phân loại đối với hệ thống rủi ro trung bình và cao tới Cổng thông tin điện tử một cửa. Việc này nhằm đảm bảo cơ quan quản lý nắm được dữ liệu để phục vụ công tác hậu kiểm và giám sát rủi ro quốc gia, không chỉ dừng lại ở công bố trên trang tin doanh nghiệp. Tuy nhiên, quy trình này được thiết kế là thủ tục "thông báo" điện tử đơn giản, không phải cấp phép, để giảm thiểu gánh nặng hành chính.</w:t>
            </w:r>
          </w:p>
        </w:tc>
      </w:tr>
      <w:tr w:rsidR="00925E22" w:rsidRPr="00EA37B9" w14:paraId="4E7B2AAB" w14:textId="77777777" w:rsidTr="00D163A5">
        <w:trPr>
          <w:trHeight w:val="218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668AEF60" w14:textId="32E66199"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B0E3088" w14:textId="77777777" w:rsidR="00925E22" w:rsidRPr="00EA37B9" w:rsidRDefault="00925E22" w:rsidP="0093359D">
            <w:pPr>
              <w:jc w:val="both"/>
              <w:rPr>
                <w:color w:val="000000"/>
                <w:sz w:val="26"/>
                <w:szCs w:val="26"/>
              </w:rPr>
            </w:pPr>
            <w:r w:rsidRPr="00EA37B9">
              <w:rPr>
                <w:color w:val="000000"/>
                <w:sz w:val="26"/>
                <w:szCs w:val="26"/>
              </w:rPr>
              <w:t xml:space="preserve">Có ý kiến nhận thấy, khoản 1 Điều 8 quy định nhà cung cấp phải tự phân loại hệ thống trí tuệ nhân tạo trước khi lưu hành hoặc đưa vào sử dụng, tuy nhiên quy định này </w:t>
            </w:r>
            <w:r w:rsidRPr="00EA37B9">
              <w:rPr>
                <w:i/>
                <w:iCs/>
                <w:color w:val="000000"/>
                <w:sz w:val="26"/>
                <w:szCs w:val="26"/>
              </w:rPr>
              <w:t>chưa thống nhất với khoản 1 Điều 11</w:t>
            </w:r>
            <w:r w:rsidRPr="00EA37B9">
              <w:rPr>
                <w:color w:val="000000"/>
                <w:sz w:val="26"/>
                <w:szCs w:val="26"/>
              </w:rPr>
              <w:t xml:space="preserve">, theo đó các hệ thống có rủi ro không chấp nhận được bị cấm ngay từ giai đoạn phát triển, cung cấp, triển khai hoặc sử dụng. Việc để nhà cung cấp tự phân loại có thể dẫn đến nguy cơ xác định sai mức độ rủi ro. Do đó, đề nghị </w:t>
            </w:r>
            <w:r w:rsidRPr="00EA37B9">
              <w:rPr>
                <w:i/>
                <w:iCs/>
                <w:color w:val="000000"/>
                <w:sz w:val="26"/>
                <w:szCs w:val="26"/>
              </w:rPr>
              <w:t>làm rõ thời điểm và trách nhiệm phân loại, đặc biệt đối với hệ thống có rủi ro không chấp nhận được, nhằm bảo đảm tính đồng bộ và chặt chẽ trong quản lý</w:t>
            </w:r>
            <w:r w:rsidRPr="00EA37B9">
              <w:rPr>
                <w:color w:val="000000"/>
                <w:sz w:val="26"/>
                <w:szCs w:val="26"/>
              </w:rPr>
              <w:t>.</w:t>
            </w:r>
          </w:p>
        </w:tc>
        <w:tc>
          <w:tcPr>
            <w:tcW w:w="2269" w:type="pct"/>
            <w:tcBorders>
              <w:top w:val="nil"/>
              <w:left w:val="nil"/>
              <w:bottom w:val="single" w:sz="4" w:space="0" w:color="auto"/>
              <w:right w:val="single" w:sz="4" w:space="0" w:color="auto"/>
            </w:tcBorders>
            <w:tcMar>
              <w:top w:w="57" w:type="dxa"/>
              <w:bottom w:w="57" w:type="dxa"/>
            </w:tcMar>
            <w:hideMark/>
          </w:tcPr>
          <w:p w14:paraId="6A68B881" w14:textId="56207B27" w:rsidR="00925E22" w:rsidRPr="00EA37B9" w:rsidRDefault="00925E22" w:rsidP="0093359D">
            <w:pPr>
              <w:jc w:val="both"/>
              <w:rPr>
                <w:color w:val="000000"/>
                <w:sz w:val="26"/>
                <w:szCs w:val="26"/>
              </w:rPr>
            </w:pPr>
            <w:r w:rsidRPr="00EA37B9">
              <w:rPr>
                <w:color w:val="000000"/>
                <w:sz w:val="26"/>
                <w:szCs w:val="26"/>
              </w:rPr>
              <w:t xml:space="preserve">Tiếp thu và chỉnh lý. </w:t>
            </w:r>
            <w:r w:rsidR="00EA37B9">
              <w:rPr>
                <w:color w:val="000000"/>
                <w:sz w:val="26"/>
                <w:szCs w:val="26"/>
              </w:rPr>
              <w:t>Dự thảo Luật hiện tại</w:t>
            </w:r>
            <w:r w:rsidRPr="00EA37B9">
              <w:rPr>
                <w:color w:val="000000"/>
                <w:sz w:val="26"/>
                <w:szCs w:val="26"/>
              </w:rPr>
              <w:t xml:space="preserve"> đã tách bạch rõ ràng giữa "Hệ thống bị cấm" (Điều 6) và "Phân loại rủi ro cho hệ thống được phép lưu hành" (Điều 8, 9). Theo đó, các hệ thống thuộc diện bị cấm tại Điều 6 không được phép phát triển hay lưu hành ngay từ đầu, do đó không thuộc đối tượng tự phân loại tại Điều 9. Quy định này đảm bảo tính logic và ngăn chặn việc tự phân loại sai đối với các hệ thống vi phạm điều cấm.</w:t>
            </w:r>
          </w:p>
        </w:tc>
      </w:tr>
      <w:tr w:rsidR="00925E22" w:rsidRPr="00EA37B9" w14:paraId="308B04C5" w14:textId="77777777" w:rsidTr="00D163A5">
        <w:trPr>
          <w:trHeight w:val="2808"/>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6620BAFC" w14:textId="4B3AEDF1"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0B23FB9" w14:textId="77777777" w:rsidR="00925E22" w:rsidRPr="00EA37B9" w:rsidRDefault="00925E22" w:rsidP="0093359D">
            <w:pPr>
              <w:jc w:val="both"/>
              <w:rPr>
                <w:color w:val="000000"/>
                <w:sz w:val="26"/>
                <w:szCs w:val="26"/>
              </w:rPr>
            </w:pPr>
            <w:r w:rsidRPr="00EA37B9">
              <w:rPr>
                <w:color w:val="000000"/>
                <w:sz w:val="26"/>
                <w:szCs w:val="26"/>
              </w:rPr>
              <w:t>Có ý kiến cho rằng, khoản 2 Điều 8 còn mâu thuẫn: một mặt yêu cầu bên triển khai bảo đảm tính an toàn và nguyên vẹn của hệ thống, nhưng đồng thời lại cho phép sửa đổi, thay đổi chức năng. Quy định “phải đánh giá lại rủi ro khi có nguy cơ rủi ro cao hơn” cũng chưa hợp lý, vì khi chưa đánh giá thì không thể biết rủi ro có tăng hay không, dễ dẫn đến khoảng trống để lách luật.</w:t>
            </w:r>
          </w:p>
        </w:tc>
        <w:tc>
          <w:tcPr>
            <w:tcW w:w="2269" w:type="pct"/>
            <w:tcBorders>
              <w:top w:val="nil"/>
              <w:left w:val="nil"/>
              <w:bottom w:val="single" w:sz="4" w:space="0" w:color="auto"/>
              <w:right w:val="single" w:sz="4" w:space="0" w:color="auto"/>
            </w:tcBorders>
            <w:tcMar>
              <w:top w:w="57" w:type="dxa"/>
              <w:bottom w:w="57" w:type="dxa"/>
            </w:tcMar>
            <w:hideMark/>
          </w:tcPr>
          <w:p w14:paraId="21435E72" w14:textId="77777777" w:rsidR="00925E22" w:rsidRPr="00EA37B9" w:rsidRDefault="00925E22" w:rsidP="0093359D">
            <w:pPr>
              <w:jc w:val="both"/>
              <w:rPr>
                <w:color w:val="000000"/>
                <w:sz w:val="26"/>
                <w:szCs w:val="26"/>
              </w:rPr>
            </w:pPr>
            <w:r w:rsidRPr="00EA37B9">
              <w:rPr>
                <w:color w:val="000000"/>
                <w:sz w:val="26"/>
                <w:szCs w:val="26"/>
              </w:rPr>
              <w:t>Cơ quan chủ trì soạn thảo xin làm rõ: Quy định tại khoản 2 Điều 8 không mâu thuẫn như ý kiến nêu. “Bảo đảm tính an toàn và nguyên vẹn của hệ thống” được hiểu là bảo đảm hệ thống vận hành đúng mức độ rủi ro đã được phân loại và công bố; việc sửa đổi, thay đổi chức năng được phép thực hiện nếu không làm thay đổi mức rủi ro. Trường hợp sửa đổi có khả năng làm hệ thống chuyển sang mức rủi ro cao hơn thì bên triển khai phải đánh giá lại mức rủi ro trước khi đưa vào sử dụng. Thiết kế này bảo đảm vừa duy trì tính ổn định, an toàn của hệ thống, vừa cho phép cải tiến kỹ thuật nhưng không tạo “khoảng trống” để lách quy định.</w:t>
            </w:r>
          </w:p>
        </w:tc>
      </w:tr>
      <w:tr w:rsidR="00925E22" w:rsidRPr="00EA37B9" w14:paraId="65D4BA95" w14:textId="77777777" w:rsidTr="00D163A5">
        <w:trPr>
          <w:trHeight w:val="218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6042CCBC" w14:textId="2EC71BB5"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DB539F6" w14:textId="77777777" w:rsidR="00925E22" w:rsidRPr="00EA37B9" w:rsidRDefault="00925E22" w:rsidP="0093359D">
            <w:pPr>
              <w:jc w:val="both"/>
              <w:rPr>
                <w:color w:val="000000"/>
                <w:sz w:val="26"/>
                <w:szCs w:val="26"/>
              </w:rPr>
            </w:pPr>
            <w:r w:rsidRPr="00EA37B9">
              <w:rPr>
                <w:color w:val="000000"/>
                <w:sz w:val="26"/>
                <w:szCs w:val="26"/>
              </w:rPr>
              <w:t xml:space="preserve">Có ý kiến cho rằng, khoản 4 Điều 9 </w:t>
            </w:r>
            <w:r w:rsidRPr="00EA37B9">
              <w:rPr>
                <w:i/>
                <w:iCs/>
                <w:color w:val="000000"/>
                <w:sz w:val="26"/>
                <w:szCs w:val="26"/>
              </w:rPr>
              <w:t>quy định trách nhiệm giải trình chỉ áp dụng đối với hệ thống AI có rủi ro cao là chưa đầy đủ</w:t>
            </w:r>
            <w:r w:rsidRPr="00EA37B9">
              <w:rPr>
                <w:color w:val="000000"/>
                <w:sz w:val="26"/>
                <w:szCs w:val="26"/>
              </w:rPr>
              <w:t xml:space="preserve">, vì trên thực tế, các hệ thống AI rủi ro trung bình cũng có thể gây nhầm lẫn, thao túng hoặc tác động tiêu cực đến hành vi và nhận thức của người dùng. Do đó, đề nghị </w:t>
            </w:r>
            <w:r w:rsidRPr="00EA37B9">
              <w:rPr>
                <w:i/>
                <w:iCs/>
                <w:color w:val="000000"/>
                <w:sz w:val="26"/>
                <w:szCs w:val="26"/>
              </w:rPr>
              <w:t xml:space="preserve">nghiên cứu, mở rộng phạm vi trách nhiệm giải trình sang cả hệ thống AI rủi ro trung bình, ít nhất ở mức cung cấp thông tin cơ bản về nguyên tắc hoạt động, phạm vi sử dụng và hạn </w:t>
            </w:r>
            <w:r w:rsidRPr="00EA37B9">
              <w:rPr>
                <w:i/>
                <w:iCs/>
                <w:color w:val="000000"/>
                <w:sz w:val="26"/>
                <w:szCs w:val="26"/>
              </w:rPr>
              <w:lastRenderedPageBreak/>
              <w:t>chế của hệ thống khi người dùng yêu cầu</w:t>
            </w:r>
            <w:r w:rsidRPr="00EA37B9">
              <w:rPr>
                <w:color w:val="000000"/>
                <w:sz w:val="26"/>
                <w:szCs w:val="26"/>
              </w:rPr>
              <w:t>, trừ trường hợp có lý do chính đáng liên quan đến bí mật kinh doanh.</w:t>
            </w:r>
          </w:p>
        </w:tc>
        <w:tc>
          <w:tcPr>
            <w:tcW w:w="2269" w:type="pct"/>
            <w:tcBorders>
              <w:top w:val="nil"/>
              <w:left w:val="nil"/>
              <w:bottom w:val="single" w:sz="4" w:space="0" w:color="auto"/>
              <w:right w:val="single" w:sz="4" w:space="0" w:color="auto"/>
            </w:tcBorders>
            <w:tcMar>
              <w:top w:w="57" w:type="dxa"/>
              <w:bottom w:w="57" w:type="dxa"/>
            </w:tcMar>
            <w:hideMark/>
          </w:tcPr>
          <w:p w14:paraId="2C7D8143" w14:textId="185F46B6" w:rsidR="00925E22" w:rsidRPr="00EA37B9" w:rsidRDefault="00925E22" w:rsidP="0093359D">
            <w:pPr>
              <w:jc w:val="both"/>
              <w:rPr>
                <w:color w:val="000000"/>
                <w:sz w:val="26"/>
                <w:szCs w:val="26"/>
              </w:rPr>
            </w:pPr>
            <w:r w:rsidRPr="00EA37B9">
              <w:rPr>
                <w:color w:val="000000"/>
                <w:sz w:val="26"/>
                <w:szCs w:val="26"/>
              </w:rPr>
              <w:lastRenderedPageBreak/>
              <w:t xml:space="preserve">Tiếp thu. Tại Điều 14 </w:t>
            </w:r>
            <w:r w:rsidR="00EA37B9">
              <w:rPr>
                <w:color w:val="000000"/>
                <w:sz w:val="26"/>
                <w:szCs w:val="26"/>
              </w:rPr>
              <w:t>Dự thảo Luật hiện tại</w:t>
            </w:r>
            <w:r w:rsidRPr="00EA37B9">
              <w:rPr>
                <w:color w:val="000000"/>
                <w:sz w:val="26"/>
                <w:szCs w:val="26"/>
              </w:rPr>
              <w:t xml:space="preserve"> (Quản lý hệ thống rủi ro trung bình và thấp), cơ quan soạn thảo đã bổ sung trách nhiệm giải trình của Nhà cung cấp và Bên triển khai hệ thống rủi ro trung bình khi có yêu cầu của cơ quan nhà nước (Khoản 1 điểm b, c). Mặc dù không yêu cầu giải trình chi tiết cho mọi người dùng như rủi ro cao (để giảm gánh nặng), nhưng quy </w:t>
            </w:r>
            <w:r w:rsidRPr="00EA37B9">
              <w:rPr>
                <w:color w:val="000000"/>
                <w:sz w:val="26"/>
                <w:szCs w:val="26"/>
              </w:rPr>
              <w:lastRenderedPageBreak/>
              <w:t>định này đảm bảo trách nhiệm cung cấp thông tin cơ bản và minh bạch khi cần thiết.</w:t>
            </w:r>
          </w:p>
        </w:tc>
      </w:tr>
      <w:tr w:rsidR="00925E22" w:rsidRPr="00EA37B9" w14:paraId="22357EC8" w14:textId="77777777" w:rsidTr="00D163A5">
        <w:trPr>
          <w:trHeight w:val="187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2D06DEC4" w14:textId="277EAA79"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B9CC99C" w14:textId="77777777" w:rsidR="00925E22" w:rsidRPr="00EA37B9" w:rsidRDefault="00925E22" w:rsidP="0093359D">
            <w:pPr>
              <w:jc w:val="both"/>
              <w:rPr>
                <w:color w:val="000000"/>
                <w:sz w:val="26"/>
                <w:szCs w:val="26"/>
              </w:rPr>
            </w:pPr>
            <w:r w:rsidRPr="00EA37B9">
              <w:rPr>
                <w:color w:val="000000"/>
                <w:sz w:val="26"/>
                <w:szCs w:val="26"/>
              </w:rPr>
              <w:t xml:space="preserve">Có ý kiến đề nghị nghiên cứu bổ sung tại dự thảo Luật quy định áp dụng đối với hệ thống AI có mức độ rủi ro, sử dụng trong hạ tầng trọng yếu quốc gia, có khả năng tác động tới quốc phòng, an ninh, xử lý dữ liệu nhạy cảm: </w:t>
            </w:r>
            <w:r w:rsidRPr="00EA37B9">
              <w:rPr>
                <w:i/>
                <w:iCs/>
                <w:color w:val="000000"/>
                <w:sz w:val="26"/>
                <w:szCs w:val="26"/>
              </w:rPr>
              <w:t xml:space="preserve">“Tổ chức, cá nhân phát triển, cung cấp, triển khai, sử dụng phải đăng ký kết quả phân loại và </w:t>
            </w:r>
            <w:r w:rsidRPr="00EA37B9">
              <w:rPr>
                <w:b/>
                <w:bCs/>
                <w:i/>
                <w:iCs/>
                <w:color w:val="000000"/>
                <w:sz w:val="26"/>
                <w:szCs w:val="26"/>
              </w:rPr>
              <w:t>được cơ quan quản lý nhà nước về AI xác nhận bằng văn bản trước khi đưa vào sử dụng</w:t>
            </w:r>
            <w:r w:rsidRPr="00EA37B9">
              <w:rPr>
                <w:i/>
                <w:iCs/>
                <w:color w:val="000000"/>
                <w:sz w:val="26"/>
                <w:szCs w:val="26"/>
              </w:rPr>
              <w:t>”.</w:t>
            </w:r>
          </w:p>
        </w:tc>
        <w:tc>
          <w:tcPr>
            <w:tcW w:w="2269" w:type="pct"/>
            <w:tcBorders>
              <w:top w:val="nil"/>
              <w:left w:val="nil"/>
              <w:bottom w:val="single" w:sz="4" w:space="0" w:color="auto"/>
              <w:right w:val="single" w:sz="4" w:space="0" w:color="auto"/>
            </w:tcBorders>
            <w:tcMar>
              <w:top w:w="57" w:type="dxa"/>
              <w:bottom w:w="57" w:type="dxa"/>
            </w:tcMar>
            <w:hideMark/>
          </w:tcPr>
          <w:p w14:paraId="48EF5FA8" w14:textId="19F5D116" w:rsidR="00925E22" w:rsidRPr="00EA37B9" w:rsidRDefault="00925E22" w:rsidP="0093359D">
            <w:pPr>
              <w:jc w:val="both"/>
              <w:rPr>
                <w:color w:val="000000"/>
                <w:sz w:val="26"/>
                <w:szCs w:val="26"/>
              </w:rPr>
            </w:pPr>
            <w:r w:rsidRPr="00EA37B9">
              <w:rPr>
                <w:color w:val="000000"/>
                <w:sz w:val="26"/>
                <w:szCs w:val="26"/>
              </w:rPr>
              <w:t xml:space="preserve">Tiếp thu. Đối với các hệ thống AI sử dụng trong hạ tầng trọng yếu hoặc xử lý dữ liệu nhạy cảm, </w:t>
            </w:r>
            <w:r w:rsidR="00EA37B9">
              <w:rPr>
                <w:color w:val="000000"/>
                <w:sz w:val="26"/>
                <w:szCs w:val="26"/>
              </w:rPr>
              <w:t>Dự thảo Luật hiện tại</w:t>
            </w:r>
            <w:r w:rsidRPr="00EA37B9">
              <w:rPr>
                <w:color w:val="000000"/>
                <w:sz w:val="26"/>
                <w:szCs w:val="26"/>
              </w:rPr>
              <w:t xml:space="preserve"> xếp vào nhóm Rủi ro cao (Điều 8). Theo Điều 12, các hệ thống này sẽ thuộc diện phải "Chứng nhận sự phù hợp" (bởi bên thứ ba được chỉ định) trước khi lưu hành. Đây là cơ chế kiểm soát chặt chẽ tương đương với việc "đăng ký và xác nhận", đảm bảo an toàn cho các lĩnh vực then chốt.</w:t>
            </w:r>
          </w:p>
        </w:tc>
      </w:tr>
      <w:tr w:rsidR="00925E22" w:rsidRPr="00EA37B9" w14:paraId="56E8F404" w14:textId="77777777" w:rsidTr="00D163A5">
        <w:trPr>
          <w:trHeight w:val="32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794D94D2" w14:textId="415EB4E1" w:rsidR="00925E22" w:rsidRPr="00EA37B9" w:rsidRDefault="00925E22" w:rsidP="0057566B">
            <w:pPr>
              <w:jc w:val="center"/>
              <w:rPr>
                <w:b/>
                <w:bCs/>
                <w:i/>
                <w:i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0533826" w14:textId="77777777" w:rsidR="00925E22" w:rsidRPr="00EA37B9" w:rsidRDefault="00925E22" w:rsidP="0093359D">
            <w:pPr>
              <w:jc w:val="both"/>
              <w:rPr>
                <w:b/>
                <w:bCs/>
                <w:i/>
                <w:iCs/>
                <w:color w:val="000000"/>
                <w:sz w:val="26"/>
                <w:szCs w:val="26"/>
              </w:rPr>
            </w:pPr>
            <w:r w:rsidRPr="00EA37B9">
              <w:rPr>
                <w:b/>
                <w:bCs/>
                <w:i/>
                <w:iCs/>
                <w:color w:val="000000"/>
                <w:sz w:val="26"/>
                <w:szCs w:val="26"/>
              </w:rPr>
              <w:t>- Về trách nhiệm quản lý và xử lý sự cố trí tuệ nhân tạo (Điều 10)</w:t>
            </w:r>
          </w:p>
        </w:tc>
        <w:tc>
          <w:tcPr>
            <w:tcW w:w="2269" w:type="pct"/>
            <w:tcBorders>
              <w:top w:val="nil"/>
              <w:left w:val="nil"/>
              <w:bottom w:val="single" w:sz="4" w:space="0" w:color="auto"/>
              <w:right w:val="single" w:sz="4" w:space="0" w:color="auto"/>
            </w:tcBorders>
            <w:tcMar>
              <w:top w:w="57" w:type="dxa"/>
              <w:bottom w:w="57" w:type="dxa"/>
            </w:tcMar>
            <w:hideMark/>
          </w:tcPr>
          <w:p w14:paraId="039DC706"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40430A80" w14:textId="77777777" w:rsidTr="00D163A5">
        <w:trPr>
          <w:trHeight w:val="3156"/>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41E61831" w14:textId="694DFC2B"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33AE85E" w14:textId="77777777" w:rsidR="00925E22" w:rsidRPr="00EA37B9" w:rsidRDefault="00925E22" w:rsidP="0093359D">
            <w:pPr>
              <w:jc w:val="both"/>
              <w:rPr>
                <w:color w:val="000000"/>
                <w:sz w:val="26"/>
                <w:szCs w:val="26"/>
              </w:rPr>
            </w:pPr>
            <w:r w:rsidRPr="00EA37B9">
              <w:rPr>
                <w:color w:val="000000"/>
                <w:sz w:val="26"/>
                <w:szCs w:val="26"/>
              </w:rPr>
              <w:t xml:space="preserve">Có ý kiến cho rằng, đối với các sự cố của AI có mức độ rủi ro cao có thể dẫn đến những hậu quả nghiêm trọng như gây thiệt hại đến tính mạng, sức khỏe, quyền, lợi ích hợp pháp của tổ chức, cá nhân hoặc lợi ích công cộng quan trọng khác (quy định tại khoản 2 Điều 7) thì </w:t>
            </w:r>
            <w:r w:rsidRPr="00EA37B9">
              <w:rPr>
                <w:b/>
                <w:bCs/>
                <w:i/>
                <w:iCs/>
                <w:color w:val="000000"/>
                <w:sz w:val="26"/>
                <w:szCs w:val="26"/>
              </w:rPr>
              <w:t>cần có quy định bổ sung cơ chế ứng phó nhanh và khắc phục sự cố chuyên nghiệp của các cơ quan chức năng</w:t>
            </w:r>
            <w:r w:rsidRPr="00EA37B9">
              <w:rPr>
                <w:color w:val="000000"/>
                <w:sz w:val="26"/>
                <w:szCs w:val="26"/>
              </w:rPr>
              <w:t xml:space="preserve">. Do đó, đề nghị Cơ quan chủ trì soạn thảo </w:t>
            </w:r>
            <w:r w:rsidRPr="00EA37B9">
              <w:rPr>
                <w:b/>
                <w:bCs/>
                <w:i/>
                <w:iCs/>
                <w:color w:val="000000"/>
                <w:sz w:val="26"/>
                <w:szCs w:val="26"/>
              </w:rPr>
              <w:t xml:space="preserve">nghiên cứu bổ sung tại khoản 3 </w:t>
            </w:r>
            <w:r w:rsidRPr="00EA37B9">
              <w:rPr>
                <w:color w:val="000000"/>
                <w:sz w:val="26"/>
                <w:szCs w:val="26"/>
              </w:rPr>
              <w:t xml:space="preserve">để bảo đảm phù hợp với Luật An ninh mạng 2018 và không xung đột về thẩm quyền quản lý, cụ thể như sau: </w:t>
            </w:r>
            <w:r w:rsidRPr="00EA37B9">
              <w:rPr>
                <w:i/>
                <w:iCs/>
                <w:color w:val="000000"/>
                <w:sz w:val="26"/>
                <w:szCs w:val="26"/>
              </w:rPr>
              <w:t xml:space="preserve">“Trường hợp hệ thống trí tuệ nhân tạo có mức độ rủi ro cao gây sự cố nghiêm trọng hoặc có nguy cơ gây sự cố nghiêm trọng, cơ quan nhà nước có thẩm quyền được yêu cầu tạm </w:t>
            </w:r>
            <w:r w:rsidRPr="00EA37B9">
              <w:rPr>
                <w:i/>
                <w:iCs/>
                <w:color w:val="000000"/>
                <w:sz w:val="26"/>
                <w:szCs w:val="26"/>
              </w:rPr>
              <w:lastRenderedPageBreak/>
              <w:t xml:space="preserve">dừng hoạt động hệ thống, thu hồi, kiểm tra và triển khai biện pháp khắc phục theo quy định của Chính phủ”. </w:t>
            </w:r>
          </w:p>
        </w:tc>
        <w:tc>
          <w:tcPr>
            <w:tcW w:w="2269" w:type="pct"/>
            <w:tcBorders>
              <w:top w:val="nil"/>
              <w:left w:val="nil"/>
              <w:bottom w:val="single" w:sz="4" w:space="0" w:color="auto"/>
              <w:right w:val="single" w:sz="4" w:space="0" w:color="auto"/>
            </w:tcBorders>
            <w:tcMar>
              <w:top w:w="57" w:type="dxa"/>
              <w:bottom w:w="57" w:type="dxa"/>
            </w:tcMar>
            <w:hideMark/>
          </w:tcPr>
          <w:p w14:paraId="75F12C72" w14:textId="77777777" w:rsidR="00925E22" w:rsidRPr="00EA37B9" w:rsidRDefault="00925E22" w:rsidP="0093359D">
            <w:pPr>
              <w:jc w:val="both"/>
              <w:rPr>
                <w:color w:val="000000"/>
                <w:sz w:val="26"/>
                <w:szCs w:val="26"/>
              </w:rPr>
            </w:pPr>
            <w:r w:rsidRPr="00EA37B9">
              <w:rPr>
                <w:color w:val="000000"/>
                <w:sz w:val="26"/>
                <w:szCs w:val="26"/>
              </w:rPr>
              <w:lastRenderedPageBreak/>
              <w:t>Cơ quan chủ trì soạn thảo giải trình như sau: khoản 3 Điều 11 của Dự thảo Luật đã quy định nguyên tắc chung về ứng phó sự cố, giao Chính phủ quy định chi tiết cơ chế tạm dừng, thu hồi và biện pháp khắc phục đối với hệ thống AI rủi ro cao. Để bảo đảm thống nhất với Luật An ninh mạng và không chồng lấn thẩm quyền, dự thảo được chỉnh lý theo hướng: khi hệ thống AI rủi ro cao gây sự cố nghiêm trọng hoặc có nguy cơ gây sự cố nghiêm trọng, cơ quan nhà nước có thẩm quyền được yêu cầu tạm dừng hoạt động, kiểm tra và triển khai biện pháp khắc phục theo quy định của Chính phủ.</w:t>
            </w:r>
          </w:p>
        </w:tc>
      </w:tr>
      <w:tr w:rsidR="00925E22" w:rsidRPr="00EA37B9" w14:paraId="703C56A2" w14:textId="77777777" w:rsidTr="00D163A5">
        <w:trPr>
          <w:trHeight w:val="187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66F6985B" w14:textId="6FCFF50E"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D3FBC51" w14:textId="77777777" w:rsidR="00925E22" w:rsidRPr="00EA37B9" w:rsidRDefault="00925E22" w:rsidP="0093359D">
            <w:pPr>
              <w:jc w:val="both"/>
              <w:rPr>
                <w:color w:val="000000"/>
                <w:sz w:val="26"/>
                <w:szCs w:val="26"/>
              </w:rPr>
            </w:pPr>
            <w:r w:rsidRPr="00EA37B9">
              <w:rPr>
                <w:color w:val="000000"/>
                <w:sz w:val="26"/>
                <w:szCs w:val="26"/>
              </w:rPr>
              <w:t xml:space="preserve">Có ý kiến đề nghị, tại điểm a khoản 2 Điều 10 về trách nhiệm quản lý và xử lý sự cố, </w:t>
            </w:r>
            <w:r w:rsidRPr="00EA37B9">
              <w:rPr>
                <w:i/>
                <w:iCs/>
                <w:color w:val="000000"/>
                <w:sz w:val="26"/>
                <w:szCs w:val="26"/>
              </w:rPr>
              <w:t>cần quy định rõ quy trình ứng phó theo trình tự hợp lý: tạm cách ly - khắc phục - xử lý</w:t>
            </w:r>
            <w:r w:rsidRPr="00EA37B9">
              <w:rPr>
                <w:color w:val="000000"/>
                <w:sz w:val="26"/>
                <w:szCs w:val="26"/>
              </w:rPr>
              <w:t>. Cách tiếp cận này giúp ngăn chặn rủi ro lan rộng, bảo đảm xử lý kịp thời và minh bạch, nâng cao hiệu quả quản lý an toàn hệ thống AI.</w:t>
            </w:r>
          </w:p>
        </w:tc>
        <w:tc>
          <w:tcPr>
            <w:tcW w:w="2269" w:type="pct"/>
            <w:tcBorders>
              <w:top w:val="nil"/>
              <w:left w:val="nil"/>
              <w:bottom w:val="single" w:sz="4" w:space="0" w:color="auto"/>
              <w:right w:val="single" w:sz="4" w:space="0" w:color="auto"/>
            </w:tcBorders>
            <w:tcMar>
              <w:top w:w="57" w:type="dxa"/>
              <w:bottom w:w="57" w:type="dxa"/>
            </w:tcMar>
            <w:hideMark/>
          </w:tcPr>
          <w:p w14:paraId="3128406D" w14:textId="17C4EAC0" w:rsidR="00925E22" w:rsidRPr="00EA37B9" w:rsidRDefault="00925E22" w:rsidP="0093359D">
            <w:pPr>
              <w:jc w:val="both"/>
              <w:rPr>
                <w:color w:val="000000"/>
                <w:sz w:val="26"/>
                <w:szCs w:val="26"/>
              </w:rPr>
            </w:pPr>
            <w:r w:rsidRPr="00EA37B9">
              <w:rPr>
                <w:color w:val="000000"/>
                <w:sz w:val="26"/>
                <w:szCs w:val="26"/>
              </w:rPr>
              <w:t xml:space="preserve">Tiếp thu. Trình tự ứng phó sự cố đã được cụ thể hóa tại Điều 11 Khoản 2 </w:t>
            </w:r>
            <w:r w:rsidR="00EA37B9">
              <w:rPr>
                <w:color w:val="000000"/>
                <w:sz w:val="26"/>
                <w:szCs w:val="26"/>
              </w:rPr>
              <w:t>(phiên bản dự thảo hiện tại)</w:t>
            </w:r>
            <w:r w:rsidRPr="00EA37B9">
              <w:rPr>
                <w:color w:val="000000"/>
                <w:sz w:val="26"/>
                <w:szCs w:val="26"/>
              </w:rPr>
              <w:t>: Nhà phát triển/Cung cấp phải "khẩn trương áp dụng biện pháp kỹ thuật để khắc phục, tạm dừng hoặc thu hồi". Điều này tương ứng với quy trình "cách ly - khắc phục". Chi tiết quy trình báo cáo và xử lý sẽ được Chính phủ quy định (Khoản 5 Điều 11) để đảm bảo tính linh hoạt và phù hợp với từng loại sự cố.</w:t>
            </w:r>
          </w:p>
        </w:tc>
      </w:tr>
      <w:tr w:rsidR="00925E22" w:rsidRPr="00EA37B9" w14:paraId="14D14BE4" w14:textId="77777777" w:rsidTr="00D163A5">
        <w:trPr>
          <w:trHeight w:val="936"/>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55D4782A" w14:textId="17F90875"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312D213" w14:textId="77777777" w:rsidR="00925E22" w:rsidRPr="00EA37B9" w:rsidRDefault="00925E22" w:rsidP="0093359D">
            <w:pPr>
              <w:jc w:val="both"/>
              <w:rPr>
                <w:color w:val="000000"/>
                <w:sz w:val="26"/>
                <w:szCs w:val="26"/>
              </w:rPr>
            </w:pPr>
            <w:r w:rsidRPr="00EA37B9">
              <w:rPr>
                <w:color w:val="000000"/>
                <w:sz w:val="26"/>
                <w:szCs w:val="26"/>
              </w:rPr>
              <w:t>Có ý kiến đề nghị làm rõ cơ quan có thẩm quyền tại điểm a khoản 2 Điều 10 và sự khác biệt với cơ quan nhà nước có thẩm quyền tại khoản 3.</w:t>
            </w:r>
          </w:p>
        </w:tc>
        <w:tc>
          <w:tcPr>
            <w:tcW w:w="2269" w:type="pct"/>
            <w:tcBorders>
              <w:top w:val="nil"/>
              <w:left w:val="nil"/>
              <w:bottom w:val="single" w:sz="4" w:space="0" w:color="auto"/>
              <w:right w:val="single" w:sz="4" w:space="0" w:color="auto"/>
            </w:tcBorders>
            <w:tcMar>
              <w:top w:w="57" w:type="dxa"/>
              <w:bottom w:w="57" w:type="dxa"/>
            </w:tcMar>
            <w:hideMark/>
          </w:tcPr>
          <w:p w14:paraId="1412158C" w14:textId="77777777" w:rsidR="00925E22" w:rsidRPr="00EA37B9" w:rsidRDefault="00925E22" w:rsidP="0093359D">
            <w:pPr>
              <w:jc w:val="both"/>
              <w:rPr>
                <w:color w:val="000000"/>
                <w:sz w:val="26"/>
                <w:szCs w:val="26"/>
              </w:rPr>
            </w:pPr>
            <w:r w:rsidRPr="00EA37B9">
              <w:rPr>
                <w:color w:val="000000"/>
                <w:sz w:val="26"/>
                <w:szCs w:val="26"/>
              </w:rPr>
              <w:t>Cơ quan chủ trì soạn thảo tiếp thu ý kiến Đại biểu như sau: sẽ điều chỉnh điểm a, khoản 2 Điều 1 thành "Cơ quan nhà nước có thẩm quyền" trong quá trình chỉnh lý dự thảo Luật.</w:t>
            </w:r>
          </w:p>
        </w:tc>
      </w:tr>
      <w:tr w:rsidR="00925E22" w:rsidRPr="00EA37B9" w14:paraId="4AFAFAEF" w14:textId="77777777" w:rsidTr="00D163A5">
        <w:trPr>
          <w:trHeight w:val="32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3C592DDD" w14:textId="47C63969" w:rsidR="00925E22" w:rsidRPr="00EA37B9" w:rsidRDefault="00925E22" w:rsidP="0057566B">
            <w:pPr>
              <w:jc w:val="center"/>
              <w:rPr>
                <w:b/>
                <w:bCs/>
                <w:i/>
                <w:i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4414E6D" w14:textId="77777777" w:rsidR="00925E22" w:rsidRPr="00EA37B9" w:rsidRDefault="00925E22" w:rsidP="0093359D">
            <w:pPr>
              <w:jc w:val="both"/>
              <w:rPr>
                <w:b/>
                <w:bCs/>
                <w:i/>
                <w:iCs/>
                <w:color w:val="000000"/>
                <w:sz w:val="26"/>
                <w:szCs w:val="26"/>
              </w:rPr>
            </w:pPr>
            <w:r w:rsidRPr="00EA37B9">
              <w:rPr>
                <w:b/>
                <w:bCs/>
                <w:i/>
                <w:iCs/>
                <w:color w:val="000000"/>
                <w:sz w:val="26"/>
                <w:szCs w:val="26"/>
              </w:rPr>
              <w:t>- Về Hệ thống trí tuệ nhân tạo có rủi ro không chấp nhận được (Điều 11)</w:t>
            </w:r>
          </w:p>
        </w:tc>
        <w:tc>
          <w:tcPr>
            <w:tcW w:w="2269" w:type="pct"/>
            <w:tcBorders>
              <w:top w:val="nil"/>
              <w:left w:val="nil"/>
              <w:bottom w:val="single" w:sz="4" w:space="0" w:color="auto"/>
              <w:right w:val="single" w:sz="4" w:space="0" w:color="auto"/>
            </w:tcBorders>
            <w:tcMar>
              <w:top w:w="57" w:type="dxa"/>
              <w:bottom w:w="57" w:type="dxa"/>
            </w:tcMar>
            <w:hideMark/>
          </w:tcPr>
          <w:p w14:paraId="186A8EF5"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3ED2EECF" w14:textId="77777777" w:rsidTr="00D163A5">
        <w:trPr>
          <w:trHeight w:val="187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197989EE" w14:textId="1A9540DF"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6AD2089" w14:textId="77777777" w:rsidR="00925E22" w:rsidRPr="00EA37B9" w:rsidRDefault="00925E22" w:rsidP="0093359D">
            <w:pPr>
              <w:jc w:val="both"/>
              <w:rPr>
                <w:color w:val="000000"/>
                <w:sz w:val="26"/>
                <w:szCs w:val="26"/>
              </w:rPr>
            </w:pPr>
            <w:r w:rsidRPr="00EA37B9">
              <w:rPr>
                <w:color w:val="000000"/>
                <w:sz w:val="26"/>
                <w:szCs w:val="26"/>
              </w:rPr>
              <w:t>Có ý kiến cho rằng, một số thuật ngữ được sử dụng trong Điều 11 còn thiếu tường minh, khó xác định trên thực tế như: thao túng nhận thức; gây tổn hại cho chính họ hoặc người khác. Đề nghị nghiên cứu làm rõ các quy định để bảo đảm tính khả thi trong thực tiễn.</w:t>
            </w:r>
          </w:p>
        </w:tc>
        <w:tc>
          <w:tcPr>
            <w:tcW w:w="2269" w:type="pct"/>
            <w:tcBorders>
              <w:top w:val="nil"/>
              <w:left w:val="nil"/>
              <w:bottom w:val="single" w:sz="4" w:space="0" w:color="auto"/>
              <w:right w:val="single" w:sz="4" w:space="0" w:color="auto"/>
            </w:tcBorders>
            <w:tcMar>
              <w:top w:w="57" w:type="dxa"/>
              <w:bottom w:w="57" w:type="dxa"/>
            </w:tcMar>
            <w:hideMark/>
          </w:tcPr>
          <w:p w14:paraId="1AC62700" w14:textId="071870C6" w:rsidR="00925E22" w:rsidRPr="00EA37B9" w:rsidRDefault="00925E22" w:rsidP="0093359D">
            <w:pPr>
              <w:jc w:val="both"/>
              <w:rPr>
                <w:color w:val="000000"/>
                <w:sz w:val="26"/>
                <w:szCs w:val="26"/>
              </w:rPr>
            </w:pPr>
            <w:r w:rsidRPr="00EA37B9">
              <w:rPr>
                <w:color w:val="000000"/>
                <w:sz w:val="26"/>
                <w:szCs w:val="26"/>
              </w:rPr>
              <w:t xml:space="preserve">Tiếp thu và chỉnh lý. Các thuật ngữ "thao túng nhận thức", "gây tổn hại" đã được rà soát và quy định cụ thể tại Điều 6 (Các hành vi bị cấm) và Điều 8 (Phân loại rủi ro) của </w:t>
            </w:r>
            <w:r w:rsidR="00EA37B9">
              <w:rPr>
                <w:color w:val="000000"/>
                <w:sz w:val="26"/>
                <w:szCs w:val="26"/>
              </w:rPr>
              <w:t>Dự thảo phiên bản hiện thời</w:t>
            </w:r>
            <w:r w:rsidRPr="00EA37B9">
              <w:rPr>
                <w:color w:val="000000"/>
                <w:sz w:val="26"/>
                <w:szCs w:val="26"/>
              </w:rPr>
              <w:t>. Cụ thể, hành vi thao túng được gắn với các yếu tố "có chủ đích", "có hệ thống" hoặc sử dụng yếu tố giả mạo (deepfake) để lừa dối, giúp việc xác định hành vi vi phạm trở nên rõ ràng và khả thi hơn.</w:t>
            </w:r>
          </w:p>
        </w:tc>
      </w:tr>
      <w:tr w:rsidR="00925E22" w:rsidRPr="00EA37B9" w14:paraId="63366CBD" w14:textId="77777777" w:rsidTr="00D163A5">
        <w:trPr>
          <w:trHeight w:val="1560"/>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3D2063CD" w14:textId="6AE668AD"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EA178D4" w14:textId="77777777" w:rsidR="00925E22" w:rsidRPr="00EA37B9" w:rsidRDefault="00925E22" w:rsidP="0093359D">
            <w:pPr>
              <w:jc w:val="both"/>
              <w:rPr>
                <w:color w:val="000000"/>
                <w:sz w:val="26"/>
                <w:szCs w:val="26"/>
              </w:rPr>
            </w:pPr>
            <w:r w:rsidRPr="00EA37B9">
              <w:rPr>
                <w:color w:val="000000"/>
                <w:sz w:val="26"/>
                <w:szCs w:val="26"/>
              </w:rPr>
              <w:t>Có ý kiến đề nghị xem xét lại quy định tại khoản 1 Điều 11 và khoản 1 Điều 8 vì có sự mâu thuẫn.</w:t>
            </w:r>
          </w:p>
        </w:tc>
        <w:tc>
          <w:tcPr>
            <w:tcW w:w="2269" w:type="pct"/>
            <w:tcBorders>
              <w:top w:val="nil"/>
              <w:left w:val="nil"/>
              <w:bottom w:val="single" w:sz="4" w:space="0" w:color="auto"/>
              <w:right w:val="single" w:sz="4" w:space="0" w:color="auto"/>
            </w:tcBorders>
            <w:tcMar>
              <w:top w:w="57" w:type="dxa"/>
              <w:bottom w:w="57" w:type="dxa"/>
            </w:tcMar>
            <w:hideMark/>
          </w:tcPr>
          <w:p w14:paraId="33A53030" w14:textId="77777777" w:rsidR="00925E22" w:rsidRPr="00EA37B9" w:rsidRDefault="00925E22" w:rsidP="0093359D">
            <w:pPr>
              <w:jc w:val="both"/>
              <w:rPr>
                <w:color w:val="000000"/>
                <w:sz w:val="26"/>
                <w:szCs w:val="26"/>
              </w:rPr>
            </w:pPr>
            <w:r w:rsidRPr="00EA37B9">
              <w:rPr>
                <w:color w:val="000000"/>
                <w:sz w:val="26"/>
                <w:szCs w:val="26"/>
              </w:rPr>
              <w:t>Giải trình. Mâu thuẫn giữa quy định cấm và phân loại rủi ro đã được giải quyết triệt để trong phiên bản gửi Ủy ban thường vụ Quốc hội bằng việc tách Điều 6 (Các hành vi bị cấm) ra khỏi Chương phân loại rủi ro. Hệ thống thuộc Điều 6 bị cấm hoàn toàn, không tham gia vào quy trình phân loại rủi ro tại Điều 8, do đó không còn sự xung đột pháp lý.</w:t>
            </w:r>
          </w:p>
        </w:tc>
      </w:tr>
      <w:tr w:rsidR="00925E22" w:rsidRPr="00EA37B9" w14:paraId="39E54F14" w14:textId="77777777" w:rsidTr="00D163A5">
        <w:trPr>
          <w:trHeight w:val="1896"/>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39F67D8E" w14:textId="244AA17F"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03B83D5" w14:textId="77777777" w:rsidR="00925E22" w:rsidRPr="00EA37B9" w:rsidRDefault="00925E22" w:rsidP="0093359D">
            <w:pPr>
              <w:jc w:val="both"/>
              <w:rPr>
                <w:color w:val="000000"/>
                <w:sz w:val="26"/>
                <w:szCs w:val="26"/>
              </w:rPr>
            </w:pPr>
            <w:r w:rsidRPr="00EA37B9">
              <w:rPr>
                <w:color w:val="000000"/>
                <w:sz w:val="26"/>
                <w:szCs w:val="26"/>
              </w:rPr>
              <w:t xml:space="preserve">Có ý kiến đề nghị Cơ quan chủ trì soạn thảo bổ sung, chỉnh lý điểm c khoản 2 Điều 11 để bảo đảm đầy đủ và thống nhất với khoản 4 Điều 2 Luật Phòng thủ dân sự năm 2023, cụ thể như sau: </w:t>
            </w:r>
            <w:r w:rsidRPr="00EA37B9">
              <w:rPr>
                <w:i/>
                <w:iCs/>
                <w:color w:val="000000"/>
                <w:sz w:val="26"/>
                <w:szCs w:val="26"/>
              </w:rPr>
              <w:t xml:space="preserve">“c) Lợi dụng điểm yếu của nhóm người dễ bị tổn thương, gồm trẻ em, người cao tuổi, người khuyết tật, </w:t>
            </w:r>
            <w:r w:rsidRPr="00EA37B9">
              <w:rPr>
                <w:b/>
                <w:bCs/>
                <w:i/>
                <w:iCs/>
                <w:color w:val="000000"/>
                <w:sz w:val="26"/>
                <w:szCs w:val="26"/>
              </w:rPr>
              <w:t>người dân tộc thiểu số sinh sống tại vùng có điều kiện kinh tế - xã hội khó khăn, người sinh sống tại vùng có điều kiện kinh tế - xã hội đặc biệt khó khăn</w:t>
            </w:r>
            <w:r w:rsidRPr="00EA37B9">
              <w:rPr>
                <w:i/>
                <w:iCs/>
                <w:color w:val="000000"/>
                <w:sz w:val="26"/>
                <w:szCs w:val="26"/>
              </w:rPr>
              <w:t xml:space="preserve"> hoặc người hạn chế nhận thức, để gây tổn hại cho chính họ hoặc người khác”.</w:t>
            </w:r>
          </w:p>
        </w:tc>
        <w:tc>
          <w:tcPr>
            <w:tcW w:w="2269" w:type="pct"/>
            <w:tcBorders>
              <w:top w:val="nil"/>
              <w:left w:val="nil"/>
              <w:bottom w:val="single" w:sz="4" w:space="0" w:color="auto"/>
              <w:right w:val="single" w:sz="4" w:space="0" w:color="auto"/>
            </w:tcBorders>
            <w:tcMar>
              <w:top w:w="57" w:type="dxa"/>
              <w:bottom w:w="57" w:type="dxa"/>
            </w:tcMar>
            <w:hideMark/>
          </w:tcPr>
          <w:p w14:paraId="463D54A6" w14:textId="1BC60CE4" w:rsidR="00925E22" w:rsidRPr="00EA37B9" w:rsidRDefault="00925E22" w:rsidP="0093359D">
            <w:pPr>
              <w:jc w:val="both"/>
              <w:rPr>
                <w:color w:val="000000"/>
                <w:sz w:val="26"/>
                <w:szCs w:val="26"/>
              </w:rPr>
            </w:pPr>
            <w:r w:rsidRPr="00EA37B9">
              <w:rPr>
                <w:color w:val="000000"/>
                <w:sz w:val="26"/>
                <w:szCs w:val="26"/>
              </w:rPr>
              <w:t xml:space="preserve">Tiếp thu. Điểm c Khoản 2 Điều 6 </w:t>
            </w:r>
            <w:r w:rsidR="00EA37B9">
              <w:rPr>
                <w:color w:val="000000"/>
                <w:sz w:val="26"/>
                <w:szCs w:val="26"/>
              </w:rPr>
              <w:t>Dự thảo Luật hiện tại</w:t>
            </w:r>
            <w:r w:rsidRPr="00EA37B9">
              <w:rPr>
                <w:color w:val="000000"/>
                <w:sz w:val="26"/>
                <w:szCs w:val="26"/>
              </w:rPr>
              <w:t xml:space="preserve"> (Các hành vi bị cấm) đã bổ sung đối tượng "người dân tộc thiểu số" vào nhóm người dễ bị tổn thương cần được bảo vệ đặc biệt khỏi các hành vi lợi dụng điểm yếu của AI. Việc bổ sung này đảm bảo tính thống nhất với Luật Phòng thủ dân sự và chính sách bảo vệ các nhóm yếu thế trong xã hội.</w:t>
            </w:r>
          </w:p>
        </w:tc>
      </w:tr>
      <w:tr w:rsidR="00925E22" w:rsidRPr="00EA37B9" w14:paraId="499B0F73" w14:textId="77777777" w:rsidTr="00D163A5">
        <w:trPr>
          <w:trHeight w:val="32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2D1785E3" w14:textId="5E22474C" w:rsidR="00925E22" w:rsidRPr="00EA37B9" w:rsidRDefault="00925E22" w:rsidP="0057566B">
            <w:pPr>
              <w:jc w:val="center"/>
              <w:rPr>
                <w:b/>
                <w:bCs/>
                <w:i/>
                <w:i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A782436" w14:textId="77777777" w:rsidR="00925E22" w:rsidRPr="00EA37B9" w:rsidRDefault="00925E22" w:rsidP="0093359D">
            <w:pPr>
              <w:jc w:val="both"/>
              <w:rPr>
                <w:b/>
                <w:bCs/>
                <w:i/>
                <w:iCs/>
                <w:color w:val="000000"/>
                <w:sz w:val="26"/>
                <w:szCs w:val="26"/>
              </w:rPr>
            </w:pPr>
            <w:r w:rsidRPr="00EA37B9">
              <w:rPr>
                <w:b/>
                <w:bCs/>
                <w:i/>
                <w:iCs/>
                <w:color w:val="000000"/>
                <w:sz w:val="26"/>
                <w:szCs w:val="26"/>
              </w:rPr>
              <w:t>- Về đánh giá sự phù hợp đối với hệ thống trí tuệ nhân tạo có rủi ro cao (Điều 12)</w:t>
            </w:r>
          </w:p>
        </w:tc>
        <w:tc>
          <w:tcPr>
            <w:tcW w:w="2269" w:type="pct"/>
            <w:tcBorders>
              <w:top w:val="nil"/>
              <w:left w:val="nil"/>
              <w:bottom w:val="single" w:sz="4" w:space="0" w:color="auto"/>
              <w:right w:val="single" w:sz="4" w:space="0" w:color="auto"/>
            </w:tcBorders>
            <w:tcMar>
              <w:top w:w="57" w:type="dxa"/>
              <w:bottom w:w="57" w:type="dxa"/>
            </w:tcMar>
            <w:hideMark/>
          </w:tcPr>
          <w:p w14:paraId="6E122825"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6C13EEF1" w14:textId="77777777" w:rsidTr="00D163A5">
        <w:trPr>
          <w:trHeight w:val="343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5CAC79EE" w14:textId="6416175B"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FCE806B" w14:textId="77777777" w:rsidR="00925E22" w:rsidRPr="00EA37B9" w:rsidRDefault="00925E22" w:rsidP="0093359D">
            <w:pPr>
              <w:jc w:val="both"/>
              <w:rPr>
                <w:color w:val="000000"/>
                <w:sz w:val="26"/>
                <w:szCs w:val="26"/>
              </w:rPr>
            </w:pPr>
            <w:r w:rsidRPr="00EA37B9">
              <w:rPr>
                <w:color w:val="000000"/>
                <w:sz w:val="26"/>
                <w:szCs w:val="26"/>
              </w:rPr>
              <w:t xml:space="preserve">Có ý kiến cho rằng, quy định tại khoản 1 Điều 12 về việc hệ thống AI phải được đánh giá sự phù hợp trước khi đưa ra thị trường hoặc khi có thay đổi đáng kể, </w:t>
            </w:r>
            <w:r w:rsidRPr="00EA37B9">
              <w:rPr>
                <w:i/>
                <w:iCs/>
                <w:color w:val="000000"/>
                <w:sz w:val="26"/>
                <w:szCs w:val="26"/>
              </w:rPr>
              <w:t>là quá rộng và khó khả thi</w:t>
            </w:r>
            <w:r w:rsidRPr="00EA37B9">
              <w:rPr>
                <w:color w:val="000000"/>
                <w:sz w:val="26"/>
                <w:szCs w:val="26"/>
              </w:rPr>
              <w:t>. Một số ý kiến nhận thấy việc buộc nhà cung cấp hoặc nhà nhập khẩu nền tảng AI phải phân loại tất cả các hệ thống do người dùng tạo ra là không thực tế về mặt kỹ thuật và không phù hợp với đặc thù của ngành AI.</w:t>
            </w:r>
          </w:p>
        </w:tc>
        <w:tc>
          <w:tcPr>
            <w:tcW w:w="2269" w:type="pct"/>
            <w:tcBorders>
              <w:top w:val="nil"/>
              <w:left w:val="nil"/>
              <w:bottom w:val="single" w:sz="4" w:space="0" w:color="auto"/>
              <w:right w:val="single" w:sz="4" w:space="0" w:color="auto"/>
            </w:tcBorders>
            <w:tcMar>
              <w:top w:w="57" w:type="dxa"/>
              <w:bottom w:w="57" w:type="dxa"/>
            </w:tcMar>
            <w:hideMark/>
          </w:tcPr>
          <w:p w14:paraId="1021645D" w14:textId="77777777" w:rsidR="00925E22" w:rsidRPr="00EA37B9" w:rsidRDefault="00925E22" w:rsidP="0093359D">
            <w:pPr>
              <w:jc w:val="both"/>
              <w:rPr>
                <w:color w:val="000000"/>
                <w:sz w:val="26"/>
                <w:szCs w:val="26"/>
              </w:rPr>
            </w:pPr>
            <w:r w:rsidRPr="00EA37B9">
              <w:rPr>
                <w:color w:val="000000"/>
                <w:sz w:val="26"/>
                <w:szCs w:val="26"/>
              </w:rPr>
              <w:t>Cơ quan chủ trì soạn thảo giải trình như sau: Dự thảo Luật đã quy định Điều 12 theo hướng chỉ áp dụng tiền kiểm đối với hệ thống AI rủi ro cao, trên cơ sở danh mục do Thủ tướng Chính phủ ban hành, không yêu cầu đánh giá sự phù hợp đối với tất cả các mô hình hoặc nền tảng AI. Quy định “đánh giá khi có thay đổi đáng kể” được hiểu là thay đổi làm gia tăng mức độ rủi ro, bảo đảm khả thi và phù hợp với thông lệ quốc tế. Dự thảo Luật cũng không buộc nhà cung cấp nền tảng AI phải phân loại các hệ thống do người dùng tạo ra, vì đây là hoạt động ngoài khả năng kiểm soát kỹ thuật; trách nhiệm phân loại được giao cho bên triển khai theo tiêu chí tại Điều 8. Thiết kế này bảo đảm minh bạch, khả thi và giảm gánh nặng tuân thủ cho doanh nghiệp.</w:t>
            </w:r>
          </w:p>
        </w:tc>
      </w:tr>
      <w:tr w:rsidR="00925E22" w:rsidRPr="00EA37B9" w14:paraId="45862954" w14:textId="77777777" w:rsidTr="00D163A5">
        <w:trPr>
          <w:trHeight w:val="187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53C2855E" w14:textId="3E8AFBB7"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8833DB0" w14:textId="77777777" w:rsidR="00925E22" w:rsidRPr="00EA37B9" w:rsidRDefault="00925E22" w:rsidP="0093359D">
            <w:pPr>
              <w:jc w:val="both"/>
              <w:rPr>
                <w:color w:val="000000"/>
                <w:sz w:val="26"/>
                <w:szCs w:val="26"/>
              </w:rPr>
            </w:pPr>
            <w:r w:rsidRPr="00EA37B9">
              <w:rPr>
                <w:color w:val="000000"/>
                <w:sz w:val="26"/>
                <w:szCs w:val="26"/>
              </w:rPr>
              <w:t xml:space="preserve">Có ý kiến cho rằng, khoản 3 Điều 12 về đánh giá sự phù hợp </w:t>
            </w:r>
            <w:r w:rsidRPr="00EA37B9">
              <w:rPr>
                <w:i/>
                <w:iCs/>
                <w:color w:val="000000"/>
                <w:sz w:val="26"/>
                <w:szCs w:val="26"/>
              </w:rPr>
              <w:t>cần quy định rõ tiêu chí xác định hệ thống AI rủi ro cao nào phải chứng nhận bởi bên thứ ba, và loại nào được tự đánh giá, tự giám sát</w:t>
            </w:r>
            <w:r w:rsidRPr="00EA37B9">
              <w:rPr>
                <w:color w:val="000000"/>
                <w:sz w:val="26"/>
                <w:szCs w:val="26"/>
              </w:rPr>
              <w:t>, thay vì chỉ giao Thủ tướng Chính phủ ban hành danh mục. Việc phân định rõ mức độ đánh giá sẽ giúp giảm gánh nặng tuân thủ, đồng thời bảo đảm tính minh bạch và khả thi trong thực thi luật.</w:t>
            </w:r>
          </w:p>
        </w:tc>
        <w:tc>
          <w:tcPr>
            <w:tcW w:w="2269" w:type="pct"/>
            <w:tcBorders>
              <w:top w:val="nil"/>
              <w:left w:val="nil"/>
              <w:bottom w:val="single" w:sz="4" w:space="0" w:color="auto"/>
              <w:right w:val="single" w:sz="4" w:space="0" w:color="auto"/>
            </w:tcBorders>
            <w:tcMar>
              <w:top w:w="57" w:type="dxa"/>
              <w:bottom w:w="57" w:type="dxa"/>
            </w:tcMar>
            <w:hideMark/>
          </w:tcPr>
          <w:p w14:paraId="0DE28147" w14:textId="13E89F2D" w:rsidR="00925E22" w:rsidRPr="00EA37B9" w:rsidRDefault="00925E22" w:rsidP="0093359D">
            <w:pPr>
              <w:jc w:val="both"/>
              <w:rPr>
                <w:color w:val="000000"/>
                <w:sz w:val="26"/>
                <w:szCs w:val="26"/>
              </w:rPr>
            </w:pPr>
            <w:r w:rsidRPr="00EA37B9">
              <w:rPr>
                <w:color w:val="000000"/>
                <w:sz w:val="26"/>
                <w:szCs w:val="26"/>
              </w:rPr>
              <w:t>Giải trình. Việc xác định cụ thể loại hệ thống nào phải chứng nhận (bên thứ 3) và loại nào được tự giám sát là vấn đề kỹ thuật phức tạp, phụ thuộc vào mức độ hoàn thiện của tiêu chuẩn và công nghệ tại từng thời điểm. Do đó, Luật (Khoản 6 Điều 12</w:t>
            </w:r>
            <w:r w:rsidR="00EA37B9">
              <w:rPr>
                <w:color w:val="000000"/>
                <w:sz w:val="26"/>
                <w:szCs w:val="26"/>
              </w:rPr>
              <w:t>)</w:t>
            </w:r>
            <w:r w:rsidRPr="00EA37B9">
              <w:rPr>
                <w:color w:val="000000"/>
                <w:sz w:val="26"/>
                <w:szCs w:val="26"/>
              </w:rPr>
              <w:t xml:space="preserve"> giao Thủ tướng Chính phủ ban hành Danh mục này là phù hợp để đảm bảo tính linh hoạt, cho phép điều chỉnh kịp thời khi công nghệ thay đổi, thay vì "đóng cứng" trong Luật.</w:t>
            </w:r>
          </w:p>
        </w:tc>
      </w:tr>
      <w:tr w:rsidR="00925E22" w:rsidRPr="00EA37B9" w14:paraId="3D51EA4F" w14:textId="77777777" w:rsidTr="00D163A5">
        <w:trPr>
          <w:trHeight w:val="343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46EC5F9F" w14:textId="74E76668"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51D2403" w14:textId="77777777" w:rsidR="00925E22" w:rsidRPr="00EA37B9" w:rsidRDefault="00925E22" w:rsidP="0093359D">
            <w:pPr>
              <w:jc w:val="both"/>
              <w:rPr>
                <w:color w:val="000000"/>
                <w:sz w:val="26"/>
                <w:szCs w:val="26"/>
              </w:rPr>
            </w:pPr>
            <w:r w:rsidRPr="00EA37B9">
              <w:rPr>
                <w:color w:val="000000"/>
                <w:sz w:val="26"/>
                <w:szCs w:val="26"/>
              </w:rPr>
              <w:t xml:space="preserve">Có ý kiến đề nghị làm rõ, </w:t>
            </w:r>
            <w:r w:rsidRPr="00EA37B9">
              <w:rPr>
                <w:b/>
                <w:bCs/>
                <w:i/>
                <w:iCs/>
                <w:color w:val="000000"/>
                <w:sz w:val="26"/>
                <w:szCs w:val="26"/>
              </w:rPr>
              <w:t>AI có phải là sản phẩm hàng hóa không</w:t>
            </w:r>
            <w:r w:rsidRPr="00EA37B9">
              <w:rPr>
                <w:color w:val="000000"/>
                <w:sz w:val="26"/>
                <w:szCs w:val="26"/>
              </w:rPr>
              <w:t xml:space="preserve">. Trường hợp là hàng hóa thì khoản 3 Điều 12 quy định về </w:t>
            </w:r>
            <w:r w:rsidRPr="00EA37B9">
              <w:rPr>
                <w:i/>
                <w:iCs/>
                <w:color w:val="000000"/>
                <w:sz w:val="26"/>
                <w:szCs w:val="26"/>
              </w:rPr>
              <w:t>việc chứng nhận sự phù hợp đối với hệ thống trí tuệ nhân tạo có mức độ rủi ro cao là chưa thống nhất, đồng bộ với nguyên tắc quản lý sản phẩm, hàng hóa có mức độ rủi ro cao quy định tại điểm d khoản 4 Điều 5 của Luật Chất lượng sản phẩm, hàng hóa</w:t>
            </w:r>
            <w:r w:rsidRPr="00EA37B9">
              <w:rPr>
                <w:color w:val="000000"/>
                <w:sz w:val="26"/>
                <w:szCs w:val="26"/>
              </w:rPr>
              <w:t>, theo đó, việc chứng nhận sự phù hợp đối với sản phẩm, hàng hóa có mức độ rủi ro cao phải do tổ chức chứng nhận được chỉ định thực hiện.</w:t>
            </w:r>
          </w:p>
        </w:tc>
        <w:tc>
          <w:tcPr>
            <w:tcW w:w="2269" w:type="pct"/>
            <w:tcBorders>
              <w:top w:val="nil"/>
              <w:left w:val="nil"/>
              <w:bottom w:val="single" w:sz="4" w:space="0" w:color="auto"/>
              <w:right w:val="single" w:sz="4" w:space="0" w:color="auto"/>
            </w:tcBorders>
            <w:tcMar>
              <w:top w:w="57" w:type="dxa"/>
              <w:bottom w:w="57" w:type="dxa"/>
            </w:tcMar>
            <w:hideMark/>
          </w:tcPr>
          <w:p w14:paraId="79FB6B57" w14:textId="77777777" w:rsidR="00925E22" w:rsidRPr="00EA37B9" w:rsidRDefault="00925E22" w:rsidP="0093359D">
            <w:pPr>
              <w:jc w:val="both"/>
              <w:rPr>
                <w:color w:val="000000"/>
                <w:sz w:val="26"/>
                <w:szCs w:val="26"/>
              </w:rPr>
            </w:pPr>
            <w:r w:rsidRPr="00EA37B9">
              <w:rPr>
                <w:color w:val="000000"/>
                <w:sz w:val="26"/>
                <w:szCs w:val="26"/>
              </w:rPr>
              <w:t>Cơ quan chủ trì soạn thảo xin báo cáo: Trí tuệ nhân tạo, với tư cách là thuật toán, mô hình hoặc dịch vụ số, không phải là “sản phẩm, hàng hóa” theo Luật Chất lượng sản phẩm, hàng hóa; chỉ khi tích hợp trong một hệ thống vật lý (ví dụ: robot, thiết bị y tế, xe tự lái) thì hệ thống vật lý đó mới được coi là sản phẩm, hàng hóa và chịu điều chỉnh bởi pháp luật tương ứng. Dự thảo Luật AI điều chỉnh hệ thống AI theo mức độ rủi ro dựa trên tác động đến con người, xã hội và an toàn thông tin, là phạm vi quản lý khác với quản lý chất lượng hàng hóa. Do đó, quy định phân loại và quản lý rủi ro tại dự thảo Luật không mâu thuẫn với Luật Chất lượng sản phẩm, hàng hóa, phù hợp thông lệ quốc tế và bảo đảm tính thống nhất trong hệ thống pháp luật.</w:t>
            </w:r>
          </w:p>
        </w:tc>
      </w:tr>
      <w:tr w:rsidR="00925E22" w:rsidRPr="00EA37B9" w14:paraId="161BCC48" w14:textId="77777777" w:rsidTr="00D163A5">
        <w:trPr>
          <w:trHeight w:val="314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0A969C5D" w14:textId="6C509632"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EF95016" w14:textId="77777777" w:rsidR="00925E22" w:rsidRPr="00EA37B9" w:rsidRDefault="00925E22" w:rsidP="0093359D">
            <w:pPr>
              <w:jc w:val="both"/>
              <w:rPr>
                <w:color w:val="000000"/>
                <w:sz w:val="26"/>
                <w:szCs w:val="26"/>
              </w:rPr>
            </w:pPr>
            <w:r w:rsidRPr="00EA37B9">
              <w:rPr>
                <w:color w:val="000000"/>
                <w:sz w:val="26"/>
                <w:szCs w:val="26"/>
              </w:rPr>
              <w:t xml:space="preserve">Có ý kiến nhận thấy: </w:t>
            </w:r>
            <w:r w:rsidRPr="00EA37B9">
              <w:rPr>
                <w:b/>
                <w:bCs/>
                <w:i/>
                <w:iCs/>
                <w:color w:val="000000"/>
                <w:sz w:val="26"/>
                <w:szCs w:val="26"/>
              </w:rPr>
              <w:t>(i)</w:t>
            </w:r>
            <w:r w:rsidRPr="00EA37B9">
              <w:rPr>
                <w:color w:val="000000"/>
                <w:sz w:val="26"/>
                <w:szCs w:val="26"/>
              </w:rPr>
              <w:t xml:space="preserve"> khoản 2 Điều 12 quy định “đánh giá sự phù hợp là việc xác nhận hệ thống đáp ứng các yêu cầu tại Điều 13 của Luật này và phù hợp với tiêu chuẩn, quy chuẩn kỹ thuật có liên quan”, trong khi </w:t>
            </w:r>
            <w:r w:rsidRPr="00EA37B9">
              <w:rPr>
                <w:i/>
                <w:iCs/>
                <w:color w:val="000000"/>
                <w:sz w:val="26"/>
                <w:szCs w:val="26"/>
              </w:rPr>
              <w:t>khoản 5 Điều 3 Luật Tiêu chuẩn và Quy chuẩn kỹ thuật đã có định nghĩa khác về khái niệm này</w:t>
            </w:r>
            <w:r w:rsidRPr="00EA37B9">
              <w:rPr>
                <w:color w:val="000000"/>
                <w:sz w:val="26"/>
                <w:szCs w:val="26"/>
              </w:rPr>
              <w:t xml:space="preserve">; </w:t>
            </w:r>
            <w:r w:rsidRPr="00EA37B9">
              <w:rPr>
                <w:b/>
                <w:bCs/>
                <w:i/>
                <w:iCs/>
                <w:color w:val="000000"/>
                <w:sz w:val="26"/>
                <w:szCs w:val="26"/>
              </w:rPr>
              <w:t>(ii)</w:t>
            </w:r>
            <w:r w:rsidRPr="00EA37B9">
              <w:rPr>
                <w:color w:val="000000"/>
                <w:sz w:val="26"/>
                <w:szCs w:val="26"/>
              </w:rPr>
              <w:t xml:space="preserve"> Tương tự, khoản 2 Điều 14 quy định “Nhà nước khuyến khích tổ chức, cá nhân triển khai hệ thống trí tuệ nhân tạo rủi ro trung bình và thấp thực hiện đăng ký, áp dụng tiêu chuẩn, quy chuẩn kỹ thuật…” cũng </w:t>
            </w:r>
            <w:r w:rsidRPr="00EA37B9">
              <w:rPr>
                <w:i/>
                <w:iCs/>
                <w:color w:val="000000"/>
                <w:sz w:val="26"/>
                <w:szCs w:val="26"/>
              </w:rPr>
              <w:t>chưa phù hợp với bản chất bắt buộc áp dụng của quy chuẩn kỹ thuật được quy định tại khoản 2 Điều 3 Luật Tiêu chuẩn và Quy chuẩn kỹ thuật</w:t>
            </w:r>
            <w:r w:rsidRPr="00EA37B9">
              <w:rPr>
                <w:color w:val="000000"/>
                <w:sz w:val="26"/>
                <w:szCs w:val="26"/>
              </w:rPr>
              <w:t xml:space="preserve">. Do đó, đề nghị Cơ quan chủ trì soạn thảo </w:t>
            </w:r>
            <w:r w:rsidRPr="00EA37B9">
              <w:rPr>
                <w:i/>
                <w:iCs/>
                <w:color w:val="000000"/>
                <w:sz w:val="26"/>
                <w:szCs w:val="26"/>
              </w:rPr>
              <w:t>nghiên cứu, chỉnh lý và làm rõ để bảo đảm tính thống nhất, đồng bộ</w:t>
            </w:r>
            <w:r w:rsidRPr="00EA37B9">
              <w:rPr>
                <w:color w:val="000000"/>
                <w:sz w:val="26"/>
                <w:szCs w:val="26"/>
              </w:rPr>
              <w:t xml:space="preserve"> giữa dự thảo Luật Trí tuệ nhân tạo và Luật Tiêu chuẩn, Quy chuẩn kỹ thuật, tránh mâu thuẫn trong áp dụng.</w:t>
            </w:r>
          </w:p>
        </w:tc>
        <w:tc>
          <w:tcPr>
            <w:tcW w:w="2269" w:type="pct"/>
            <w:tcBorders>
              <w:top w:val="nil"/>
              <w:left w:val="nil"/>
              <w:bottom w:val="single" w:sz="4" w:space="0" w:color="auto"/>
              <w:right w:val="single" w:sz="4" w:space="0" w:color="auto"/>
            </w:tcBorders>
            <w:tcMar>
              <w:top w:w="57" w:type="dxa"/>
              <w:bottom w:w="57" w:type="dxa"/>
            </w:tcMar>
            <w:hideMark/>
          </w:tcPr>
          <w:p w14:paraId="4D822D97" w14:textId="71650E96" w:rsidR="00925E22" w:rsidRPr="00EA37B9" w:rsidRDefault="00925E22" w:rsidP="0093359D">
            <w:pPr>
              <w:jc w:val="both"/>
              <w:rPr>
                <w:color w:val="000000"/>
                <w:sz w:val="26"/>
                <w:szCs w:val="26"/>
              </w:rPr>
            </w:pPr>
            <w:r w:rsidRPr="00EA37B9">
              <w:rPr>
                <w:color w:val="000000"/>
                <w:sz w:val="26"/>
                <w:szCs w:val="26"/>
              </w:rPr>
              <w:t xml:space="preserve">Tiếp thu và chỉnh lý. Cơ quan soạn thảo đã rà soát để đảm bảo thống nhất thuật ngữ. Tại Điều 12 </w:t>
            </w:r>
            <w:r w:rsidR="00EA37B9">
              <w:rPr>
                <w:color w:val="000000"/>
                <w:sz w:val="26"/>
                <w:szCs w:val="26"/>
              </w:rPr>
              <w:t>(phiên bản dự thảo hiện tại)</w:t>
            </w:r>
            <w:r w:rsidRPr="00EA37B9">
              <w:rPr>
                <w:color w:val="000000"/>
                <w:sz w:val="26"/>
                <w:szCs w:val="26"/>
              </w:rPr>
              <w:t xml:space="preserve">, "Đánh giá sự phù hợp" được định nghĩa chuyên biệt cho AI (xác nhận đáp ứng yêu cầu Điều 13 và tiêu chuẩn liên quan). Tại Điều 14 </w:t>
            </w:r>
            <w:r w:rsidR="00EA37B9">
              <w:rPr>
                <w:color w:val="000000"/>
                <w:sz w:val="26"/>
                <w:szCs w:val="26"/>
              </w:rPr>
              <w:t>(phiên bản dự thảo hiện tại)</w:t>
            </w:r>
            <w:r w:rsidRPr="00EA37B9">
              <w:rPr>
                <w:color w:val="000000"/>
                <w:sz w:val="26"/>
                <w:szCs w:val="26"/>
              </w:rPr>
              <w:t>, đối với rủi ro trung bình/thấp, Luật "khuyến khích áp dụng tiêu chuẩn kỹ thuật" (thay vì quy chuẩn kỹ thuật bắt buộc), đảm bảo đúng bản chất tự nguyện của tiêu chuẩn theo Luật Tiêu chuẩn và Quy chuẩn kỹ thuật.</w:t>
            </w:r>
          </w:p>
        </w:tc>
      </w:tr>
      <w:tr w:rsidR="00925E22" w:rsidRPr="00EA37B9" w14:paraId="4E45777D" w14:textId="77777777" w:rsidTr="00D163A5">
        <w:trPr>
          <w:trHeight w:val="983"/>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43789224" w14:textId="6A9EE416"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38B3A76" w14:textId="77777777" w:rsidR="00925E22" w:rsidRPr="00EA37B9" w:rsidRDefault="00925E22" w:rsidP="0093359D">
            <w:pPr>
              <w:jc w:val="both"/>
              <w:rPr>
                <w:color w:val="000000"/>
                <w:sz w:val="26"/>
                <w:szCs w:val="26"/>
              </w:rPr>
            </w:pPr>
            <w:r w:rsidRPr="00EA37B9">
              <w:rPr>
                <w:color w:val="000000"/>
                <w:sz w:val="26"/>
                <w:szCs w:val="26"/>
              </w:rPr>
              <w:t>Có ý kiến đề nghị làm rõ tiêu chuẩn quốc gia được quy định tại khoản 7, Điều 12.</w:t>
            </w:r>
          </w:p>
        </w:tc>
        <w:tc>
          <w:tcPr>
            <w:tcW w:w="2269" w:type="pct"/>
            <w:tcBorders>
              <w:top w:val="nil"/>
              <w:left w:val="nil"/>
              <w:bottom w:val="single" w:sz="4" w:space="0" w:color="auto"/>
              <w:right w:val="single" w:sz="4" w:space="0" w:color="auto"/>
            </w:tcBorders>
            <w:tcMar>
              <w:top w:w="57" w:type="dxa"/>
              <w:bottom w:w="57" w:type="dxa"/>
            </w:tcMar>
            <w:hideMark/>
          </w:tcPr>
          <w:p w14:paraId="0F4E6A02" w14:textId="57183125" w:rsidR="00925E22" w:rsidRPr="00EA37B9" w:rsidRDefault="00925E22" w:rsidP="0093359D">
            <w:pPr>
              <w:jc w:val="both"/>
              <w:rPr>
                <w:color w:val="000000"/>
                <w:sz w:val="26"/>
                <w:szCs w:val="26"/>
              </w:rPr>
            </w:pPr>
            <w:r w:rsidRPr="00EA37B9">
              <w:rPr>
                <w:color w:val="000000"/>
                <w:sz w:val="26"/>
                <w:szCs w:val="26"/>
              </w:rPr>
              <w:t>Giải trình. "Tiêu chuẩn quốc gia" (TCVN) về trí tuệ nhân tạo là các tiêu chuẩn kỹ thuật do Bộ Khoa học và Công nghệ công bố, bao gồm các tiêu chuẩn về quy trình thiết kế, an toàn, bảo mật, đạo đức AI... Việc áp dụng các tiêu chuẩn này là cơ sở kỹ thuật quan trọng để đánh giá sự phù hợp của hệ thống AI (Điều 12, 13</w:t>
            </w:r>
            <w:r w:rsidR="00EA37B9">
              <w:rPr>
                <w:color w:val="000000"/>
                <w:sz w:val="26"/>
                <w:szCs w:val="26"/>
              </w:rPr>
              <w:t>)</w:t>
            </w:r>
            <w:r w:rsidRPr="00EA37B9">
              <w:rPr>
                <w:color w:val="000000"/>
                <w:sz w:val="26"/>
                <w:szCs w:val="26"/>
              </w:rPr>
              <w:t>, giúp lượng hóa các yêu cầu quản lý.</w:t>
            </w:r>
          </w:p>
        </w:tc>
      </w:tr>
      <w:tr w:rsidR="00925E22" w:rsidRPr="00EA37B9" w14:paraId="0B1E3963" w14:textId="77777777" w:rsidTr="00D163A5">
        <w:trPr>
          <w:trHeight w:val="648"/>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5A05C90E" w14:textId="6CA11DCB" w:rsidR="00925E22" w:rsidRPr="00EA37B9" w:rsidRDefault="00925E22" w:rsidP="0057566B">
            <w:pPr>
              <w:jc w:val="center"/>
              <w:rPr>
                <w:b/>
                <w:bCs/>
                <w:i/>
                <w:i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AFF0557" w14:textId="77777777" w:rsidR="00925E22" w:rsidRPr="00EA37B9" w:rsidRDefault="00925E22" w:rsidP="0093359D">
            <w:pPr>
              <w:jc w:val="both"/>
              <w:rPr>
                <w:b/>
                <w:bCs/>
                <w:i/>
                <w:iCs/>
                <w:color w:val="000000"/>
                <w:sz w:val="26"/>
                <w:szCs w:val="26"/>
              </w:rPr>
            </w:pPr>
            <w:r w:rsidRPr="00EA37B9">
              <w:rPr>
                <w:b/>
                <w:bCs/>
                <w:i/>
                <w:iCs/>
                <w:color w:val="000000"/>
                <w:sz w:val="26"/>
                <w:szCs w:val="26"/>
              </w:rPr>
              <w:t>- Về Nghĩa vụ của nhà cung cấp và bên triển khai hệ thống trí tuệ nhân tạo có rủi ro cao (Điều 13)</w:t>
            </w:r>
          </w:p>
        </w:tc>
        <w:tc>
          <w:tcPr>
            <w:tcW w:w="2269" w:type="pct"/>
            <w:tcBorders>
              <w:top w:val="nil"/>
              <w:left w:val="nil"/>
              <w:bottom w:val="single" w:sz="4" w:space="0" w:color="auto"/>
              <w:right w:val="single" w:sz="4" w:space="0" w:color="auto"/>
            </w:tcBorders>
            <w:tcMar>
              <w:top w:w="57" w:type="dxa"/>
              <w:bottom w:w="57" w:type="dxa"/>
            </w:tcMar>
            <w:hideMark/>
          </w:tcPr>
          <w:p w14:paraId="147C99A0"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41CD2A0A" w14:textId="77777777" w:rsidTr="00D163A5">
        <w:trPr>
          <w:trHeight w:val="187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218C4F87" w14:textId="7C00F3F9"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ED3A93D" w14:textId="77777777" w:rsidR="00925E22" w:rsidRPr="00EA37B9" w:rsidRDefault="00925E22" w:rsidP="0093359D">
            <w:pPr>
              <w:jc w:val="both"/>
              <w:rPr>
                <w:color w:val="000000"/>
                <w:sz w:val="26"/>
                <w:szCs w:val="26"/>
              </w:rPr>
            </w:pPr>
            <w:r w:rsidRPr="00EA37B9">
              <w:rPr>
                <w:color w:val="000000"/>
                <w:sz w:val="26"/>
                <w:szCs w:val="26"/>
              </w:rPr>
              <w:t xml:space="preserve">Có ý kiến đề nghị sử dụng thống nhất và đúng nội hàm của các cụm từ “nghĩa vụ” và “trách nhiệm” tại tên và nội dung của Điều 13. Bên cạnh đó, quy định tại khoản 3 yêu cầu nhà cung cấp phải thành lập pháp nhân hoặc chỉ định đại diện tại Việt Nam khi hệ thống thuộc diện bắt buộc chứng nhận sự phù hợp, dễ dẫn đến cách hiểu rằng không phải mọi hệ thống AI rủi ro cao đều phải chứng nhận sự phù hợp. Tuy nhiên, dự thảo lại chưa có tiêu chí để xác định những trường hợp nào bắt buộc phải chứng nhận, cần được làm rõ để tránh cách hiểu khác nhau trong áp dụng. </w:t>
            </w:r>
          </w:p>
        </w:tc>
        <w:tc>
          <w:tcPr>
            <w:tcW w:w="2269" w:type="pct"/>
            <w:tcBorders>
              <w:top w:val="nil"/>
              <w:left w:val="nil"/>
              <w:bottom w:val="single" w:sz="4" w:space="0" w:color="auto"/>
              <w:right w:val="single" w:sz="4" w:space="0" w:color="auto"/>
            </w:tcBorders>
            <w:tcMar>
              <w:top w:w="57" w:type="dxa"/>
              <w:bottom w:w="57" w:type="dxa"/>
            </w:tcMar>
            <w:hideMark/>
          </w:tcPr>
          <w:p w14:paraId="39104FAB" w14:textId="5178A6F7" w:rsidR="00925E22" w:rsidRPr="00EA37B9" w:rsidRDefault="00925E22" w:rsidP="0093359D">
            <w:pPr>
              <w:jc w:val="both"/>
              <w:rPr>
                <w:color w:val="000000"/>
                <w:sz w:val="26"/>
                <w:szCs w:val="26"/>
              </w:rPr>
            </w:pPr>
            <w:r w:rsidRPr="00EA37B9">
              <w:rPr>
                <w:color w:val="000000"/>
                <w:sz w:val="26"/>
                <w:szCs w:val="26"/>
              </w:rPr>
              <w:t xml:space="preserve">Tiếp thu. Điều 13 </w:t>
            </w:r>
            <w:r w:rsidR="00EA37B9">
              <w:rPr>
                <w:color w:val="000000"/>
                <w:sz w:val="26"/>
                <w:szCs w:val="26"/>
              </w:rPr>
              <w:t>(phiên bản dự thảo hiện tại)</w:t>
            </w:r>
            <w:r w:rsidRPr="00EA37B9">
              <w:rPr>
                <w:color w:val="000000"/>
                <w:sz w:val="26"/>
                <w:szCs w:val="26"/>
              </w:rPr>
              <w:t xml:space="preserve"> đã chuẩn hóa thuật ngữ "Nghĩa vụ" và "Trách nhiệm". Về đại diện pháp lý (Khoản 6 Điều 13), Luật quy định: Mọi nhà cung cấp AI rủi ro cao nước ngoài phải có "đầu mối liên hệ". Chỉ trường hợp bắt buộc "Chứng nhận sự phù hợp" (nhóm nguy hiểm nhất) mới yêu cầu "thành lập pháp nhân/đại diện ủy quyền". Sự phân cấp này giúp giảm rào cản thương mại cho các hệ thống ít rủi ro hơn.</w:t>
            </w:r>
          </w:p>
        </w:tc>
      </w:tr>
      <w:tr w:rsidR="00925E22" w:rsidRPr="00EA37B9" w14:paraId="0D31EDE3" w14:textId="77777777" w:rsidTr="00D163A5">
        <w:trPr>
          <w:trHeight w:val="187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76D29014" w14:textId="4B9C81C8"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6EE564A" w14:textId="77777777" w:rsidR="00925E22" w:rsidRPr="00EA37B9" w:rsidRDefault="00925E22" w:rsidP="0093359D">
            <w:pPr>
              <w:jc w:val="both"/>
              <w:rPr>
                <w:color w:val="000000"/>
                <w:sz w:val="26"/>
                <w:szCs w:val="26"/>
              </w:rPr>
            </w:pPr>
            <w:r w:rsidRPr="00EA37B9">
              <w:rPr>
                <w:color w:val="000000"/>
                <w:sz w:val="26"/>
                <w:szCs w:val="26"/>
              </w:rPr>
              <w:t>Có ý kiến đề nghị nghiên cứu, bổ sung quy định về trách nhiệm bồi thường thiệt hại tại Điều 13, trong đó có cơ chế bảo đảm tài chính rõ ràng, như bảo hiểm bắt buộc hoặc quỹ bồi thường đối với hệ thống AI rủi ro cao.</w:t>
            </w:r>
          </w:p>
        </w:tc>
        <w:tc>
          <w:tcPr>
            <w:tcW w:w="2269" w:type="pct"/>
            <w:tcBorders>
              <w:top w:val="nil"/>
              <w:left w:val="nil"/>
              <w:bottom w:val="single" w:sz="4" w:space="0" w:color="auto"/>
              <w:right w:val="single" w:sz="4" w:space="0" w:color="auto"/>
            </w:tcBorders>
            <w:tcMar>
              <w:top w:w="57" w:type="dxa"/>
              <w:bottom w:w="57" w:type="dxa"/>
            </w:tcMar>
            <w:hideMark/>
          </w:tcPr>
          <w:p w14:paraId="007114A7" w14:textId="468FFAA2" w:rsidR="00925E22" w:rsidRPr="00EA37B9" w:rsidRDefault="00925E22" w:rsidP="0093359D">
            <w:pPr>
              <w:jc w:val="both"/>
              <w:rPr>
                <w:color w:val="000000"/>
                <w:sz w:val="26"/>
                <w:szCs w:val="26"/>
              </w:rPr>
            </w:pPr>
            <w:r w:rsidRPr="00EA37B9">
              <w:rPr>
                <w:color w:val="000000"/>
                <w:sz w:val="26"/>
                <w:szCs w:val="26"/>
              </w:rPr>
              <w:t xml:space="preserve">Tiếp thu một phần. Khoản 5 Điều 13 </w:t>
            </w:r>
            <w:r w:rsidR="00EA37B9">
              <w:rPr>
                <w:color w:val="000000"/>
                <w:sz w:val="26"/>
                <w:szCs w:val="26"/>
              </w:rPr>
              <w:t>(phiên bản dự thảo hiện tại)</w:t>
            </w:r>
            <w:r w:rsidRPr="00EA37B9">
              <w:rPr>
                <w:color w:val="000000"/>
                <w:sz w:val="26"/>
                <w:szCs w:val="26"/>
              </w:rPr>
              <w:t xml:space="preserve"> đã bổ sung quy định "Khuyến khích nhà cung cấp, bên triển khai tham gia bảo hiểm trách nhiệm dân sự hoặc áp dụng biện pháp bảo đảm tài chính". Do thị trường bảo hiểm AI tại Việt Nam chưa phát triển, việc quy định "bắt buộc" ngay thời điểm này là chưa khả thi và có thể gây khó khăn cho doanh nghiệp, nên Luật chọn hướng khuyến khích.</w:t>
            </w:r>
          </w:p>
        </w:tc>
      </w:tr>
      <w:tr w:rsidR="00925E22" w:rsidRPr="00EA37B9" w14:paraId="53662D43" w14:textId="77777777" w:rsidTr="00D163A5">
        <w:trPr>
          <w:trHeight w:val="32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4F7FDF2D" w14:textId="4E2BA5E7" w:rsidR="00925E22" w:rsidRPr="00EA37B9" w:rsidRDefault="00925E22" w:rsidP="0057566B">
            <w:pPr>
              <w:jc w:val="center"/>
              <w:rPr>
                <w:b/>
                <w:bCs/>
                <w:i/>
                <w:i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7A1B226" w14:textId="77777777" w:rsidR="00925E22" w:rsidRPr="00EA37B9" w:rsidRDefault="00925E22" w:rsidP="0093359D">
            <w:pPr>
              <w:jc w:val="both"/>
              <w:rPr>
                <w:b/>
                <w:bCs/>
                <w:i/>
                <w:iCs/>
                <w:color w:val="000000"/>
                <w:sz w:val="26"/>
                <w:szCs w:val="26"/>
              </w:rPr>
            </w:pPr>
            <w:r w:rsidRPr="00EA37B9">
              <w:rPr>
                <w:b/>
                <w:bCs/>
                <w:i/>
                <w:iCs/>
                <w:color w:val="000000"/>
                <w:sz w:val="26"/>
                <w:szCs w:val="26"/>
              </w:rPr>
              <w:t>- Về trách nhiệm của nhà phát triển và người sử dụng mô hình trí tuệ nhân tạo đa dụng</w:t>
            </w:r>
          </w:p>
        </w:tc>
        <w:tc>
          <w:tcPr>
            <w:tcW w:w="2269" w:type="pct"/>
            <w:tcBorders>
              <w:top w:val="nil"/>
              <w:left w:val="nil"/>
              <w:bottom w:val="single" w:sz="4" w:space="0" w:color="auto"/>
              <w:right w:val="single" w:sz="4" w:space="0" w:color="auto"/>
            </w:tcBorders>
            <w:tcMar>
              <w:top w:w="57" w:type="dxa"/>
              <w:bottom w:w="57" w:type="dxa"/>
            </w:tcMar>
            <w:hideMark/>
          </w:tcPr>
          <w:p w14:paraId="113C5A70"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4E08CC8F" w14:textId="77777777" w:rsidTr="00D163A5">
        <w:trPr>
          <w:trHeight w:val="187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11E3547C" w14:textId="7B887D5C"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92CD729" w14:textId="77777777" w:rsidR="00925E22" w:rsidRPr="00EA37B9" w:rsidRDefault="00925E22" w:rsidP="0093359D">
            <w:pPr>
              <w:jc w:val="both"/>
              <w:rPr>
                <w:color w:val="000000"/>
                <w:sz w:val="26"/>
                <w:szCs w:val="26"/>
              </w:rPr>
            </w:pPr>
            <w:r w:rsidRPr="00EA37B9">
              <w:rPr>
                <w:color w:val="000000"/>
                <w:sz w:val="26"/>
                <w:szCs w:val="26"/>
              </w:rPr>
              <w:t xml:space="preserve">Có ý kiến cho rằng, Điều 15 về trách nhiệm của nhà phát triển mô hình AI đa dụng </w:t>
            </w:r>
            <w:r w:rsidRPr="00EA37B9">
              <w:rPr>
                <w:i/>
                <w:iCs/>
                <w:color w:val="000000"/>
                <w:sz w:val="26"/>
                <w:szCs w:val="26"/>
              </w:rPr>
              <w:t>cần làm rõ nội dung “đánh giá sơ bộ rủi ro”, tránh hình thức</w:t>
            </w:r>
            <w:r w:rsidRPr="00EA37B9">
              <w:rPr>
                <w:color w:val="000000"/>
                <w:sz w:val="26"/>
                <w:szCs w:val="26"/>
              </w:rPr>
              <w:t xml:space="preserve">. </w:t>
            </w:r>
            <w:r w:rsidRPr="00EA37B9">
              <w:rPr>
                <w:i/>
                <w:iCs/>
                <w:color w:val="000000"/>
                <w:sz w:val="26"/>
                <w:szCs w:val="26"/>
              </w:rPr>
              <w:t>Báo cáo này nên là bản tóm tắt về các rủi ro tiềm ẩn, giới hạn của mô hình và biện pháp giảm thiểu đã áp dụng</w:t>
            </w:r>
            <w:r w:rsidRPr="00EA37B9">
              <w:rPr>
                <w:color w:val="000000"/>
                <w:sz w:val="26"/>
                <w:szCs w:val="26"/>
              </w:rPr>
              <w:t>, nhằm đảm bảo tính minh bạch và trách nhiệm giải trình của nhà phát triển.</w:t>
            </w:r>
          </w:p>
        </w:tc>
        <w:tc>
          <w:tcPr>
            <w:tcW w:w="2269" w:type="pct"/>
            <w:tcBorders>
              <w:top w:val="nil"/>
              <w:left w:val="nil"/>
              <w:bottom w:val="single" w:sz="4" w:space="0" w:color="auto"/>
              <w:right w:val="single" w:sz="4" w:space="0" w:color="auto"/>
            </w:tcBorders>
            <w:tcMar>
              <w:top w:w="57" w:type="dxa"/>
              <w:bottom w:w="57" w:type="dxa"/>
            </w:tcMar>
            <w:hideMark/>
          </w:tcPr>
          <w:p w14:paraId="28472FFD" w14:textId="6968D444" w:rsidR="00925E22" w:rsidRPr="00EA37B9" w:rsidRDefault="00925E22" w:rsidP="0093359D">
            <w:pPr>
              <w:jc w:val="both"/>
              <w:rPr>
                <w:color w:val="000000"/>
                <w:sz w:val="26"/>
                <w:szCs w:val="26"/>
              </w:rPr>
            </w:pPr>
            <w:r w:rsidRPr="00EA37B9">
              <w:rPr>
                <w:color w:val="000000"/>
                <w:sz w:val="26"/>
                <w:szCs w:val="26"/>
              </w:rPr>
              <w:t xml:space="preserve">Tiếp thu và chỉnh lý. Trong </w:t>
            </w:r>
            <w:r w:rsidR="00EA37B9">
              <w:rPr>
                <w:color w:val="000000"/>
                <w:sz w:val="26"/>
                <w:szCs w:val="26"/>
              </w:rPr>
              <w:t>Dự thảo Luật hiện tại</w:t>
            </w:r>
            <w:r w:rsidRPr="00EA37B9">
              <w:rPr>
                <w:color w:val="000000"/>
                <w:sz w:val="26"/>
                <w:szCs w:val="26"/>
              </w:rPr>
              <w:t>, các quy định riêng về quản lý "Mô hình trí tuệ nhân tạo đa dụng" (Điều 15 bản cũ) đã được lược bỏ. Thay vào đó, Luật tập trung quản lý các hệ thống AI dựa trên mức độ rủi ro thực tế khi ứng dụng (Điều 8, 13). Cách tiếp cận này giúp đơn giản hóa thủ tục và tập trung vào quản lý tác động đầu ra thay vì kiểm soát công nghệ đầu vào.</w:t>
            </w:r>
          </w:p>
        </w:tc>
      </w:tr>
      <w:tr w:rsidR="00925E22" w:rsidRPr="00EA37B9" w14:paraId="16807744" w14:textId="77777777" w:rsidTr="00D163A5">
        <w:trPr>
          <w:trHeight w:val="1248"/>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429C6703" w14:textId="3E3E2896"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528A87F" w14:textId="77777777" w:rsidR="00925E22" w:rsidRPr="00EA37B9" w:rsidRDefault="00925E22" w:rsidP="0093359D">
            <w:pPr>
              <w:jc w:val="both"/>
              <w:rPr>
                <w:color w:val="000000"/>
                <w:sz w:val="26"/>
                <w:szCs w:val="26"/>
              </w:rPr>
            </w:pPr>
            <w:r w:rsidRPr="00EA37B9">
              <w:rPr>
                <w:color w:val="000000"/>
                <w:sz w:val="26"/>
                <w:szCs w:val="26"/>
              </w:rPr>
              <w:t>Có ý kiến đề nghị xem xét lại nội dung quy định tại khoản 2 Điều 15 có mâu thuẫn với khoản 2 Điều 8 không.</w:t>
            </w:r>
          </w:p>
        </w:tc>
        <w:tc>
          <w:tcPr>
            <w:tcW w:w="2269" w:type="pct"/>
            <w:tcBorders>
              <w:top w:val="nil"/>
              <w:left w:val="nil"/>
              <w:bottom w:val="single" w:sz="4" w:space="0" w:color="auto"/>
              <w:right w:val="single" w:sz="4" w:space="0" w:color="auto"/>
            </w:tcBorders>
            <w:tcMar>
              <w:top w:w="57" w:type="dxa"/>
              <w:bottom w:w="57" w:type="dxa"/>
            </w:tcMar>
            <w:hideMark/>
          </w:tcPr>
          <w:p w14:paraId="03D4D1C7" w14:textId="1750794E" w:rsidR="00925E22" w:rsidRPr="00EA37B9" w:rsidRDefault="00925E22" w:rsidP="0093359D">
            <w:pPr>
              <w:jc w:val="both"/>
              <w:rPr>
                <w:color w:val="000000"/>
                <w:sz w:val="26"/>
                <w:szCs w:val="26"/>
              </w:rPr>
            </w:pPr>
            <w:r w:rsidRPr="00EA37B9">
              <w:rPr>
                <w:color w:val="000000"/>
                <w:sz w:val="26"/>
                <w:szCs w:val="26"/>
              </w:rPr>
              <w:t xml:space="preserve">Giải trình. Do Điều 15 (cũ) quy định về mô hình đa dụng đã được lược bỏ trong bản </w:t>
            </w:r>
            <w:r w:rsidR="00EA37B9">
              <w:rPr>
                <w:color w:val="000000"/>
                <w:sz w:val="26"/>
                <w:szCs w:val="26"/>
              </w:rPr>
              <w:t>dự thảo hiện tại</w:t>
            </w:r>
            <w:r w:rsidRPr="00EA37B9">
              <w:rPr>
                <w:color w:val="000000"/>
                <w:sz w:val="26"/>
                <w:szCs w:val="26"/>
              </w:rPr>
              <w:t>, nên mâu thuẫn được nêu ra không còn tồn tại. Mọi hệ thống AI khi đưa vào lưu hành đều thực hiện phân loại rủi ro thống nhất theo Điều 8 và Điều 9.</w:t>
            </w:r>
          </w:p>
        </w:tc>
      </w:tr>
      <w:tr w:rsidR="00925E22" w:rsidRPr="00EA37B9" w14:paraId="6E31BEAB" w14:textId="77777777" w:rsidTr="00D163A5">
        <w:trPr>
          <w:trHeight w:val="2496"/>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596C397A" w14:textId="71A7C733"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7E5EBFE" w14:textId="77777777" w:rsidR="00925E22" w:rsidRPr="00EA37B9" w:rsidRDefault="00925E22" w:rsidP="0093359D">
            <w:pPr>
              <w:jc w:val="both"/>
              <w:rPr>
                <w:color w:val="000000"/>
                <w:sz w:val="26"/>
                <w:szCs w:val="26"/>
              </w:rPr>
            </w:pPr>
            <w:r w:rsidRPr="00EA37B9">
              <w:rPr>
                <w:color w:val="000000"/>
                <w:sz w:val="26"/>
                <w:szCs w:val="26"/>
              </w:rPr>
              <w:t xml:space="preserve">Có ý kiến đề nghị cần rà soát để đảm bảo tính khả thi của quy định tại khoản 3 Điều 16 về </w:t>
            </w:r>
            <w:r w:rsidRPr="00EA37B9">
              <w:rPr>
                <w:i/>
                <w:iCs/>
                <w:color w:val="000000"/>
                <w:sz w:val="26"/>
                <w:szCs w:val="26"/>
              </w:rPr>
              <w:t>“Trường hợp mô hình được phát triển hoặc công bố ở nước ngoài nhưng được cung cấp, triển khai hoặc sử dụng tại Việt Nam, tổ chức, cá nhân tại Việt Nam có trách nhiệm bảo đảm việc sử dụng mô hình tuân thủ quy định của pháp luật Việt Nam và thực hiện các nghĩa vụ quy định tại khoản 2 Điều này”</w:t>
            </w:r>
            <w:r w:rsidRPr="00EA37B9">
              <w:rPr>
                <w:color w:val="000000"/>
                <w:sz w:val="26"/>
                <w:szCs w:val="26"/>
              </w:rPr>
              <w:t xml:space="preserve"> vì các tổ chức, cá nhân tại Việt Nam khi triển khai hoặc sử dụng tại Việt Nam các mô hình này </w:t>
            </w:r>
            <w:r w:rsidRPr="00EA37B9">
              <w:rPr>
                <w:i/>
                <w:iCs/>
                <w:color w:val="000000"/>
                <w:sz w:val="26"/>
                <w:szCs w:val="26"/>
              </w:rPr>
              <w:t>không dễ thực hiện được quy định tại khoản 2, đặc biệt là tổ chức cá nhân chỉ sử dụng mô hình.</w:t>
            </w:r>
          </w:p>
        </w:tc>
        <w:tc>
          <w:tcPr>
            <w:tcW w:w="2269" w:type="pct"/>
            <w:tcBorders>
              <w:top w:val="nil"/>
              <w:left w:val="nil"/>
              <w:bottom w:val="single" w:sz="4" w:space="0" w:color="auto"/>
              <w:right w:val="single" w:sz="4" w:space="0" w:color="auto"/>
            </w:tcBorders>
            <w:tcMar>
              <w:top w:w="57" w:type="dxa"/>
              <w:bottom w:w="57" w:type="dxa"/>
            </w:tcMar>
            <w:hideMark/>
          </w:tcPr>
          <w:p w14:paraId="3A9B2D9D" w14:textId="32F9AEB8" w:rsidR="00925E22" w:rsidRPr="00EA37B9" w:rsidRDefault="00925E22" w:rsidP="0093359D">
            <w:pPr>
              <w:jc w:val="both"/>
              <w:rPr>
                <w:color w:val="000000"/>
                <w:sz w:val="26"/>
                <w:szCs w:val="26"/>
              </w:rPr>
            </w:pPr>
            <w:r w:rsidRPr="00EA37B9">
              <w:rPr>
                <w:color w:val="000000"/>
                <w:sz w:val="26"/>
                <w:szCs w:val="26"/>
              </w:rPr>
              <w:t xml:space="preserve">Tiếp thu và chỉnh lý. </w:t>
            </w:r>
            <w:r w:rsidR="00EA37B9">
              <w:rPr>
                <w:color w:val="000000"/>
                <w:sz w:val="26"/>
                <w:szCs w:val="26"/>
              </w:rPr>
              <w:t>Dự thảo Luật hiện tại</w:t>
            </w:r>
            <w:r w:rsidRPr="00EA37B9">
              <w:rPr>
                <w:color w:val="000000"/>
                <w:sz w:val="26"/>
                <w:szCs w:val="26"/>
              </w:rPr>
              <w:t xml:space="preserve"> đã thay đổi cách tiếp cận, không còn quy định riêng về "mô hình AI đa dụng" (Điều 15, 16 cũ đã bị lược bỏ). Thay vào đó, Luật tập trung quản lý các hệ thống AI dựa trên mức độ rủi ro khi triển khai thực tế (Điều 8, 13). Đối với các tổ chức, cá nhân tại Việt Nam sử dụng mô hình nước ngoài, họ sẽ chịu trách nhiệm của "Bên triển khai" hoặc "Nhà cung cấp" tùy theo vai trò, phải tuân thủ các nghĩa vụ về đánh giá rủi ro và an toàn tương ứng với hệ thống mình vận hành, đảm bảo tính khả thi và phù hợp với năng lực thực tế.</w:t>
            </w:r>
          </w:p>
        </w:tc>
      </w:tr>
      <w:tr w:rsidR="00925E22" w:rsidRPr="00EA37B9" w14:paraId="4978D9F8" w14:textId="77777777" w:rsidTr="00D163A5">
        <w:trPr>
          <w:trHeight w:val="218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056C8FC6" w14:textId="4C91DF05"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0D456E7" w14:textId="77777777" w:rsidR="00925E22" w:rsidRPr="00EA37B9" w:rsidRDefault="00925E22" w:rsidP="0093359D">
            <w:pPr>
              <w:jc w:val="both"/>
              <w:rPr>
                <w:color w:val="000000"/>
                <w:sz w:val="26"/>
                <w:szCs w:val="26"/>
              </w:rPr>
            </w:pPr>
            <w:r w:rsidRPr="00EA37B9">
              <w:rPr>
                <w:color w:val="000000"/>
                <w:sz w:val="26"/>
                <w:szCs w:val="26"/>
              </w:rPr>
              <w:t>Có ý kiến cho rằng, dự thảo Luật quy định có 4 loại rủi ro, nhưng Điều 16 lại quy định về quản lý mô hình AI đa dụng có rủi ro hệ thống. Do đó, cần làm rõ rủi ro hệ thống thuộc vào mức rủi ro nào.</w:t>
            </w:r>
          </w:p>
        </w:tc>
        <w:tc>
          <w:tcPr>
            <w:tcW w:w="2269" w:type="pct"/>
            <w:tcBorders>
              <w:top w:val="nil"/>
              <w:left w:val="nil"/>
              <w:bottom w:val="single" w:sz="4" w:space="0" w:color="auto"/>
              <w:right w:val="single" w:sz="4" w:space="0" w:color="auto"/>
            </w:tcBorders>
            <w:tcMar>
              <w:top w:w="57" w:type="dxa"/>
              <w:bottom w:w="57" w:type="dxa"/>
            </w:tcMar>
            <w:hideMark/>
          </w:tcPr>
          <w:p w14:paraId="5D16A9B1" w14:textId="25557125" w:rsidR="00925E22" w:rsidRPr="00EA37B9" w:rsidRDefault="00925E22" w:rsidP="0093359D">
            <w:pPr>
              <w:jc w:val="both"/>
              <w:rPr>
                <w:color w:val="000000"/>
                <w:sz w:val="26"/>
                <w:szCs w:val="26"/>
              </w:rPr>
            </w:pPr>
            <w:r w:rsidRPr="00EA37B9">
              <w:rPr>
                <w:color w:val="000000"/>
                <w:sz w:val="26"/>
                <w:szCs w:val="26"/>
              </w:rPr>
              <w:t xml:space="preserve">Giải trình. Khái niệm "rủi ro hệ thống" thường gắn liền với các mô hình AI đa dụng (GPAI) theo cách tiếp cận của EU. Tuy nhiên, trong </w:t>
            </w:r>
            <w:r w:rsidR="00EA37B9">
              <w:rPr>
                <w:color w:val="000000"/>
                <w:sz w:val="26"/>
                <w:szCs w:val="26"/>
              </w:rPr>
              <w:t>Dự thảo Luật hiện tại</w:t>
            </w:r>
            <w:r w:rsidRPr="00EA37B9">
              <w:rPr>
                <w:color w:val="000000"/>
                <w:sz w:val="26"/>
                <w:szCs w:val="26"/>
              </w:rPr>
              <w:t>, các quy định về GPAI đã được lược bỏ để đơn giản hóa. Các rủi ro mang tính hệ thống (tác động diện rộng, an ninh quốc gia) hiện được bao quát trong nhóm "Hệ thống AI rủi ro cao" (Điều 8) hoặc thuộc các hành vi bị cấm (Điều 6), đảm bảo sự thống nhất trong hệ thống phân loại 3 mức độ rủi ro của Luật.</w:t>
            </w:r>
          </w:p>
        </w:tc>
      </w:tr>
      <w:tr w:rsidR="00925E22" w:rsidRPr="00EA37B9" w14:paraId="7C689DAA" w14:textId="77777777" w:rsidTr="00D163A5">
        <w:trPr>
          <w:trHeight w:val="62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3C4EE3CC" w14:textId="77777777" w:rsidR="00925E22" w:rsidRPr="00EA37B9" w:rsidRDefault="00925E22" w:rsidP="0057566B">
            <w:pPr>
              <w:jc w:val="center"/>
              <w:rPr>
                <w:b/>
                <w:bCs/>
                <w:color w:val="000000"/>
                <w:sz w:val="26"/>
                <w:szCs w:val="26"/>
              </w:rPr>
            </w:pPr>
            <w:r w:rsidRPr="00EA37B9">
              <w:rPr>
                <w:b/>
                <w:bCs/>
                <w:color w:val="000000"/>
                <w:sz w:val="26"/>
                <w:szCs w:val="26"/>
              </w:rPr>
              <w:t>3</w:t>
            </w:r>
          </w:p>
        </w:tc>
        <w:tc>
          <w:tcPr>
            <w:tcW w:w="2540" w:type="pct"/>
            <w:tcBorders>
              <w:top w:val="nil"/>
              <w:left w:val="nil"/>
              <w:bottom w:val="single" w:sz="4" w:space="0" w:color="auto"/>
              <w:right w:val="single" w:sz="4" w:space="0" w:color="auto"/>
            </w:tcBorders>
            <w:tcMar>
              <w:top w:w="57" w:type="dxa"/>
              <w:bottom w:w="57" w:type="dxa"/>
            </w:tcMar>
            <w:hideMark/>
          </w:tcPr>
          <w:p w14:paraId="3985E7BF" w14:textId="77777777" w:rsidR="00925E22" w:rsidRPr="00EA37B9" w:rsidRDefault="00925E22" w:rsidP="0093359D">
            <w:pPr>
              <w:jc w:val="both"/>
              <w:rPr>
                <w:b/>
                <w:bCs/>
                <w:color w:val="000000"/>
                <w:sz w:val="26"/>
                <w:szCs w:val="26"/>
              </w:rPr>
            </w:pPr>
            <w:r w:rsidRPr="00EA37B9">
              <w:rPr>
                <w:b/>
                <w:bCs/>
                <w:color w:val="000000"/>
                <w:sz w:val="26"/>
                <w:szCs w:val="26"/>
              </w:rPr>
              <w:t>Về phát triển hạ tầng và bảo đảm chủ quyền trí tuệ nhân tạo quốc gia (từ Điều 17 đến Điều 19, Chương III)</w:t>
            </w:r>
          </w:p>
        </w:tc>
        <w:tc>
          <w:tcPr>
            <w:tcW w:w="2269" w:type="pct"/>
            <w:tcBorders>
              <w:top w:val="nil"/>
              <w:left w:val="nil"/>
              <w:bottom w:val="single" w:sz="4" w:space="0" w:color="auto"/>
              <w:right w:val="single" w:sz="4" w:space="0" w:color="auto"/>
            </w:tcBorders>
            <w:tcMar>
              <w:top w:w="57" w:type="dxa"/>
              <w:bottom w:w="57" w:type="dxa"/>
            </w:tcMar>
            <w:hideMark/>
          </w:tcPr>
          <w:p w14:paraId="61184DAC"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63BAABDC" w14:textId="77777777" w:rsidTr="00D163A5">
        <w:trPr>
          <w:trHeight w:val="2808"/>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54758F53" w14:textId="1325A773"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D0833B3" w14:textId="77777777" w:rsidR="00925E22" w:rsidRPr="00EA37B9" w:rsidRDefault="00925E22" w:rsidP="0093359D">
            <w:pPr>
              <w:jc w:val="both"/>
              <w:rPr>
                <w:color w:val="000000"/>
                <w:sz w:val="26"/>
                <w:szCs w:val="26"/>
              </w:rPr>
            </w:pPr>
            <w:r w:rsidRPr="00EA37B9">
              <w:rPr>
                <w:color w:val="000000"/>
                <w:sz w:val="26"/>
                <w:szCs w:val="26"/>
              </w:rPr>
              <w:t xml:space="preserve">Có ý kiến cho rằng, quy định tại khoản 3 Điều 17 về việc Nhà nước đầu tư xây dựng hạ tầng dữ liệu và tính toán cho trí tuệ nhân tạo có thể dẫn đến nguy cơ tốn kém và lạc hậu nhanh do công nghệ thay đổi liên tục, đặc biệt nếu việc khai thác không hiệu quả sẽ gây lãng phí nguồn lực công. </w:t>
            </w:r>
            <w:r w:rsidRPr="00EA37B9">
              <w:rPr>
                <w:i/>
                <w:iCs/>
                <w:color w:val="000000"/>
                <w:sz w:val="26"/>
                <w:szCs w:val="26"/>
              </w:rPr>
              <w:t>Đề nghị cân nhắc áp dụng mô hình hợp tác công - tư (PPP) hoặc cơ chế Nhà nước hỗ trợ doanh nghiệp tư nhân đầu tư, khai thác hạ tầng AI</w:t>
            </w:r>
            <w:r w:rsidRPr="00EA37B9">
              <w:rPr>
                <w:color w:val="000000"/>
                <w:sz w:val="26"/>
                <w:szCs w:val="26"/>
              </w:rPr>
              <w:t xml:space="preserve">, nhằm tăng hiệu quả sử dụng, giảm gánh nặng ngân sách và thúc đẩy đổi mới sáng tạo. Đồng thời, </w:t>
            </w:r>
            <w:r w:rsidRPr="00EA37B9">
              <w:rPr>
                <w:i/>
                <w:iCs/>
                <w:color w:val="000000"/>
                <w:sz w:val="26"/>
                <w:szCs w:val="26"/>
              </w:rPr>
              <w:t>việc xây dựng Trung tâm Trí tuệ nhân tạo quốc gia cũng cần được thiết kế theo hướng kết nối và điều phối hiệu quả giữa các khối nhà nước, viện nghiên cứu, trường đại học và doanh nghiệp, khắc phục tình trạng thiếu liên thông</w:t>
            </w:r>
            <w:r w:rsidRPr="00EA37B9">
              <w:rPr>
                <w:color w:val="000000"/>
                <w:sz w:val="26"/>
                <w:szCs w:val="26"/>
              </w:rPr>
              <w:t xml:space="preserve"> trong khai thác, sử dụng hạ tầng, bảo đảm tính đồng bộ và hiệu quả đầu tư.</w:t>
            </w:r>
          </w:p>
        </w:tc>
        <w:tc>
          <w:tcPr>
            <w:tcW w:w="2269" w:type="pct"/>
            <w:tcBorders>
              <w:top w:val="nil"/>
              <w:left w:val="nil"/>
              <w:bottom w:val="single" w:sz="4" w:space="0" w:color="auto"/>
              <w:right w:val="single" w:sz="4" w:space="0" w:color="auto"/>
            </w:tcBorders>
            <w:tcMar>
              <w:top w:w="57" w:type="dxa"/>
              <w:bottom w:w="57" w:type="dxa"/>
            </w:tcMar>
            <w:hideMark/>
          </w:tcPr>
          <w:p w14:paraId="7EB43DFA" w14:textId="5E894E5D" w:rsidR="00925E22" w:rsidRPr="00EA37B9" w:rsidRDefault="00925E22" w:rsidP="0093359D">
            <w:pPr>
              <w:jc w:val="both"/>
              <w:rPr>
                <w:color w:val="000000"/>
                <w:sz w:val="26"/>
                <w:szCs w:val="26"/>
              </w:rPr>
            </w:pPr>
            <w:r w:rsidRPr="00EA37B9">
              <w:rPr>
                <w:color w:val="000000"/>
                <w:sz w:val="26"/>
                <w:szCs w:val="26"/>
              </w:rPr>
              <w:t xml:space="preserve">Tiếp thu. Khoản 3 Điều 15 </w:t>
            </w:r>
            <w:r w:rsidR="00EA37B9">
              <w:rPr>
                <w:color w:val="000000"/>
                <w:sz w:val="26"/>
                <w:szCs w:val="26"/>
              </w:rPr>
              <w:t>Dự thảo Luật hiện tại</w:t>
            </w:r>
            <w:r w:rsidRPr="00EA37B9">
              <w:rPr>
                <w:color w:val="000000"/>
                <w:sz w:val="26"/>
                <w:szCs w:val="26"/>
              </w:rPr>
              <w:t xml:space="preserve"> quy định Nhà nước đầu tư hạ tầng AI "cốt lõi" mang tính phục vụ cộng đồng và quản lý nhà nước. Đồng thời, Khoản 2 Điều 15 và Điều 19 đã bổ sung mạnh mẽ các quy định khuyến khích doanh nghiệp tư nhân tham gia đầu tư, chia sẻ hạ tầng và tăng cường hợp tác công - tư (PPP). Cách thiết kế này vừa đảm bảo vai trò chủ đạo của Nhà nước trong các hạ tầng chiến lược, vừa huy động hiệu quả nguồn lực xã hội, tránh lãng phí.</w:t>
            </w:r>
          </w:p>
        </w:tc>
      </w:tr>
      <w:tr w:rsidR="00925E22" w:rsidRPr="00EA37B9" w14:paraId="50649A2D" w14:textId="77777777" w:rsidTr="00D163A5">
        <w:trPr>
          <w:trHeight w:val="218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0B60037F" w14:textId="26959815"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D72DA2D" w14:textId="77777777" w:rsidR="00925E22" w:rsidRPr="00EA37B9" w:rsidRDefault="00925E22" w:rsidP="0093359D">
            <w:pPr>
              <w:jc w:val="both"/>
              <w:rPr>
                <w:color w:val="000000"/>
                <w:sz w:val="26"/>
                <w:szCs w:val="26"/>
              </w:rPr>
            </w:pPr>
            <w:r w:rsidRPr="00EA37B9">
              <w:rPr>
                <w:color w:val="000000"/>
                <w:sz w:val="26"/>
                <w:szCs w:val="26"/>
              </w:rPr>
              <w:t xml:space="preserve">Có ý kiến đề nghị Cơ quan chủ trì soạn thảo nghiên cứu, </w:t>
            </w:r>
            <w:r w:rsidRPr="00EA37B9">
              <w:rPr>
                <w:i/>
                <w:iCs/>
                <w:color w:val="000000"/>
                <w:sz w:val="26"/>
                <w:szCs w:val="26"/>
              </w:rPr>
              <w:t>bổ sung thêm lĩnh vực năng lượng vào khoản 3 Điều 18</w:t>
            </w:r>
            <w:r w:rsidRPr="00EA37B9">
              <w:rPr>
                <w:color w:val="000000"/>
                <w:sz w:val="26"/>
                <w:szCs w:val="26"/>
              </w:rPr>
              <w:t xml:space="preserve"> và viết lại thành: </w:t>
            </w:r>
            <w:r w:rsidRPr="00EA37B9">
              <w:rPr>
                <w:i/>
                <w:iCs/>
                <w:color w:val="000000"/>
                <w:sz w:val="26"/>
                <w:szCs w:val="26"/>
              </w:rPr>
              <w:t xml:space="preserve">“3. Thủ tướng Chính phủ ban hành Danh mục bộ dữ liệu trọng điểm phục vụ phát triển trí tuệ nhân tạo trong các lĩnh vực thiết yếu, ưu tiên y tế, giáo dục, nông nghiệp, môi trường, </w:t>
            </w:r>
            <w:r w:rsidRPr="00EA37B9">
              <w:rPr>
                <w:b/>
                <w:bCs/>
                <w:i/>
                <w:iCs/>
                <w:color w:val="000000"/>
                <w:sz w:val="26"/>
                <w:szCs w:val="26"/>
              </w:rPr>
              <w:t>năng lượng</w:t>
            </w:r>
            <w:r w:rsidRPr="00EA37B9">
              <w:rPr>
                <w:i/>
                <w:iCs/>
                <w:color w:val="000000"/>
                <w:sz w:val="26"/>
                <w:szCs w:val="26"/>
              </w:rPr>
              <w:t>, giao thông, ngôn ngữ tiếng Việt và tiếng dân tộc”.</w:t>
            </w:r>
          </w:p>
        </w:tc>
        <w:tc>
          <w:tcPr>
            <w:tcW w:w="2269" w:type="pct"/>
            <w:tcBorders>
              <w:top w:val="nil"/>
              <w:left w:val="nil"/>
              <w:bottom w:val="single" w:sz="4" w:space="0" w:color="auto"/>
              <w:right w:val="single" w:sz="4" w:space="0" w:color="auto"/>
            </w:tcBorders>
            <w:tcMar>
              <w:top w:w="57" w:type="dxa"/>
              <w:bottom w:w="57" w:type="dxa"/>
            </w:tcMar>
            <w:hideMark/>
          </w:tcPr>
          <w:p w14:paraId="3A28F5A5" w14:textId="388D09A0" w:rsidR="00925E22" w:rsidRPr="00EA37B9" w:rsidRDefault="00925E22" w:rsidP="0093359D">
            <w:pPr>
              <w:jc w:val="both"/>
              <w:rPr>
                <w:color w:val="000000"/>
                <w:sz w:val="26"/>
                <w:szCs w:val="26"/>
              </w:rPr>
            </w:pPr>
            <w:r w:rsidRPr="00EA37B9">
              <w:rPr>
                <w:color w:val="000000"/>
                <w:sz w:val="26"/>
                <w:szCs w:val="26"/>
              </w:rPr>
              <w:t xml:space="preserve">Tiếp thu một phần. Tại Khoản 5 Điều 16 </w:t>
            </w:r>
            <w:r w:rsidR="00EA37B9">
              <w:rPr>
                <w:color w:val="000000"/>
                <w:sz w:val="26"/>
                <w:szCs w:val="26"/>
              </w:rPr>
              <w:t>Dự thảo Luật hiện tại</w:t>
            </w:r>
            <w:r w:rsidRPr="00EA37B9">
              <w:rPr>
                <w:color w:val="000000"/>
                <w:sz w:val="26"/>
                <w:szCs w:val="26"/>
              </w:rPr>
              <w:t>, danh mục dữ liệu ưu tiên đã liệt kê các lĩnh vực thiết yếu như y tế, giáo dục, nông nghiệp, giao thông... Tuy "năng lượng" không được liệt kê trực tiếp, nhưng đã được bao hàm trong cụm từ "kinh tế – xã hội và các lĩnh vực quan trọng khác". Thủ tướng Chính phủ sẽ quyết định cụ thể danh mục này, cho phép bổ sung lĩnh vực năng lượng tùy theo nhu cầu phát triển thực tế của từng giai đoạn.</w:t>
            </w:r>
          </w:p>
        </w:tc>
      </w:tr>
      <w:tr w:rsidR="00925E22" w:rsidRPr="00EA37B9" w14:paraId="548AD08C" w14:textId="77777777" w:rsidTr="00D163A5">
        <w:trPr>
          <w:trHeight w:val="187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3E7B8504" w14:textId="53F82509"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3AACE09" w14:textId="77777777" w:rsidR="00925E22" w:rsidRPr="00EA37B9" w:rsidRDefault="00925E22" w:rsidP="0093359D">
            <w:pPr>
              <w:jc w:val="both"/>
              <w:rPr>
                <w:color w:val="000000"/>
                <w:sz w:val="26"/>
                <w:szCs w:val="26"/>
              </w:rPr>
            </w:pPr>
            <w:r w:rsidRPr="00EA37B9">
              <w:rPr>
                <w:color w:val="000000"/>
                <w:sz w:val="26"/>
                <w:szCs w:val="26"/>
              </w:rPr>
              <w:t>Có ý kiến đề nghị xem xét chính sách ưu tiên cho các doanh nghiệp về trí tuệ nhân tạo của Việt Nam trong việc tiếp cận các cơ sở dữ liệu về trí tuệ nhân tạo. Cần bổ sung các quy định về dữ liệu huấn luyện AI. Đồng thời, cần phải có các cơ chế có tính ngoại lệ cho các hoạt động nghiên cứu và phát triển nguồn mở, đặc biệt là các cơ chế tiếp cận và chia sẻ dữ liệu cho mục đích nghiên cứu và phát triển AI.</w:t>
            </w:r>
          </w:p>
        </w:tc>
        <w:tc>
          <w:tcPr>
            <w:tcW w:w="2269" w:type="pct"/>
            <w:tcBorders>
              <w:top w:val="nil"/>
              <w:left w:val="nil"/>
              <w:bottom w:val="single" w:sz="4" w:space="0" w:color="auto"/>
              <w:right w:val="single" w:sz="4" w:space="0" w:color="auto"/>
            </w:tcBorders>
            <w:tcMar>
              <w:top w:w="57" w:type="dxa"/>
              <w:bottom w:w="57" w:type="dxa"/>
            </w:tcMar>
            <w:hideMark/>
          </w:tcPr>
          <w:p w14:paraId="6AAEF21A" w14:textId="77777777" w:rsidR="00925E22" w:rsidRPr="00EA37B9" w:rsidRDefault="00925E22" w:rsidP="0093359D">
            <w:pPr>
              <w:jc w:val="both"/>
              <w:rPr>
                <w:color w:val="000000"/>
                <w:sz w:val="26"/>
                <w:szCs w:val="26"/>
              </w:rPr>
            </w:pPr>
            <w:r w:rsidRPr="00EA37B9">
              <w:rPr>
                <w:color w:val="000000"/>
                <w:sz w:val="26"/>
                <w:szCs w:val="26"/>
              </w:rPr>
              <w:t>Tiếp thu. Chính sách ưu tiên cho doanh nghiệp Việt Nam tiếp cận dữ liệu và hạ tầng đã được quy định cụ thể tại Khoản 5 Điều 19 và Khoản 2 Điều 24 (hỗ trợ qua phiếu/voucher). Về cơ chế ngoại lệ cho nghiên cứu/nguồn mở, Khoản 4 Điều 19 khuyến khích chia sẻ dữ liệu phục vụ nghiên cứu và Điều 16 thiết lập cơ chế dữ liệu mở có điều kiện. Các quy định này tạo hành lang pháp lý thuận lợi cho cộng đồng phát triển AI trong nước.</w:t>
            </w:r>
          </w:p>
        </w:tc>
      </w:tr>
      <w:tr w:rsidR="00925E22" w:rsidRPr="00EA37B9" w14:paraId="26809786" w14:textId="77777777" w:rsidTr="00D163A5">
        <w:trPr>
          <w:trHeight w:val="62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6C6F636C" w14:textId="77777777" w:rsidR="00925E22" w:rsidRPr="00EA37B9" w:rsidRDefault="00925E22" w:rsidP="0057566B">
            <w:pPr>
              <w:jc w:val="center"/>
              <w:rPr>
                <w:b/>
                <w:bCs/>
                <w:color w:val="000000"/>
                <w:sz w:val="26"/>
                <w:szCs w:val="26"/>
              </w:rPr>
            </w:pPr>
            <w:r w:rsidRPr="00EA37B9">
              <w:rPr>
                <w:b/>
                <w:bCs/>
                <w:color w:val="000000"/>
                <w:sz w:val="26"/>
                <w:szCs w:val="26"/>
              </w:rPr>
              <w:t>4</w:t>
            </w:r>
          </w:p>
        </w:tc>
        <w:tc>
          <w:tcPr>
            <w:tcW w:w="2540" w:type="pct"/>
            <w:tcBorders>
              <w:top w:val="nil"/>
              <w:left w:val="nil"/>
              <w:bottom w:val="single" w:sz="4" w:space="0" w:color="auto"/>
              <w:right w:val="single" w:sz="4" w:space="0" w:color="auto"/>
            </w:tcBorders>
            <w:tcMar>
              <w:top w:w="57" w:type="dxa"/>
              <w:bottom w:w="57" w:type="dxa"/>
            </w:tcMar>
            <w:hideMark/>
          </w:tcPr>
          <w:p w14:paraId="08461AE7" w14:textId="77777777" w:rsidR="00925E22" w:rsidRPr="00EA37B9" w:rsidRDefault="00925E22" w:rsidP="0093359D">
            <w:pPr>
              <w:jc w:val="both"/>
              <w:rPr>
                <w:b/>
                <w:bCs/>
                <w:color w:val="000000"/>
                <w:sz w:val="26"/>
                <w:szCs w:val="26"/>
              </w:rPr>
            </w:pPr>
            <w:r w:rsidRPr="00EA37B9">
              <w:rPr>
                <w:b/>
                <w:bCs/>
                <w:color w:val="000000"/>
                <w:sz w:val="26"/>
                <w:szCs w:val="26"/>
              </w:rPr>
              <w:t>Về ứng dụng trí tuệ nhân tạo, phát triển hệ sinh thái đổi mới sáng tạo và nguồn nhân lực (từ Điều 20 đến Điều 26, Chương IV)</w:t>
            </w:r>
          </w:p>
        </w:tc>
        <w:tc>
          <w:tcPr>
            <w:tcW w:w="2269" w:type="pct"/>
            <w:tcBorders>
              <w:top w:val="nil"/>
              <w:left w:val="nil"/>
              <w:bottom w:val="single" w:sz="4" w:space="0" w:color="auto"/>
              <w:right w:val="single" w:sz="4" w:space="0" w:color="auto"/>
            </w:tcBorders>
            <w:tcMar>
              <w:top w:w="57" w:type="dxa"/>
              <w:bottom w:w="57" w:type="dxa"/>
            </w:tcMar>
            <w:hideMark/>
          </w:tcPr>
          <w:p w14:paraId="0482BC5B"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7002744D" w14:textId="77777777" w:rsidTr="00D163A5">
        <w:trPr>
          <w:trHeight w:val="218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2E41A674" w14:textId="71B1A814"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79B8184" w14:textId="77777777" w:rsidR="00925E22" w:rsidRPr="00EA37B9" w:rsidRDefault="00925E22" w:rsidP="0093359D">
            <w:pPr>
              <w:jc w:val="both"/>
              <w:rPr>
                <w:color w:val="000000"/>
                <w:sz w:val="26"/>
                <w:szCs w:val="26"/>
              </w:rPr>
            </w:pPr>
            <w:r w:rsidRPr="00EA37B9">
              <w:rPr>
                <w:color w:val="000000"/>
                <w:sz w:val="26"/>
                <w:szCs w:val="26"/>
              </w:rPr>
              <w:t xml:space="preserve">Có ý kiến đề nghị </w:t>
            </w:r>
            <w:r w:rsidRPr="00EA37B9">
              <w:rPr>
                <w:i/>
                <w:iCs/>
                <w:color w:val="000000"/>
                <w:sz w:val="26"/>
                <w:szCs w:val="26"/>
              </w:rPr>
              <w:t>Chiến lược phát triển trí tuệ nhân tạo quốc gia</w:t>
            </w:r>
            <w:r w:rsidRPr="00EA37B9">
              <w:rPr>
                <w:color w:val="000000"/>
                <w:sz w:val="26"/>
                <w:szCs w:val="26"/>
              </w:rPr>
              <w:t xml:space="preserve"> </w:t>
            </w:r>
            <w:r w:rsidRPr="00EA37B9">
              <w:rPr>
                <w:i/>
                <w:iCs/>
                <w:color w:val="000000"/>
                <w:sz w:val="26"/>
                <w:szCs w:val="26"/>
              </w:rPr>
              <w:t>(Điều 20):</w:t>
            </w:r>
            <w:r w:rsidRPr="00EA37B9">
              <w:rPr>
                <w:color w:val="000000"/>
                <w:sz w:val="26"/>
                <w:szCs w:val="26"/>
              </w:rPr>
              <w:t xml:space="preserve"> </w:t>
            </w:r>
            <w:r w:rsidRPr="00EA37B9">
              <w:rPr>
                <w:i/>
                <w:iCs/>
                <w:color w:val="000000"/>
                <w:sz w:val="26"/>
                <w:szCs w:val="26"/>
              </w:rPr>
              <w:t>Cần gắn kết giữa AI phân tích và AI tạo sinh</w:t>
            </w:r>
            <w:r w:rsidRPr="00EA37B9">
              <w:rPr>
                <w:color w:val="000000"/>
                <w:sz w:val="26"/>
                <w:szCs w:val="26"/>
              </w:rPr>
              <w:t>, bởi sự kết hợp giữa hai loại hình này sẽ tạo ra sức mạnh tổng hợp, giúp nâng cao năng lực sáng tạo, tối ưu hóa quản trị và thúc đẩy phát triển bền vững, hiệu quả hơn trong kỷ nguyên số.</w:t>
            </w:r>
          </w:p>
        </w:tc>
        <w:tc>
          <w:tcPr>
            <w:tcW w:w="2269" w:type="pct"/>
            <w:tcBorders>
              <w:top w:val="nil"/>
              <w:left w:val="nil"/>
              <w:bottom w:val="single" w:sz="4" w:space="0" w:color="auto"/>
              <w:right w:val="single" w:sz="4" w:space="0" w:color="auto"/>
            </w:tcBorders>
            <w:tcMar>
              <w:top w:w="57" w:type="dxa"/>
              <w:bottom w:w="57" w:type="dxa"/>
            </w:tcMar>
            <w:hideMark/>
          </w:tcPr>
          <w:p w14:paraId="13C46279" w14:textId="7D5C52DF" w:rsidR="00925E22" w:rsidRPr="00EA37B9" w:rsidRDefault="00925E22" w:rsidP="0093359D">
            <w:pPr>
              <w:jc w:val="both"/>
              <w:rPr>
                <w:color w:val="000000"/>
                <w:sz w:val="26"/>
                <w:szCs w:val="26"/>
              </w:rPr>
            </w:pPr>
            <w:r w:rsidRPr="00EA37B9">
              <w:rPr>
                <w:color w:val="000000"/>
                <w:sz w:val="26"/>
                <w:szCs w:val="26"/>
              </w:rPr>
              <w:t>Giải trình. Chiến lược quốc gia về AI (Điều 18</w:t>
            </w:r>
            <w:r w:rsidR="00EA37B9">
              <w:rPr>
                <w:color w:val="000000"/>
                <w:sz w:val="26"/>
                <w:szCs w:val="26"/>
              </w:rPr>
              <w:t>)</w:t>
            </w:r>
            <w:r w:rsidRPr="00EA37B9">
              <w:rPr>
                <w:color w:val="000000"/>
                <w:sz w:val="26"/>
                <w:szCs w:val="26"/>
              </w:rPr>
              <w:t xml:space="preserve"> được xây dựng dựa trên các định hướng lớn về công nghệ, hạ tầng và nhân lực. Việc phân định chi tiết các loại hình công nghệ như "AI phân tích" hay "AI tạo sinh" thuộc về nội dung chi tiết của Chiến lược do Thủ tướng ban hành, không cần quy định cứng trong Luật để đảm bảo tính linh hoạt khi công nghệ thay đổi. Tuy nhiên, định hướng phát triển các công nghệ này đã được lồng ghép trong các chính sách ưu tiên tại Điều 17 (Làm chủ công nghệ).</w:t>
            </w:r>
          </w:p>
        </w:tc>
      </w:tr>
      <w:tr w:rsidR="00925E22" w:rsidRPr="00EA37B9" w14:paraId="37A40A32" w14:textId="77777777" w:rsidTr="00D163A5">
        <w:trPr>
          <w:trHeight w:val="187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29349E97" w14:textId="4789F0FD"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2B4E0FE" w14:textId="77777777" w:rsidR="00925E22" w:rsidRPr="00EA37B9" w:rsidRDefault="00925E22" w:rsidP="0093359D">
            <w:pPr>
              <w:jc w:val="both"/>
              <w:rPr>
                <w:color w:val="000000"/>
                <w:sz w:val="26"/>
                <w:szCs w:val="26"/>
              </w:rPr>
            </w:pPr>
            <w:r w:rsidRPr="00EA37B9">
              <w:rPr>
                <w:color w:val="000000"/>
                <w:sz w:val="26"/>
                <w:szCs w:val="26"/>
              </w:rPr>
              <w:t xml:space="preserve">Có ý kiến cho rằng, quy định tại khoản 2 Điều 20 về chu kỳ cập nhật chiến lược định kỳ </w:t>
            </w:r>
            <w:r w:rsidRPr="00EA37B9">
              <w:rPr>
                <w:i/>
                <w:iCs/>
                <w:color w:val="000000"/>
                <w:sz w:val="26"/>
                <w:szCs w:val="26"/>
              </w:rPr>
              <w:t>3 năm là quá dài trong bối cảnh AI thay đổi nhanh chóng</w:t>
            </w:r>
            <w:r w:rsidRPr="00EA37B9">
              <w:rPr>
                <w:color w:val="000000"/>
                <w:sz w:val="26"/>
                <w:szCs w:val="26"/>
              </w:rPr>
              <w:t xml:space="preserve">, chỉ trong 6 tháng đã có những đột phá lớn, do đó đề nghị nghiên cứu </w:t>
            </w:r>
            <w:r w:rsidRPr="00EA37B9">
              <w:rPr>
                <w:i/>
                <w:iCs/>
                <w:color w:val="000000"/>
                <w:sz w:val="26"/>
                <w:szCs w:val="26"/>
              </w:rPr>
              <w:t>rút ngắn thời gian rà soát xuống còn 18-24 tháng</w:t>
            </w:r>
            <w:r w:rsidRPr="00EA37B9">
              <w:rPr>
                <w:color w:val="000000"/>
                <w:sz w:val="26"/>
                <w:szCs w:val="26"/>
              </w:rPr>
              <w:t xml:space="preserve"> để bảo đảm Chiến lược quốc gia luôn kịp thời, linh hoạt và phù hợp với diễn biến công nghệ, thị trường.</w:t>
            </w:r>
          </w:p>
        </w:tc>
        <w:tc>
          <w:tcPr>
            <w:tcW w:w="2269" w:type="pct"/>
            <w:tcBorders>
              <w:top w:val="nil"/>
              <w:left w:val="nil"/>
              <w:bottom w:val="single" w:sz="4" w:space="0" w:color="auto"/>
              <w:right w:val="single" w:sz="4" w:space="0" w:color="auto"/>
            </w:tcBorders>
            <w:tcMar>
              <w:top w:w="57" w:type="dxa"/>
              <w:bottom w:w="57" w:type="dxa"/>
            </w:tcMar>
            <w:hideMark/>
          </w:tcPr>
          <w:p w14:paraId="50285DD1" w14:textId="2A7F61D6" w:rsidR="00925E22" w:rsidRPr="00EA37B9" w:rsidRDefault="00925E22" w:rsidP="0093359D">
            <w:pPr>
              <w:jc w:val="both"/>
              <w:rPr>
                <w:color w:val="000000"/>
                <w:sz w:val="26"/>
                <w:szCs w:val="26"/>
              </w:rPr>
            </w:pPr>
            <w:r w:rsidRPr="00EA37B9">
              <w:rPr>
                <w:color w:val="000000"/>
                <w:sz w:val="26"/>
                <w:szCs w:val="26"/>
              </w:rPr>
              <w:t xml:space="preserve">Tiếp thu. Khoản 2 Điều 18 </w:t>
            </w:r>
            <w:r w:rsidR="00EA37B9">
              <w:rPr>
                <w:color w:val="000000"/>
                <w:sz w:val="26"/>
                <w:szCs w:val="26"/>
              </w:rPr>
              <w:t>Dự thảo Luật hiện tại</w:t>
            </w:r>
            <w:r w:rsidRPr="00EA37B9">
              <w:rPr>
                <w:color w:val="000000"/>
                <w:sz w:val="26"/>
                <w:szCs w:val="26"/>
              </w:rPr>
              <w:t xml:space="preserve"> đã quy định Chiến lược được rà soát, cập nhật "định kỳ ít nhất 03 năm một lần, hoặc khi có biến động lớn về công nghệ, thị trường". Quy định mở này cho phép Chính phủ có thể cập nhật Chiến lược bất cứ lúc nào (ví dụ sau 6 tháng hay 1 năm) nếu thực tiễn yêu cầu, đảm bảo tính kịp thời và linh hoạt như ý kiến đại biểu.</w:t>
            </w:r>
          </w:p>
        </w:tc>
      </w:tr>
      <w:tr w:rsidR="00925E22" w:rsidRPr="00EA37B9" w14:paraId="46DA9A3F" w14:textId="77777777" w:rsidTr="00D163A5">
        <w:trPr>
          <w:trHeight w:val="218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2B27EFE4" w14:textId="11EEFF24"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62ABB7F" w14:textId="77777777" w:rsidR="00925E22" w:rsidRPr="00EA37B9" w:rsidRDefault="00925E22" w:rsidP="0093359D">
            <w:pPr>
              <w:jc w:val="both"/>
              <w:rPr>
                <w:color w:val="000000"/>
                <w:sz w:val="26"/>
                <w:szCs w:val="26"/>
              </w:rPr>
            </w:pPr>
            <w:r w:rsidRPr="00EA37B9">
              <w:rPr>
                <w:color w:val="000000"/>
                <w:sz w:val="26"/>
                <w:szCs w:val="26"/>
              </w:rPr>
              <w:t xml:space="preserve">Có ý kiến nhận thấy, quy định tại khoản 4 Điều 20 về một số nội dung như </w:t>
            </w:r>
            <w:r w:rsidRPr="00EA37B9">
              <w:rPr>
                <w:i/>
                <w:iCs/>
                <w:color w:val="000000"/>
                <w:sz w:val="26"/>
                <w:szCs w:val="26"/>
              </w:rPr>
              <w:t>“trí tuệ nhân tạo cỡ nhỏ, trí tuệ nhân tạo tiết kiệm tài nguyên, trí tuệ nhân tạo ngôn ngữ tri thức Việt Nam”</w:t>
            </w:r>
            <w:r w:rsidRPr="00EA37B9">
              <w:rPr>
                <w:color w:val="000000"/>
                <w:sz w:val="26"/>
                <w:szCs w:val="26"/>
              </w:rPr>
              <w:t xml:space="preserve"> còn </w:t>
            </w:r>
            <w:r w:rsidRPr="00EA37B9">
              <w:rPr>
                <w:i/>
                <w:iCs/>
                <w:color w:val="000000"/>
                <w:sz w:val="26"/>
                <w:szCs w:val="26"/>
              </w:rPr>
              <w:t>thiếu chính xác về mặt thuật ngữ, trùng lặp và chưa phản ánh đúng cách phân loại chuyên môn</w:t>
            </w:r>
            <w:r w:rsidRPr="00EA37B9">
              <w:rPr>
                <w:color w:val="000000"/>
                <w:sz w:val="26"/>
                <w:szCs w:val="26"/>
              </w:rPr>
              <w:t xml:space="preserve">. Đề nghị cơ quan soạn thảo </w:t>
            </w:r>
            <w:r w:rsidRPr="00EA37B9">
              <w:rPr>
                <w:i/>
                <w:iCs/>
                <w:color w:val="000000"/>
                <w:sz w:val="26"/>
                <w:szCs w:val="26"/>
              </w:rPr>
              <w:t>rà soát, chuẩn hóa lại cách diễn đạt, làm rõ các nhóm công nghệ/mô hình</w:t>
            </w:r>
            <w:r w:rsidRPr="00EA37B9">
              <w:rPr>
                <w:color w:val="000000"/>
                <w:sz w:val="26"/>
                <w:szCs w:val="26"/>
              </w:rPr>
              <w:t xml:space="preserve"> (ví dụ: mô hình nền tảng, mô hình tạo sinh, mô hình nhẹ/tiết kiệm tài nguyên, mô hình ngôn ngữ tiếng Việt…) để bảo đảm tính khoa học, dễ hiểu và khả thi khi triển khai chiến lược quốc gia về trí tuệ nhân tạo.</w:t>
            </w:r>
          </w:p>
        </w:tc>
        <w:tc>
          <w:tcPr>
            <w:tcW w:w="2269" w:type="pct"/>
            <w:tcBorders>
              <w:top w:val="nil"/>
              <w:left w:val="nil"/>
              <w:bottom w:val="single" w:sz="4" w:space="0" w:color="auto"/>
              <w:right w:val="single" w:sz="4" w:space="0" w:color="auto"/>
            </w:tcBorders>
            <w:tcMar>
              <w:top w:w="57" w:type="dxa"/>
              <w:bottom w:w="57" w:type="dxa"/>
            </w:tcMar>
            <w:hideMark/>
          </w:tcPr>
          <w:p w14:paraId="2067BD6C" w14:textId="354E8776" w:rsidR="00925E22" w:rsidRPr="00EA37B9" w:rsidRDefault="00925E22" w:rsidP="0093359D">
            <w:pPr>
              <w:jc w:val="both"/>
              <w:rPr>
                <w:color w:val="000000"/>
                <w:sz w:val="26"/>
                <w:szCs w:val="26"/>
              </w:rPr>
            </w:pPr>
            <w:r w:rsidRPr="00EA37B9">
              <w:rPr>
                <w:color w:val="000000"/>
                <w:sz w:val="26"/>
                <w:szCs w:val="26"/>
              </w:rPr>
              <w:t xml:space="preserve">Giải trình. Các thuật ngữ như "AI cỡ nhỏ", "tiết kiệm tài nguyên" tại Khoản 4 Điều 18 </w:t>
            </w:r>
            <w:r w:rsidR="00EA37B9">
              <w:rPr>
                <w:color w:val="000000"/>
                <w:sz w:val="26"/>
                <w:szCs w:val="26"/>
              </w:rPr>
              <w:t>(phiên bản dự thảo hiện tại)</w:t>
            </w:r>
            <w:r w:rsidRPr="00EA37B9">
              <w:rPr>
                <w:color w:val="000000"/>
                <w:sz w:val="26"/>
                <w:szCs w:val="26"/>
              </w:rPr>
              <w:t xml:space="preserve"> thể hiện định hướng chiến lược về mục tiêu phát triển (hiệu quả, chi phí thấp, phù hợp hạ tầng Việt Nam) chứ không phải là phân loại kỹ thuật cứng nhắc. Việc sử dụng các thuật ngữ này nhằm định hướng thị trường và nghiên cứu tập trung vào các giải pháp thiết thực, tránh chạy theo các mô hình quá tốn kém tài nguyên mà không hiệu quả.</w:t>
            </w:r>
          </w:p>
        </w:tc>
      </w:tr>
      <w:tr w:rsidR="00925E22" w:rsidRPr="00EA37B9" w14:paraId="4E99CDDE" w14:textId="77777777" w:rsidTr="00D163A5">
        <w:trPr>
          <w:trHeight w:val="187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4B5C3DB3" w14:textId="18BECAC4"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CB7DB90" w14:textId="77777777" w:rsidR="00925E22" w:rsidRPr="00EA37B9" w:rsidRDefault="00925E22" w:rsidP="0093359D">
            <w:pPr>
              <w:jc w:val="both"/>
              <w:rPr>
                <w:color w:val="000000"/>
                <w:sz w:val="26"/>
                <w:szCs w:val="26"/>
              </w:rPr>
            </w:pPr>
            <w:r w:rsidRPr="00EA37B9">
              <w:rPr>
                <w:color w:val="000000"/>
                <w:sz w:val="26"/>
                <w:szCs w:val="26"/>
              </w:rPr>
              <w:t>Cũng có ý kiến cho rằng, việc phát triển hệ sinh thái và thị trường trí tuệ nhân tạo tại Điều 21 cần phải tạo điều kiện để các Trường đại học, cao đẳng và thậm chí là trung học phổ thông được tham gia vào hệ sinh thái nhằm thúc đẩy đổi mới sáng tạo cũng như đảm bảo tính toàn diện, hiệu quả trong phát triển hệ sinh thái.</w:t>
            </w:r>
          </w:p>
        </w:tc>
        <w:tc>
          <w:tcPr>
            <w:tcW w:w="2269" w:type="pct"/>
            <w:tcBorders>
              <w:top w:val="nil"/>
              <w:left w:val="nil"/>
              <w:bottom w:val="single" w:sz="4" w:space="0" w:color="auto"/>
              <w:right w:val="single" w:sz="4" w:space="0" w:color="auto"/>
            </w:tcBorders>
            <w:tcMar>
              <w:top w:w="57" w:type="dxa"/>
              <w:bottom w:w="57" w:type="dxa"/>
            </w:tcMar>
            <w:hideMark/>
          </w:tcPr>
          <w:p w14:paraId="246EED7E" w14:textId="6CBD3063" w:rsidR="00925E22" w:rsidRPr="00EA37B9" w:rsidRDefault="00925E22" w:rsidP="0093359D">
            <w:pPr>
              <w:jc w:val="both"/>
              <w:rPr>
                <w:color w:val="000000"/>
                <w:sz w:val="26"/>
                <w:szCs w:val="26"/>
              </w:rPr>
            </w:pPr>
            <w:r w:rsidRPr="00EA37B9">
              <w:rPr>
                <w:color w:val="000000"/>
                <w:sz w:val="26"/>
                <w:szCs w:val="26"/>
              </w:rPr>
              <w:t xml:space="preserve">Tiếp thu. Điều 23 </w:t>
            </w:r>
            <w:r w:rsidR="00EA37B9">
              <w:rPr>
                <w:color w:val="000000"/>
                <w:sz w:val="26"/>
                <w:szCs w:val="26"/>
              </w:rPr>
              <w:t>Dự thảo Luật hiện tại</w:t>
            </w:r>
            <w:r w:rsidRPr="00EA37B9">
              <w:rPr>
                <w:color w:val="000000"/>
                <w:sz w:val="26"/>
                <w:szCs w:val="26"/>
              </w:rPr>
              <w:t xml:space="preserve"> (Phát triển cụm liên kết) đã khuyến khích sự tham gia của "trường đại học, viện nghiên cứu" vào hệ sinh thái. Đối với các cấp học phổ thông, Điều 22 (Phát triển nguồn nhân lực) đã quy định tích hợp nội dung AI vào chương trình giáo dục để tạo nền tảng sớm. Việc mở rộng hệ sinh thái đến các cấp học này là chủ trương xuyên suốt trong các chính sách về nhân lực và đổi mới sáng tạo của Luật.</w:t>
            </w:r>
          </w:p>
        </w:tc>
      </w:tr>
      <w:tr w:rsidR="00925E22" w:rsidRPr="00EA37B9" w14:paraId="760D3688" w14:textId="77777777" w:rsidTr="00D163A5">
        <w:trPr>
          <w:trHeight w:val="187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7D7BA858" w14:textId="6A758E01"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BF62AFD" w14:textId="77777777" w:rsidR="00925E22" w:rsidRPr="00EA37B9" w:rsidRDefault="00925E22" w:rsidP="0093359D">
            <w:pPr>
              <w:jc w:val="both"/>
              <w:rPr>
                <w:color w:val="000000"/>
                <w:sz w:val="26"/>
                <w:szCs w:val="26"/>
              </w:rPr>
            </w:pPr>
            <w:r w:rsidRPr="00EA37B9">
              <w:rPr>
                <w:color w:val="000000"/>
                <w:sz w:val="26"/>
                <w:szCs w:val="26"/>
              </w:rPr>
              <w:t xml:space="preserve">Có ý kiến đề nghị </w:t>
            </w:r>
            <w:r w:rsidRPr="00EA37B9">
              <w:rPr>
                <w:b/>
                <w:bCs/>
                <w:i/>
                <w:iCs/>
                <w:color w:val="000000"/>
                <w:sz w:val="26"/>
                <w:szCs w:val="26"/>
              </w:rPr>
              <w:t>lược bỏ từ “cơ chế”</w:t>
            </w:r>
            <w:r w:rsidRPr="00EA37B9">
              <w:rPr>
                <w:color w:val="000000"/>
                <w:sz w:val="26"/>
                <w:szCs w:val="26"/>
              </w:rPr>
              <w:t xml:space="preserve"> trong thuật ngữ </w:t>
            </w:r>
            <w:r w:rsidRPr="00EA37B9">
              <w:rPr>
                <w:i/>
                <w:iCs/>
                <w:color w:val="000000"/>
                <w:sz w:val="26"/>
                <w:szCs w:val="26"/>
              </w:rPr>
              <w:t>“cơ chế thử nghiệm có kiểm soát” tại Điều 22</w:t>
            </w:r>
            <w:r w:rsidRPr="00EA37B9">
              <w:rPr>
                <w:color w:val="000000"/>
                <w:sz w:val="26"/>
                <w:szCs w:val="26"/>
              </w:rPr>
              <w:t xml:space="preserve"> để bảo đảm thống nhất, vì trong các luật liên quan như </w:t>
            </w:r>
            <w:r w:rsidRPr="00EA37B9">
              <w:rPr>
                <w:i/>
                <w:iCs/>
                <w:color w:val="000000"/>
                <w:sz w:val="26"/>
                <w:szCs w:val="26"/>
              </w:rPr>
              <w:t>Luật Khoa học, công nghệ và Đổi mới sáng tạo, hầu hết chỉ sử dụng cụm từ “thử nghiệm có kiểm soát”</w:t>
            </w:r>
            <w:r w:rsidRPr="00EA37B9">
              <w:rPr>
                <w:color w:val="000000"/>
                <w:sz w:val="26"/>
                <w:szCs w:val="26"/>
              </w:rPr>
              <w:t xml:space="preserve">. Việc bỏ từ </w:t>
            </w:r>
            <w:r w:rsidRPr="00EA37B9">
              <w:rPr>
                <w:i/>
                <w:iCs/>
                <w:color w:val="000000"/>
                <w:sz w:val="26"/>
                <w:szCs w:val="26"/>
              </w:rPr>
              <w:t>“cơ chế”</w:t>
            </w:r>
            <w:r w:rsidRPr="00EA37B9">
              <w:rPr>
                <w:color w:val="000000"/>
                <w:sz w:val="26"/>
                <w:szCs w:val="26"/>
              </w:rPr>
              <w:t xml:space="preserve"> không làm thay đổi nội dung hay ý nghĩa, đồng thời giúp văn bản ngắn gọn, trong sáng và thống nhất về mặt kỹ thuật lập pháp.</w:t>
            </w:r>
          </w:p>
        </w:tc>
        <w:tc>
          <w:tcPr>
            <w:tcW w:w="2269" w:type="pct"/>
            <w:tcBorders>
              <w:top w:val="nil"/>
              <w:left w:val="nil"/>
              <w:bottom w:val="single" w:sz="4" w:space="0" w:color="auto"/>
              <w:right w:val="single" w:sz="4" w:space="0" w:color="auto"/>
            </w:tcBorders>
            <w:tcMar>
              <w:top w:w="57" w:type="dxa"/>
              <w:bottom w:w="57" w:type="dxa"/>
            </w:tcMar>
            <w:hideMark/>
          </w:tcPr>
          <w:p w14:paraId="7DDBD87D" w14:textId="77777777" w:rsidR="00925E22" w:rsidRPr="00EA37B9" w:rsidRDefault="00925E22" w:rsidP="0093359D">
            <w:pPr>
              <w:jc w:val="both"/>
              <w:rPr>
                <w:color w:val="000000"/>
                <w:sz w:val="26"/>
                <w:szCs w:val="26"/>
              </w:rPr>
            </w:pPr>
            <w:r w:rsidRPr="00EA37B9">
              <w:rPr>
                <w:color w:val="000000"/>
                <w:sz w:val="26"/>
                <w:szCs w:val="26"/>
              </w:rPr>
              <w:t>Giải trình và giữ nguyên. Thuật ngữ "Cơ chế thử nghiệm có kiểm soát" được sử dụng để nhấn mạnh tính chất của một khung pháp lý đặc biệt (cơ chế) cho phép miễn trừ các quy định hiện hành, chứ không chỉ là hoạt động thử nghiệm kỹ thuật đơn thuần. Việc dùng từ "Cơ chế" giúp phân biệt rõ với hoạt động "thử nghiệm" (testing) kỹ thuật thông thường quy định ở các điều khác.</w:t>
            </w:r>
          </w:p>
        </w:tc>
      </w:tr>
      <w:tr w:rsidR="00925E22" w:rsidRPr="00EA37B9" w14:paraId="4262566E" w14:textId="77777777" w:rsidTr="00D163A5">
        <w:trPr>
          <w:trHeight w:val="218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73F1FACF" w14:textId="3AD59D2C"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52FDDB3" w14:textId="77777777" w:rsidR="00925E22" w:rsidRPr="00EA37B9" w:rsidRDefault="00925E22" w:rsidP="0093359D">
            <w:pPr>
              <w:jc w:val="both"/>
              <w:rPr>
                <w:color w:val="000000"/>
                <w:sz w:val="26"/>
                <w:szCs w:val="26"/>
              </w:rPr>
            </w:pPr>
            <w:r w:rsidRPr="00EA37B9">
              <w:rPr>
                <w:color w:val="000000"/>
                <w:sz w:val="26"/>
                <w:szCs w:val="26"/>
              </w:rPr>
              <w:t xml:space="preserve">Có ý kiến nhận thấy, Điều 22 quy định cơ chế thử nghiệm có kiểm soát, trong đó điểm b khoản 3 nêu tổ chức, cá nhân hoàn thành thử nghiệm được xem xét miễn, giảm một số nghĩa vụ tuân thủ và ưu tiên hỗ trợ tài chính từ Quỹ Phát triển Trí tuệ nhân tạo Quốc gia. Tuy nhiên, quy định này </w:t>
            </w:r>
            <w:r w:rsidRPr="00EA37B9">
              <w:rPr>
                <w:i/>
                <w:iCs/>
                <w:color w:val="000000"/>
                <w:sz w:val="26"/>
                <w:szCs w:val="26"/>
              </w:rPr>
              <w:t>chưa làm rõ “nghĩa vụ tuân thủ” cụ thể là gì và không có nội dung giao quy định chi tiết</w:t>
            </w:r>
            <w:r w:rsidRPr="00EA37B9">
              <w:rPr>
                <w:color w:val="000000"/>
                <w:sz w:val="26"/>
                <w:szCs w:val="26"/>
              </w:rPr>
              <w:t xml:space="preserve">, gây khó khăn cho việc áp dụng. Đề nghị </w:t>
            </w:r>
            <w:r w:rsidRPr="00EA37B9">
              <w:rPr>
                <w:i/>
                <w:iCs/>
                <w:color w:val="000000"/>
                <w:sz w:val="26"/>
                <w:szCs w:val="26"/>
              </w:rPr>
              <w:t>làm rõ nội dung các nghĩa vụ được miễn, giảm và chỉnh lý bảo đảm phù hợp với khoản 2 Điều 5 Luật Tổ chức Quốc hội</w:t>
            </w:r>
            <w:r w:rsidRPr="00EA37B9">
              <w:rPr>
                <w:color w:val="000000"/>
                <w:sz w:val="26"/>
                <w:szCs w:val="26"/>
              </w:rPr>
              <w:t>, vì đây là vấn đề liên quan đến quyền, nghĩa vụ của công dân và tổ chức nên cần được quy định rõ trong luật.</w:t>
            </w:r>
          </w:p>
        </w:tc>
        <w:tc>
          <w:tcPr>
            <w:tcW w:w="2269" w:type="pct"/>
            <w:tcBorders>
              <w:top w:val="nil"/>
              <w:left w:val="nil"/>
              <w:bottom w:val="single" w:sz="4" w:space="0" w:color="auto"/>
              <w:right w:val="single" w:sz="4" w:space="0" w:color="auto"/>
            </w:tcBorders>
            <w:tcMar>
              <w:top w:w="57" w:type="dxa"/>
              <w:bottom w:w="57" w:type="dxa"/>
            </w:tcMar>
            <w:hideMark/>
          </w:tcPr>
          <w:p w14:paraId="3858D14D" w14:textId="6DFDEA45" w:rsidR="00925E22" w:rsidRPr="00EA37B9" w:rsidRDefault="00925E22" w:rsidP="0093359D">
            <w:pPr>
              <w:jc w:val="both"/>
              <w:rPr>
                <w:color w:val="000000"/>
                <w:sz w:val="26"/>
                <w:szCs w:val="26"/>
              </w:rPr>
            </w:pPr>
            <w:r w:rsidRPr="00EA37B9">
              <w:rPr>
                <w:color w:val="000000"/>
                <w:sz w:val="26"/>
                <w:szCs w:val="26"/>
              </w:rPr>
              <w:t xml:space="preserve">Tiếp thu. Khoản 2 Điều 20 </w:t>
            </w:r>
            <w:r w:rsidR="00EA37B9">
              <w:rPr>
                <w:color w:val="000000"/>
                <w:sz w:val="26"/>
                <w:szCs w:val="26"/>
              </w:rPr>
              <w:t>Dự thảo Luật hiện tại</w:t>
            </w:r>
            <w:r w:rsidRPr="00EA37B9">
              <w:rPr>
                <w:color w:val="000000"/>
                <w:sz w:val="26"/>
                <w:szCs w:val="26"/>
              </w:rPr>
              <w:t xml:space="preserve"> đã làm rõ hơn nội dung miễn giảm: "miễn hoặc giảm hoặc điều chỉnh tạm thời một số nghĩa vụ theo Luật này và một số yêu cầu của pháp luật chuyên ngành". Đồng thời, Luật giao Chính phủ quy định chi tiết nội dung này. Đây là cách tiếp cận phù hợp với Luật Tổ chức Quốc hội, vừa đảm bảo thẩm quyền của Quốc hội (cho phép miễn giảm), vừa giao Chính phủ cụ thể hóa để phù hợp với từng trường hợp thử nghiệm cụ thể.</w:t>
            </w:r>
          </w:p>
        </w:tc>
      </w:tr>
      <w:tr w:rsidR="00925E22" w:rsidRPr="00EA37B9" w14:paraId="543B112F" w14:textId="77777777" w:rsidTr="00D163A5">
        <w:trPr>
          <w:trHeight w:val="187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519AA389" w14:textId="2FFB6E89"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48095FD" w14:textId="77777777" w:rsidR="00925E22" w:rsidRPr="00EA37B9" w:rsidRDefault="00925E22" w:rsidP="0093359D">
            <w:pPr>
              <w:jc w:val="both"/>
              <w:rPr>
                <w:color w:val="000000"/>
                <w:sz w:val="26"/>
                <w:szCs w:val="26"/>
              </w:rPr>
            </w:pPr>
            <w:r w:rsidRPr="00EA37B9">
              <w:rPr>
                <w:color w:val="000000"/>
                <w:sz w:val="26"/>
                <w:szCs w:val="26"/>
              </w:rPr>
              <w:t xml:space="preserve">Có ý kiến cho rằng, quy định tại Điều 22 hiện mang tính “thử nghiệm sản phẩm trước khi đưa ra thị trường” hơn là một cơ chế sandbox đúng nghĩa. Cụ thể, khoản 3 yêu cầu sản phẩm chỉ sau khi hoàn thành thử nghiệm có kiểm soát mới được xem xét miễn, giảm một số nghĩa vụ pháp lý. Cách quy định này dẫn đến việc trong suốt quá trình thử nghiệm, doanh nghiệp vẫn phải tuân thủ đầy đủ các nghĩa vụ và chịu sự giám sát chặt chẽ của cơ quan quản lý, không tạo được không gian thử nghiệm linh hoạt - vốn là tinh thần cốt lõi của sandbox. </w:t>
            </w:r>
          </w:p>
        </w:tc>
        <w:tc>
          <w:tcPr>
            <w:tcW w:w="2269" w:type="pct"/>
            <w:tcBorders>
              <w:top w:val="nil"/>
              <w:left w:val="nil"/>
              <w:bottom w:val="single" w:sz="4" w:space="0" w:color="auto"/>
              <w:right w:val="single" w:sz="4" w:space="0" w:color="auto"/>
            </w:tcBorders>
            <w:tcMar>
              <w:top w:w="57" w:type="dxa"/>
              <w:bottom w:w="57" w:type="dxa"/>
            </w:tcMar>
            <w:hideMark/>
          </w:tcPr>
          <w:p w14:paraId="4406CEDF" w14:textId="4E5BC343" w:rsidR="00925E22" w:rsidRPr="00EA37B9" w:rsidRDefault="00925E22" w:rsidP="0093359D">
            <w:pPr>
              <w:jc w:val="both"/>
              <w:rPr>
                <w:color w:val="000000"/>
                <w:sz w:val="26"/>
                <w:szCs w:val="26"/>
              </w:rPr>
            </w:pPr>
            <w:r w:rsidRPr="00EA37B9">
              <w:rPr>
                <w:color w:val="000000"/>
                <w:sz w:val="26"/>
                <w:szCs w:val="26"/>
              </w:rPr>
              <w:t xml:space="preserve">Tiếp thu. </w:t>
            </w:r>
            <w:r w:rsidR="00EA37B9">
              <w:rPr>
                <w:color w:val="000000"/>
                <w:sz w:val="26"/>
                <w:szCs w:val="26"/>
              </w:rPr>
              <w:t>Dự thảo Luật hiện tại</w:t>
            </w:r>
            <w:r w:rsidRPr="00EA37B9">
              <w:rPr>
                <w:color w:val="000000"/>
                <w:sz w:val="26"/>
                <w:szCs w:val="26"/>
              </w:rPr>
              <w:t xml:space="preserve"> đã điều chỉnh tại Khoản 2 Điều 20, khẳng định việc miễn, giảm nghĩa vụ được thực hiện trong phạm vi, điều kiện và thời hạn thử nghiệm, tức là ngay trong quá trình thử nghiệm (sandbox), chứ không phải chờ đến khi hoàn thành. Điều này đảm bảo bản chất của sandbox là tạo không gian pháp lý linh hoạt để doanh nghiệp vận hành thử nghiệm mô hình mới.</w:t>
            </w:r>
          </w:p>
        </w:tc>
      </w:tr>
      <w:tr w:rsidR="00925E22" w:rsidRPr="00EA37B9" w14:paraId="0D966A14" w14:textId="77777777" w:rsidTr="00D163A5">
        <w:trPr>
          <w:trHeight w:val="32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790F1F8C" w14:textId="5BCC5788" w:rsidR="00925E22" w:rsidRPr="00EA37B9" w:rsidRDefault="00925E22" w:rsidP="0057566B">
            <w:pPr>
              <w:jc w:val="center"/>
              <w:rPr>
                <w:b/>
                <w:bCs/>
                <w:i/>
                <w:i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43A3824" w14:textId="77777777" w:rsidR="00925E22" w:rsidRPr="00EA37B9" w:rsidRDefault="00925E22" w:rsidP="0093359D">
            <w:pPr>
              <w:jc w:val="both"/>
              <w:rPr>
                <w:b/>
                <w:bCs/>
                <w:i/>
                <w:iCs/>
                <w:color w:val="000000"/>
                <w:sz w:val="26"/>
                <w:szCs w:val="26"/>
              </w:rPr>
            </w:pPr>
            <w:r w:rsidRPr="00EA37B9">
              <w:rPr>
                <w:b/>
                <w:bCs/>
                <w:i/>
                <w:iCs/>
                <w:color w:val="000000"/>
                <w:sz w:val="26"/>
                <w:szCs w:val="26"/>
              </w:rPr>
              <w:t>- Về Quỹ Phát triển Trí tuệ nhân tạo Quốc gia (Điều 23)</w:t>
            </w:r>
          </w:p>
        </w:tc>
        <w:tc>
          <w:tcPr>
            <w:tcW w:w="2269" w:type="pct"/>
            <w:tcBorders>
              <w:top w:val="nil"/>
              <w:left w:val="nil"/>
              <w:bottom w:val="single" w:sz="4" w:space="0" w:color="auto"/>
              <w:right w:val="single" w:sz="4" w:space="0" w:color="auto"/>
            </w:tcBorders>
            <w:tcMar>
              <w:top w:w="57" w:type="dxa"/>
              <w:bottom w:w="57" w:type="dxa"/>
            </w:tcMar>
            <w:hideMark/>
          </w:tcPr>
          <w:p w14:paraId="5888A7B3"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3AD8CB9B" w14:textId="77777777" w:rsidTr="00D163A5">
        <w:trPr>
          <w:trHeight w:val="2520"/>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5E7031E4" w14:textId="4946ED79"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136F39D" w14:textId="77777777" w:rsidR="00925E22" w:rsidRPr="00EA37B9" w:rsidRDefault="00925E22" w:rsidP="0093359D">
            <w:pPr>
              <w:jc w:val="both"/>
              <w:rPr>
                <w:color w:val="000000"/>
                <w:sz w:val="26"/>
                <w:szCs w:val="26"/>
              </w:rPr>
            </w:pPr>
            <w:r w:rsidRPr="00EA37B9">
              <w:rPr>
                <w:color w:val="000000"/>
                <w:sz w:val="26"/>
                <w:szCs w:val="26"/>
              </w:rPr>
              <w:t xml:space="preserve">Có ý kiến cho rằng, dự thảo Luật hiện tại có quy định về “Quỹ Phát triển Trí tuệ nhân tạo Quốc gia”, là quỹ tài chính nhà nước ngoài ngân sách được Chính phủ thành lập nhằm hỗ trợ nghiên cứu, phát triển, ứng dụng và quản lý AI, nhưng </w:t>
            </w:r>
            <w:r w:rsidRPr="00EA37B9">
              <w:rPr>
                <w:b/>
                <w:bCs/>
                <w:i/>
                <w:iCs/>
                <w:color w:val="000000"/>
                <w:sz w:val="26"/>
                <w:szCs w:val="26"/>
              </w:rPr>
              <w:t>chưa có quy định nào về Quỹ bảo đảm hoặc hỗ trợ bồi thường thiệt hại trong lĩnh vực AI</w:t>
            </w:r>
            <w:r w:rsidRPr="00EA37B9">
              <w:rPr>
                <w:color w:val="000000"/>
                <w:sz w:val="26"/>
                <w:szCs w:val="26"/>
              </w:rPr>
              <w:t xml:space="preserve">. Do đó, đề nghị nghiên cứu, xem xét bổ sung </w:t>
            </w:r>
            <w:r w:rsidRPr="00EA37B9">
              <w:rPr>
                <w:i/>
                <w:iCs/>
                <w:color w:val="000000"/>
                <w:sz w:val="26"/>
                <w:szCs w:val="26"/>
              </w:rPr>
              <w:t>“Trường hợp cần thiết để bảo đảm quyền lợi của người bị thiệt hại và an toàn xã hội, Chính phủ được phép thành lập Quỹ bảo đảm và hỗ trợ bồi thường trong lĩnh vực trí tuệ nhân tạo; nguyên tắc, nguồn vốn và cơ chế quản lý do Chính phủ quy định. Việc thành lập Quỹ là biện pháp bổ trợ, không thay thế nghĩa vụ bồi thường và quyền khởi kiện của người bị thiệt hại.”.</w:t>
            </w:r>
          </w:p>
        </w:tc>
        <w:tc>
          <w:tcPr>
            <w:tcW w:w="2269" w:type="pct"/>
            <w:tcBorders>
              <w:top w:val="nil"/>
              <w:left w:val="nil"/>
              <w:bottom w:val="single" w:sz="4" w:space="0" w:color="auto"/>
              <w:right w:val="single" w:sz="4" w:space="0" w:color="auto"/>
            </w:tcBorders>
            <w:tcMar>
              <w:top w:w="57" w:type="dxa"/>
              <w:bottom w:w="57" w:type="dxa"/>
            </w:tcMar>
            <w:hideMark/>
          </w:tcPr>
          <w:p w14:paraId="042C8436" w14:textId="0A917AA1" w:rsidR="00925E22" w:rsidRPr="00EA37B9" w:rsidRDefault="00925E22" w:rsidP="0093359D">
            <w:pPr>
              <w:jc w:val="both"/>
              <w:rPr>
                <w:color w:val="000000"/>
                <w:sz w:val="26"/>
                <w:szCs w:val="26"/>
              </w:rPr>
            </w:pPr>
            <w:r w:rsidRPr="00EA37B9">
              <w:rPr>
                <w:color w:val="000000"/>
                <w:sz w:val="26"/>
                <w:szCs w:val="26"/>
              </w:rPr>
              <w:t xml:space="preserve">Giải trình. Việc thành lập "Quỹ bồi thường thiệt hại" là một vấn đề phức tạp, đòi hỏi đánh giá tác động kỹ lưỡng về nguồn vốn và cơ chế vận hành. Thay vào đó, Dự thảo Luật chọn hướng tiếp cận thực tế hơn tại Khoản 5 Điều 13 </w:t>
            </w:r>
            <w:r w:rsidR="00EA37B9">
              <w:rPr>
                <w:color w:val="000000"/>
                <w:sz w:val="26"/>
                <w:szCs w:val="26"/>
              </w:rPr>
              <w:t>(phiên bản dự thảo hiện tại)</w:t>
            </w:r>
            <w:r w:rsidRPr="00EA37B9">
              <w:rPr>
                <w:color w:val="000000"/>
                <w:sz w:val="26"/>
                <w:szCs w:val="26"/>
              </w:rPr>
              <w:t>: "Khuyến khích nhà cung cấp, bên triển khai tham gia bảo hiểm trách nhiệm dân sự hoặc áp dụng biện pháp bảo đảm tài chính". Đây là giải pháp thị trường phù hợp hơn trong giai đoạn hiện nay.</w:t>
            </w:r>
          </w:p>
        </w:tc>
      </w:tr>
      <w:tr w:rsidR="00925E22" w:rsidRPr="00EA37B9" w14:paraId="621777E9" w14:textId="77777777" w:rsidTr="00D163A5">
        <w:trPr>
          <w:trHeight w:val="2808"/>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2A07D7CB" w14:textId="41111878"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9EE6276" w14:textId="77777777" w:rsidR="00925E22" w:rsidRPr="00EA37B9" w:rsidRDefault="00925E22" w:rsidP="0093359D">
            <w:pPr>
              <w:jc w:val="both"/>
              <w:rPr>
                <w:color w:val="000000"/>
                <w:sz w:val="26"/>
                <w:szCs w:val="26"/>
              </w:rPr>
            </w:pPr>
            <w:r w:rsidRPr="00EA37B9">
              <w:rPr>
                <w:color w:val="000000"/>
                <w:sz w:val="26"/>
                <w:szCs w:val="26"/>
              </w:rPr>
              <w:t>Có ý kiến đề nghị Cơ quan chủ trì soạn thảo tiếp tục rà soát, làm rõ các quy định về nguồn thu, nhiệm vụ chi của Quỹ, đặc biệt là nhiệm vụ “</w:t>
            </w:r>
            <w:r w:rsidRPr="00EA37B9">
              <w:rPr>
                <w:i/>
                <w:iCs/>
                <w:color w:val="000000"/>
                <w:sz w:val="26"/>
                <w:szCs w:val="26"/>
              </w:rPr>
              <w:t>đào tạo nhân lực</w:t>
            </w:r>
            <w:r w:rsidRPr="00EA37B9">
              <w:rPr>
                <w:color w:val="000000"/>
                <w:sz w:val="26"/>
                <w:szCs w:val="26"/>
              </w:rPr>
              <w:t>” để bảo đảm thống nhất, phù hợp với nguyên tắc quản lý ngân sách quy định tại khoản 10 Điều 8 của Luật Ngân sách nhà nước: “</w:t>
            </w:r>
            <w:r w:rsidRPr="00EA37B9">
              <w:rPr>
                <w:i/>
                <w:iCs/>
                <w:color w:val="000000"/>
                <w:sz w:val="26"/>
                <w:szCs w:val="26"/>
              </w:rPr>
              <w:t xml:space="preserve">10. Ngân sách nhà nước không hỗ trợ kinh phí hoạt động cho các quỹ tài chính nhà nước ngoài ngân sách. Trường hợp được ngân sách nhà nước hỗ trợ vốn điều lệ theo quy định của pháp luật thì phải phù hợp với khả năng của ngân sách nhà nước và chỉ thực hiện khi đáp ứng đủ các điều kiện sau: được thành lập và hoạt động theo đúng quy định của pháp luật; có khả năng tài chính độc lập; </w:t>
            </w:r>
            <w:r w:rsidRPr="00EA37B9">
              <w:rPr>
                <w:i/>
                <w:iCs/>
                <w:color w:val="000000"/>
                <w:sz w:val="26"/>
                <w:szCs w:val="26"/>
                <w:u w:val="single"/>
              </w:rPr>
              <w:t>có nguồn thu, nhiệm vụ chi không trùng với nguồn thu, nhiệm vụ chi của ngân sách nhà nước</w:t>
            </w:r>
            <w:r w:rsidRPr="00EA37B9">
              <w:rPr>
                <w:color w:val="000000"/>
                <w:sz w:val="26"/>
                <w:szCs w:val="26"/>
              </w:rPr>
              <w:t>”.</w:t>
            </w:r>
          </w:p>
        </w:tc>
        <w:tc>
          <w:tcPr>
            <w:tcW w:w="2269" w:type="pct"/>
            <w:tcBorders>
              <w:top w:val="nil"/>
              <w:left w:val="nil"/>
              <w:bottom w:val="single" w:sz="4" w:space="0" w:color="auto"/>
              <w:right w:val="single" w:sz="4" w:space="0" w:color="auto"/>
            </w:tcBorders>
            <w:tcMar>
              <w:top w:w="57" w:type="dxa"/>
              <w:bottom w:w="57" w:type="dxa"/>
            </w:tcMar>
            <w:hideMark/>
          </w:tcPr>
          <w:p w14:paraId="194408EF" w14:textId="20EBE6F9" w:rsidR="00925E22" w:rsidRPr="00EA37B9" w:rsidRDefault="00925E22" w:rsidP="0093359D">
            <w:pPr>
              <w:jc w:val="both"/>
              <w:rPr>
                <w:color w:val="000000"/>
                <w:sz w:val="26"/>
                <w:szCs w:val="26"/>
              </w:rPr>
            </w:pPr>
            <w:r w:rsidRPr="00EA37B9">
              <w:rPr>
                <w:color w:val="000000"/>
                <w:sz w:val="26"/>
                <w:szCs w:val="26"/>
              </w:rPr>
              <w:t>Giải trình. Quỹ Phát triển AI Quốc gia (Điều 21</w:t>
            </w:r>
            <w:r w:rsidR="00EA37B9">
              <w:rPr>
                <w:color w:val="000000"/>
                <w:sz w:val="26"/>
                <w:szCs w:val="26"/>
              </w:rPr>
              <w:t>)</w:t>
            </w:r>
            <w:r w:rsidRPr="00EA37B9">
              <w:rPr>
                <w:color w:val="000000"/>
                <w:sz w:val="26"/>
                <w:szCs w:val="26"/>
              </w:rPr>
              <w:t xml:space="preserve"> được thiết kế là quỹ tài chính nhà nước ngoài ngân sách với cơ chế tài chính đặc thù. Nguồn thu của Quỹ bao gồm vốn từ ngân sách và các nguồn huy động xã hội hóa. Nhiệm vụ chi của Quỹ tập trung vào các hoạt động đầu tư mạo hiểm, hỗ trợ khởi nghiệp, phát triển công nghệ lõi mà ngân sách thường (chi thường xuyên/đầu tư công) khó đáp ứng do quy trình thủ tục cứng nhắc. Điều này đảm bảo không trùng lặp với nhiệm vụ chi ngân sách thông thường.</w:t>
            </w:r>
          </w:p>
        </w:tc>
      </w:tr>
      <w:tr w:rsidR="00925E22" w:rsidRPr="00EA37B9" w14:paraId="0D891AC2" w14:textId="77777777" w:rsidTr="00D163A5">
        <w:trPr>
          <w:trHeight w:val="253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3960239A" w14:textId="47E48172"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8428B62" w14:textId="77777777" w:rsidR="00925E22" w:rsidRPr="00EA37B9" w:rsidRDefault="00925E22" w:rsidP="0093359D">
            <w:pPr>
              <w:jc w:val="both"/>
              <w:rPr>
                <w:color w:val="000000"/>
                <w:sz w:val="26"/>
                <w:szCs w:val="26"/>
              </w:rPr>
            </w:pPr>
            <w:r w:rsidRPr="00EA37B9">
              <w:rPr>
                <w:color w:val="000000"/>
                <w:sz w:val="26"/>
                <w:szCs w:val="26"/>
              </w:rPr>
              <w:t>Có ý kiến cho rằng, tại khoản 3 Điều 23 quy định quỹ được ưu tiên sử dụng để đầu tư, tài trợ cho một số nhiệm vụ, tuy nhiên, những nhiệm vụ chi của Quỹ có phần được bao hàm trong nội dung chi ngân sách nhà nước cho khoa học, công nghệ và đổi mới sáng tạo đã được quy định tại Luật Khoa học, công nghệ và đổi mới sáng tạo.</w:t>
            </w:r>
          </w:p>
        </w:tc>
        <w:tc>
          <w:tcPr>
            <w:tcW w:w="2269" w:type="pct"/>
            <w:tcBorders>
              <w:top w:val="nil"/>
              <w:left w:val="nil"/>
              <w:bottom w:val="single" w:sz="4" w:space="0" w:color="auto"/>
              <w:right w:val="single" w:sz="4" w:space="0" w:color="auto"/>
            </w:tcBorders>
            <w:tcMar>
              <w:top w:w="57" w:type="dxa"/>
              <w:bottom w:w="57" w:type="dxa"/>
            </w:tcMar>
            <w:hideMark/>
          </w:tcPr>
          <w:p w14:paraId="6BEA1088" w14:textId="77777777" w:rsidR="00925E22" w:rsidRPr="00EA37B9" w:rsidRDefault="00925E22" w:rsidP="0093359D">
            <w:pPr>
              <w:jc w:val="both"/>
              <w:rPr>
                <w:color w:val="000000"/>
                <w:sz w:val="26"/>
                <w:szCs w:val="26"/>
              </w:rPr>
            </w:pPr>
            <w:r w:rsidRPr="00EA37B9">
              <w:rPr>
                <w:color w:val="000000"/>
                <w:sz w:val="26"/>
                <w:szCs w:val="26"/>
              </w:rPr>
              <w:t>Cơ quan chủ trì soạn thảo giải trình như sau: khoản chi của Quỹ Phát triển AI Quốc gia được thiết kế theo hướng không trùng lặp với các nhiệm vụ chi ngân sách nhà nước cho khoa học, công nghệ và đổi mới sáng tạo theo Luật KH,CN&amp;ĐMST. Quỹ tập trung vào các hạng mục có quy mô đầu tư lớn, mang tính chiến lược, đặc biệt là hạ tầng AI quốc gia, năng lực tính toán, công nghệ AI cốt lõi và các nhiệm vụ yêu cầu cơ chế tài chính đặc thù, linh hoạt, giải ngân nhanh, mà các quỹ hiện hành (như NAFOSTED, NATIF) và nguồn ngân sách thông thường không đáp ứng được. Thiết kế này nhằm bảo đảm Quỹ thực sự đóng vai trò “đòn bẩy” tạo năng lực cạnh tranh quốc gia về AI, tránh chồng chéo và nâng cao hiệu quả sử dụng nguồn lực công.</w:t>
            </w:r>
          </w:p>
        </w:tc>
      </w:tr>
      <w:tr w:rsidR="00925E22" w:rsidRPr="00EA37B9" w14:paraId="108F9810" w14:textId="77777777" w:rsidTr="00D163A5">
        <w:trPr>
          <w:trHeight w:val="31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5FD446F0" w14:textId="2446C1B1"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DB24372" w14:textId="77777777" w:rsidR="00925E22" w:rsidRPr="00EA37B9" w:rsidRDefault="00925E22" w:rsidP="0093359D">
            <w:pPr>
              <w:jc w:val="both"/>
              <w:rPr>
                <w:color w:val="000000"/>
                <w:sz w:val="26"/>
                <w:szCs w:val="26"/>
              </w:rPr>
            </w:pPr>
            <w:r w:rsidRPr="00EA37B9">
              <w:rPr>
                <w:color w:val="000000"/>
                <w:sz w:val="26"/>
                <w:szCs w:val="26"/>
              </w:rPr>
              <w:t>Có ý kiến đề nghị không quy định thành lập Quỹ Phát triển Trí tuệ nhân tạo Quốc gia.</w:t>
            </w:r>
          </w:p>
        </w:tc>
        <w:tc>
          <w:tcPr>
            <w:tcW w:w="2269" w:type="pct"/>
            <w:tcBorders>
              <w:top w:val="nil"/>
              <w:left w:val="nil"/>
              <w:bottom w:val="single" w:sz="4" w:space="0" w:color="auto"/>
              <w:right w:val="single" w:sz="4" w:space="0" w:color="auto"/>
            </w:tcBorders>
            <w:tcMar>
              <w:top w:w="57" w:type="dxa"/>
              <w:bottom w:w="57" w:type="dxa"/>
            </w:tcMar>
          </w:tcPr>
          <w:p w14:paraId="6AD25995" w14:textId="77777777" w:rsidR="00925E22" w:rsidRPr="00EA37B9" w:rsidRDefault="00925E22" w:rsidP="0093359D">
            <w:pPr>
              <w:jc w:val="both"/>
              <w:rPr>
                <w:color w:val="000000"/>
                <w:sz w:val="26"/>
                <w:szCs w:val="26"/>
              </w:rPr>
            </w:pPr>
            <w:r w:rsidRPr="00EA37B9">
              <w:rPr>
                <w:color w:val="000000"/>
                <w:sz w:val="26"/>
                <w:szCs w:val="26"/>
              </w:rPr>
              <w:t xml:space="preserve">Cơ quan chủ trì soạn thảo trân trọng cảm ơn ý kiến Đại biểu. AI không chỉ là một công nghệ, mà đã trở thành </w:t>
            </w:r>
            <w:r w:rsidRPr="00EA37B9">
              <w:rPr>
                <w:b/>
                <w:bCs/>
                <w:color w:val="000000"/>
                <w:sz w:val="26"/>
                <w:szCs w:val="26"/>
              </w:rPr>
              <w:t>hạ tầng chiến lược quốc gia</w:t>
            </w:r>
            <w:r w:rsidRPr="00EA37B9">
              <w:rPr>
                <w:color w:val="000000"/>
                <w:sz w:val="26"/>
                <w:szCs w:val="26"/>
              </w:rPr>
              <w:t xml:space="preserve">, đòi hỏi cơ chế đầu tư đủ mạnh, kịp thời và linh hoạt để bắt kịp tốc độ phát triển rất nhanh của lĩnh vực này. Các quỹ hiện hành về khoa học, công nghệ và đổi mới sáng tạo tuy đã hỗ trợ quan trọng nhưng </w:t>
            </w:r>
            <w:r w:rsidRPr="00EA37B9">
              <w:rPr>
                <w:b/>
                <w:bCs/>
                <w:color w:val="000000"/>
                <w:sz w:val="26"/>
                <w:szCs w:val="26"/>
              </w:rPr>
              <w:t>không đáp ứng được yêu cầu đặc thù của AI</w:t>
            </w:r>
            <w:r w:rsidRPr="00EA37B9">
              <w:rPr>
                <w:color w:val="000000"/>
                <w:sz w:val="26"/>
                <w:szCs w:val="26"/>
              </w:rPr>
              <w:t>, nhất là về quy mô nguồn lực, cơ chế tài trợ nhanh, và khả năng hỗ trợ các dự án lớn đòi hỏi đầu tư từ vài trăm triệu đến hàng tỉ USD như hạ tầng tính toán, phát triển mô hình và nền tảng AI.</w:t>
            </w:r>
          </w:p>
          <w:p w14:paraId="22C39BFF" w14:textId="77777777" w:rsidR="00925E22" w:rsidRPr="00EA37B9" w:rsidRDefault="00925E22" w:rsidP="0093359D">
            <w:pPr>
              <w:jc w:val="both"/>
              <w:rPr>
                <w:color w:val="000000"/>
                <w:sz w:val="26"/>
                <w:szCs w:val="26"/>
              </w:rPr>
            </w:pPr>
            <w:r w:rsidRPr="00EA37B9">
              <w:rPr>
                <w:color w:val="000000"/>
                <w:sz w:val="26"/>
                <w:szCs w:val="26"/>
              </w:rPr>
              <w:t xml:space="preserve">Quỹ Phát triển Trí tuệ nhân tạo Quốc gia được thiết kế như </w:t>
            </w:r>
            <w:r w:rsidRPr="00EA37B9">
              <w:rPr>
                <w:b/>
                <w:bCs/>
                <w:color w:val="000000"/>
                <w:sz w:val="26"/>
                <w:szCs w:val="26"/>
              </w:rPr>
              <w:t>công cụ tài chính chuyên biệt</w:t>
            </w:r>
            <w:r w:rsidRPr="00EA37B9">
              <w:rPr>
                <w:color w:val="000000"/>
                <w:sz w:val="26"/>
                <w:szCs w:val="26"/>
              </w:rPr>
              <w:t xml:space="preserve">, tập trung cho mục tiêu thúc đẩy phát triển AI một cách chủ động, có hệ thống, phù hợp định hướng “hài hòa giữa an toàn và phát triển”. Quỹ này sẽ tạo điều kiện hỗ trợ nghiên cứu, phát triển công nghệ, thương </w:t>
            </w:r>
            <w:r w:rsidRPr="00EA37B9">
              <w:rPr>
                <w:color w:val="000000"/>
                <w:sz w:val="26"/>
                <w:szCs w:val="26"/>
              </w:rPr>
              <w:lastRenderedPageBreak/>
              <w:t>mại hóa sản phẩm, đào tạo nhân lực, cũng như hỗ trợ doanh nghiệp tiếp cận năng lực tính toán – những nội dung mà các quỹ khác chưa bao quát được.</w:t>
            </w:r>
          </w:p>
          <w:p w14:paraId="45444AA5" w14:textId="77777777" w:rsidR="00925E22" w:rsidRPr="00EA37B9" w:rsidRDefault="00925E22" w:rsidP="0093359D">
            <w:pPr>
              <w:jc w:val="both"/>
              <w:rPr>
                <w:color w:val="000000"/>
                <w:sz w:val="26"/>
                <w:szCs w:val="26"/>
              </w:rPr>
            </w:pPr>
            <w:r w:rsidRPr="00EA37B9">
              <w:rPr>
                <w:color w:val="000000"/>
                <w:sz w:val="26"/>
                <w:szCs w:val="26"/>
              </w:rPr>
              <w:t>Do đó, việc quy định thành lập Quỹ là cần thiết và phù hợp với tầm quan trọng của AI đối với phát triển kinh tế – xã hội và an ninh quốc gia, đồng thời bảo đảm công cụ thực thi hiệu quả định hướng phát triển AI của Nhà nước.</w:t>
            </w:r>
          </w:p>
          <w:p w14:paraId="67F080F1" w14:textId="77777777" w:rsidR="00925E22" w:rsidRPr="00EA37B9" w:rsidRDefault="00925E22" w:rsidP="0093359D">
            <w:pPr>
              <w:jc w:val="both"/>
              <w:rPr>
                <w:color w:val="000000"/>
                <w:sz w:val="26"/>
                <w:szCs w:val="26"/>
              </w:rPr>
            </w:pPr>
          </w:p>
        </w:tc>
      </w:tr>
      <w:tr w:rsidR="00925E22" w:rsidRPr="00EA37B9" w14:paraId="26EFB018" w14:textId="77777777" w:rsidTr="00D163A5">
        <w:trPr>
          <w:trHeight w:val="32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6FC9509C" w14:textId="49815D85" w:rsidR="00925E22" w:rsidRPr="00EA37B9" w:rsidRDefault="00925E22" w:rsidP="0057566B">
            <w:pPr>
              <w:jc w:val="center"/>
              <w:rPr>
                <w:b/>
                <w:bCs/>
                <w:i/>
                <w:i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92676B9" w14:textId="77777777" w:rsidR="00925E22" w:rsidRPr="00EA37B9" w:rsidRDefault="00925E22" w:rsidP="0093359D">
            <w:pPr>
              <w:jc w:val="both"/>
              <w:rPr>
                <w:b/>
                <w:bCs/>
                <w:i/>
                <w:iCs/>
                <w:color w:val="000000"/>
                <w:sz w:val="26"/>
                <w:szCs w:val="26"/>
              </w:rPr>
            </w:pPr>
            <w:r w:rsidRPr="00EA37B9">
              <w:rPr>
                <w:b/>
                <w:bCs/>
                <w:i/>
                <w:iCs/>
                <w:color w:val="000000"/>
                <w:sz w:val="26"/>
                <w:szCs w:val="26"/>
              </w:rPr>
              <w:t>- Về phát triển nguồn nhân lực trí tuệ nhân tạo (Điều 24)</w:t>
            </w:r>
          </w:p>
        </w:tc>
        <w:tc>
          <w:tcPr>
            <w:tcW w:w="2269" w:type="pct"/>
            <w:tcBorders>
              <w:top w:val="nil"/>
              <w:left w:val="nil"/>
              <w:bottom w:val="single" w:sz="4" w:space="0" w:color="auto"/>
              <w:right w:val="single" w:sz="4" w:space="0" w:color="auto"/>
            </w:tcBorders>
            <w:tcMar>
              <w:top w:w="57" w:type="dxa"/>
              <w:bottom w:w="57" w:type="dxa"/>
            </w:tcMar>
            <w:hideMark/>
          </w:tcPr>
          <w:p w14:paraId="73A54908"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4962DD13" w14:textId="77777777" w:rsidTr="00D163A5">
        <w:trPr>
          <w:trHeight w:val="218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544349AE" w14:textId="02ED9654"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46E848F" w14:textId="77777777" w:rsidR="00925E22" w:rsidRPr="00EA37B9" w:rsidRDefault="00925E22" w:rsidP="0093359D">
            <w:pPr>
              <w:jc w:val="both"/>
              <w:rPr>
                <w:color w:val="000000"/>
                <w:sz w:val="26"/>
                <w:szCs w:val="26"/>
              </w:rPr>
            </w:pPr>
            <w:r w:rsidRPr="00EA37B9">
              <w:rPr>
                <w:color w:val="000000"/>
                <w:sz w:val="26"/>
                <w:szCs w:val="26"/>
              </w:rPr>
              <w:t>Có ý kiến đề nghị cần nghiên cứu bổ sung quy định tại Điều 24 để tăng cường nguồn lực cho các cơ sở đào tạo trọng điểm như Đại học Bách khoa, Đại học Quốc gia… nhằm phát triển và sử dụng hiệu quả đội ngũ nhân lực AI chất lượng cao. Việc ưu tiên nguồn lực cho các đơn vị này sẽ giúp đào tạo, bồi dưỡng và thu hút tài năng, đáp ứng yêu cầu phát triển nhanh của ngành trí tuệ nhân tạo.</w:t>
            </w:r>
          </w:p>
        </w:tc>
        <w:tc>
          <w:tcPr>
            <w:tcW w:w="2269" w:type="pct"/>
            <w:tcBorders>
              <w:top w:val="nil"/>
              <w:left w:val="nil"/>
              <w:bottom w:val="single" w:sz="4" w:space="0" w:color="auto"/>
              <w:right w:val="single" w:sz="4" w:space="0" w:color="auto"/>
            </w:tcBorders>
            <w:tcMar>
              <w:top w:w="57" w:type="dxa"/>
              <w:bottom w:w="57" w:type="dxa"/>
            </w:tcMar>
            <w:hideMark/>
          </w:tcPr>
          <w:p w14:paraId="0EE02E74" w14:textId="1C872B22" w:rsidR="00925E22" w:rsidRPr="00EA37B9" w:rsidRDefault="00925E22" w:rsidP="0093359D">
            <w:pPr>
              <w:jc w:val="both"/>
              <w:rPr>
                <w:color w:val="000000"/>
                <w:sz w:val="26"/>
                <w:szCs w:val="26"/>
              </w:rPr>
            </w:pPr>
            <w:r w:rsidRPr="00EA37B9">
              <w:rPr>
                <w:color w:val="000000"/>
                <w:sz w:val="26"/>
                <w:szCs w:val="26"/>
              </w:rPr>
              <w:t xml:space="preserve">Tiếp thu. Khoản 3 Điều 22 </w:t>
            </w:r>
            <w:r w:rsidR="00EA37B9">
              <w:rPr>
                <w:color w:val="000000"/>
                <w:sz w:val="26"/>
                <w:szCs w:val="26"/>
              </w:rPr>
              <w:t>Dự thảo Luật hiện tại</w:t>
            </w:r>
            <w:r w:rsidRPr="00EA37B9">
              <w:rPr>
                <w:color w:val="000000"/>
                <w:sz w:val="26"/>
                <w:szCs w:val="26"/>
              </w:rPr>
              <w:t xml:space="preserve"> quy định Nhà nước triển khai Chương trình quốc gia phát triển nhân lực AI, bao gồm chính sách cho "đội ngũ giảng viên, nhà khoa học". Mặc dù không liệt kê tên các trường cụ thể để đảm bảo tính ổn định của Luật, nhưng định hướng tập trung nguồn lực cho các trung tâm đào tạo xuất sắc (như ĐH Bách Khoa, ĐH Quốc gia...) sẽ được cụ thể hóa trong Chương trình quốc gia do Chính phủ ban hành.</w:t>
            </w:r>
          </w:p>
        </w:tc>
      </w:tr>
      <w:tr w:rsidR="00925E22" w:rsidRPr="00EA37B9" w14:paraId="6512E168" w14:textId="77777777" w:rsidTr="00D163A5">
        <w:trPr>
          <w:trHeight w:val="4680"/>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70C7FFEF" w14:textId="6FACD447"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3B27274" w14:textId="77777777" w:rsidR="00925E22" w:rsidRPr="00EA37B9" w:rsidRDefault="00925E22" w:rsidP="0093359D">
            <w:pPr>
              <w:jc w:val="both"/>
              <w:rPr>
                <w:color w:val="000000"/>
                <w:sz w:val="26"/>
                <w:szCs w:val="26"/>
              </w:rPr>
            </w:pPr>
            <w:r w:rsidRPr="00EA37B9">
              <w:rPr>
                <w:color w:val="000000"/>
                <w:sz w:val="26"/>
                <w:szCs w:val="26"/>
              </w:rPr>
              <w:t>Có ý kiến cho rằng, việc nghiên cứu đưa trí tuệ nhân tạo (AI) vào từ cấp giáo dục phổ thông là cần thiết, tuy nhiên, cần chọn lọc và có cơ chế kiểm soát để tránh tác động tiêu cực do quá phụ thuộc vào AI dẫn đến bệnh lười suy nghĩ, kém sáng tạo, thụ động của học sinh. Một số nước hiện nay đã có quy định cấm trẻ em dưới 13 tuổi được tiếp xúc với AI và mạng Internet. Do đó, đề nghị nghiên cứu để có chính sách phù hợp, bên cạnh đó, cân nhắc bổ sung quy định để thu hút nhân tài (có sẵn), các chuyên gia giỏi về AI trong và ngoài nước thông qua chế độ đãi ngộ vượt trội về tuyển dụng, tiền lương, nhà ở, cấp visa, chính sách miễn, giảm thuế thu nhập.</w:t>
            </w:r>
          </w:p>
        </w:tc>
        <w:tc>
          <w:tcPr>
            <w:tcW w:w="2269" w:type="pct"/>
            <w:tcBorders>
              <w:top w:val="nil"/>
              <w:left w:val="nil"/>
              <w:bottom w:val="single" w:sz="4" w:space="0" w:color="auto"/>
              <w:right w:val="single" w:sz="4" w:space="0" w:color="auto"/>
            </w:tcBorders>
            <w:tcMar>
              <w:top w:w="57" w:type="dxa"/>
              <w:bottom w:w="57" w:type="dxa"/>
            </w:tcMar>
            <w:hideMark/>
          </w:tcPr>
          <w:p w14:paraId="30A791E4" w14:textId="77777777" w:rsidR="007C4B1D" w:rsidRDefault="00925E22" w:rsidP="0093359D">
            <w:pPr>
              <w:jc w:val="both"/>
              <w:rPr>
                <w:color w:val="000000"/>
                <w:sz w:val="26"/>
                <w:szCs w:val="26"/>
              </w:rPr>
            </w:pPr>
            <w:r w:rsidRPr="00EA37B9">
              <w:rPr>
                <w:color w:val="000000"/>
                <w:sz w:val="26"/>
                <w:szCs w:val="26"/>
              </w:rPr>
              <w:t>Cơ quan chủ trì soạn thảo giải trình như sau:  việc đưa nội dung AI vào giáo dục phổ thông được thiết kế theo hướng có chọn lọc, có kiểm soát, bảo đảm phù hợp lứa tuổi và không làm gia tăng sự phụ thuộc vào công cụ, đúng tinh thần Luật Giáo dục và các chuẩn mực quốc tế về bảo vệ trẻ em. Điều 24 của Dự thảo đã quy định nguyên tắc sử dụng AI an toàn trong giáo dục, yêu cầu minh bạch, kiểm soát nội dung và bảo vệ dữ liệu của học sinh; đồng thời giao Chính phủ hướng dẫn cụ thể về độ tuổi, phạm vi và cơ chế giám sát.</w:t>
            </w:r>
          </w:p>
          <w:p w14:paraId="2FDDA515" w14:textId="02DE9931" w:rsidR="00925E22" w:rsidRPr="00EA37B9" w:rsidRDefault="00925E22" w:rsidP="0093359D">
            <w:pPr>
              <w:jc w:val="both"/>
              <w:rPr>
                <w:color w:val="000000"/>
                <w:sz w:val="26"/>
                <w:szCs w:val="26"/>
              </w:rPr>
            </w:pPr>
            <w:r w:rsidRPr="00EA37B9">
              <w:rPr>
                <w:color w:val="000000"/>
                <w:sz w:val="26"/>
                <w:szCs w:val="26"/>
              </w:rPr>
              <w:t>Về thu hút nhân tài AI, Dự thảo Luật đã bổ sung nhóm chính sách mạnh về phát triển nhân lực chất lượng cao, cho phép áp dụng cơ chế ưu đãi vượt trội phù hợp pháp luật hiện hành, như: tuyển dụng linh hoạt, ưu đãi thuế thu nhập, hỗ trợ nhà ở và thị thực chuyên gia. Các chính sách này nhằm hình thành đội ngũ chuyên gia AI đủ năng lực, đáp ứng yêu cầu phát triển nhanh của lĩnh vực chiến lược này.</w:t>
            </w:r>
          </w:p>
        </w:tc>
      </w:tr>
      <w:tr w:rsidR="00925E22" w:rsidRPr="00EA37B9" w14:paraId="1A41CF80" w14:textId="77777777" w:rsidTr="00D163A5">
        <w:trPr>
          <w:trHeight w:val="4680"/>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205E3743" w14:textId="545897BD"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97ACF11" w14:textId="77777777" w:rsidR="00925E22" w:rsidRPr="00EA37B9" w:rsidRDefault="00925E22" w:rsidP="0093359D">
            <w:pPr>
              <w:jc w:val="both"/>
              <w:rPr>
                <w:color w:val="000000"/>
                <w:sz w:val="26"/>
                <w:szCs w:val="26"/>
              </w:rPr>
            </w:pPr>
            <w:r w:rsidRPr="00EA37B9">
              <w:rPr>
                <w:color w:val="000000"/>
                <w:sz w:val="26"/>
                <w:szCs w:val="26"/>
              </w:rPr>
              <w:t xml:space="preserve">Có ý kiến cho rằng, quy định tại Điều 24 </w:t>
            </w:r>
            <w:r w:rsidRPr="00EA37B9">
              <w:rPr>
                <w:i/>
                <w:iCs/>
                <w:color w:val="000000"/>
                <w:sz w:val="26"/>
                <w:szCs w:val="26"/>
              </w:rPr>
              <w:t>cần được cụ thể và phù hợp hơn với thực tiễn</w:t>
            </w:r>
            <w:r w:rsidRPr="00EA37B9">
              <w:rPr>
                <w:color w:val="000000"/>
                <w:sz w:val="26"/>
                <w:szCs w:val="26"/>
              </w:rPr>
              <w:t xml:space="preserve">, bởi </w:t>
            </w:r>
            <w:r w:rsidRPr="00EA37B9">
              <w:rPr>
                <w:i/>
                <w:iCs/>
                <w:color w:val="000000"/>
                <w:sz w:val="26"/>
                <w:szCs w:val="26"/>
              </w:rPr>
              <w:t>không phải mọi cơ sở giáo dục nghề nghiệp và đại học đều có đủ điều kiện đào tạo về trí tuệ nhân tạo hoặc khoa học dữ liệu</w:t>
            </w:r>
            <w:r w:rsidRPr="00EA37B9">
              <w:rPr>
                <w:color w:val="000000"/>
                <w:sz w:val="26"/>
                <w:szCs w:val="26"/>
              </w:rPr>
              <w:t xml:space="preserve">. Đồng thời, </w:t>
            </w:r>
            <w:r w:rsidRPr="00EA37B9">
              <w:rPr>
                <w:i/>
                <w:iCs/>
                <w:color w:val="000000"/>
                <w:sz w:val="26"/>
                <w:szCs w:val="26"/>
              </w:rPr>
              <w:t>đối với giáo dục phổ thông, cần bổ sung nguyên tắc “phù hợp với lứa tuổi và cấp học”</w:t>
            </w:r>
            <w:r w:rsidRPr="00EA37B9">
              <w:rPr>
                <w:color w:val="000000"/>
                <w:sz w:val="26"/>
                <w:szCs w:val="26"/>
              </w:rPr>
              <w:t xml:space="preserve"> để bảo đảm tính khả thi, tránh áp dụng tràn lan và bảo đảm an toàn, đúng định hướng trong giáo dục về công nghệ mới. Bên cạnh đó, có ý kiến đề nghị cần phải có quy định để định hướng trọng tâm phát triển nhân lực cho lĩnh vực trí tuệ nhân tạo, làm cơ sở cho việc xây dựng chiến lược phát triển nhân lực trụ cột cho các lĩnh vực phục vụ phát triển trí tuệ nhân tạo.</w:t>
            </w:r>
          </w:p>
        </w:tc>
        <w:tc>
          <w:tcPr>
            <w:tcW w:w="2269" w:type="pct"/>
            <w:tcBorders>
              <w:top w:val="nil"/>
              <w:left w:val="nil"/>
              <w:bottom w:val="single" w:sz="4" w:space="0" w:color="auto"/>
              <w:right w:val="single" w:sz="4" w:space="0" w:color="auto"/>
            </w:tcBorders>
            <w:tcMar>
              <w:top w:w="57" w:type="dxa"/>
              <w:bottom w:w="57" w:type="dxa"/>
            </w:tcMar>
            <w:hideMark/>
          </w:tcPr>
          <w:p w14:paraId="42E2ED7C" w14:textId="77777777" w:rsidR="00D163A5" w:rsidRDefault="00925E22" w:rsidP="0093359D">
            <w:pPr>
              <w:jc w:val="both"/>
              <w:rPr>
                <w:color w:val="000000"/>
                <w:sz w:val="26"/>
                <w:szCs w:val="26"/>
              </w:rPr>
            </w:pPr>
            <w:r w:rsidRPr="00EA37B9">
              <w:rPr>
                <w:color w:val="000000"/>
                <w:sz w:val="26"/>
                <w:szCs w:val="26"/>
              </w:rPr>
              <w:t>Cơ quan chủ trì soạn thảo giải trình như sau:  việc đưa nội dung AI vào giáo dục phổ thông được thiết kế theo hướng có chọn lọc, có kiểm soát, bảo đảm phù hợp lứa tuổi và không làm gia tăng sự phụ thuộc vào công cụ, đúng tinh thần Luật Giáo dục và các chuẩn mực quốc tế về bảo vệ trẻ em. Điều 24 của Dự thảo đã quy định nguyên tắc sử dụng AI an toàn trong giáo dục, yêu cầu minh bạch, kiểm soát nội dung và bảo vệ dữ liệu của học sinh; đồng thời giao Chính phủ hướng dẫn cụ thể về độ tuổi, phạm vi và cơ chế giám sát.</w:t>
            </w:r>
          </w:p>
          <w:p w14:paraId="5766B530" w14:textId="3A434CB7" w:rsidR="00925E22" w:rsidRPr="00EA37B9" w:rsidRDefault="00925E22" w:rsidP="0093359D">
            <w:pPr>
              <w:jc w:val="both"/>
              <w:rPr>
                <w:color w:val="000000"/>
                <w:sz w:val="26"/>
                <w:szCs w:val="26"/>
              </w:rPr>
            </w:pPr>
            <w:r w:rsidRPr="00EA37B9">
              <w:rPr>
                <w:color w:val="000000"/>
                <w:sz w:val="26"/>
                <w:szCs w:val="26"/>
              </w:rPr>
              <w:t>Về phát triển nhân lực cho AI, Dự thảo Luật đã bổ sung nhóm chính sách mạnh về phát triển nhân lực chất lượng cao, cho phép áp dụng cơ chế ưu đãi vượt trội phù hợp pháp luật hiện hành, như: tuyển dụng linh hoạt, ưu đãi thuế thu nhập, hỗ trợ nhà ở và thị thực chuyên gia. Các chính sách này nhằm hình thành đội ngũ chuyên gia AI đủ năng lực, đáp ứng yêu cầu phát triển nhanh của lĩnh vực chiến lược này.</w:t>
            </w:r>
          </w:p>
        </w:tc>
      </w:tr>
      <w:tr w:rsidR="00925E22" w:rsidRPr="00EA37B9" w14:paraId="7AA0D287" w14:textId="77777777" w:rsidTr="00D163A5">
        <w:trPr>
          <w:trHeight w:val="1560"/>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69C22BE7" w14:textId="65C20673"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91B24EB" w14:textId="77777777" w:rsidR="00925E22" w:rsidRPr="00EA37B9" w:rsidRDefault="00925E22" w:rsidP="0093359D">
            <w:pPr>
              <w:jc w:val="both"/>
              <w:rPr>
                <w:color w:val="000000"/>
                <w:sz w:val="26"/>
                <w:szCs w:val="26"/>
              </w:rPr>
            </w:pPr>
            <w:r w:rsidRPr="00EA37B9">
              <w:rPr>
                <w:color w:val="000000"/>
                <w:sz w:val="26"/>
                <w:szCs w:val="26"/>
              </w:rPr>
              <w:t>Có ý kiến đề nghị bổ sung tại Điều 24 quy định về: (i) chính sách đào tạo, bồi dưỡng chuyên môn và chính sách ưu đãi cho đội ngũ giáo viên phổ thông tham gia giảng dạy nội dung về AI, tư duy tính toán; (ii) thu hút chuyên gia AI trong và ngoài nước tham gia giảng dạy và nghiên cứu tại các cơ sở giáo dục đại học, cũng như chính sách luân chuyển/cộng tác giữa doanh nghiệp và nhà trường.</w:t>
            </w:r>
          </w:p>
        </w:tc>
        <w:tc>
          <w:tcPr>
            <w:tcW w:w="2269" w:type="pct"/>
            <w:tcBorders>
              <w:top w:val="nil"/>
              <w:left w:val="nil"/>
              <w:bottom w:val="single" w:sz="4" w:space="0" w:color="auto"/>
              <w:right w:val="single" w:sz="4" w:space="0" w:color="auto"/>
            </w:tcBorders>
            <w:tcMar>
              <w:top w:w="57" w:type="dxa"/>
              <w:bottom w:w="57" w:type="dxa"/>
            </w:tcMar>
            <w:hideMark/>
          </w:tcPr>
          <w:p w14:paraId="016429B6" w14:textId="5BB06CA9" w:rsidR="00925E22" w:rsidRPr="00EA37B9" w:rsidRDefault="00925E22" w:rsidP="0093359D">
            <w:pPr>
              <w:jc w:val="both"/>
              <w:rPr>
                <w:color w:val="000000"/>
                <w:sz w:val="26"/>
                <w:szCs w:val="26"/>
              </w:rPr>
            </w:pPr>
            <w:r w:rsidRPr="00EA37B9">
              <w:rPr>
                <w:color w:val="000000"/>
                <w:sz w:val="26"/>
                <w:szCs w:val="26"/>
              </w:rPr>
              <w:t xml:space="preserve">Tiếp thu. Các chính sách đào tạo giáo viên và thu hút chuyên gia, hợp tác doanh nghiệp - nhà trường đã được tích hợp vào Điều 22 </w:t>
            </w:r>
            <w:r w:rsidR="00EA37B9">
              <w:rPr>
                <w:color w:val="000000"/>
                <w:sz w:val="26"/>
                <w:szCs w:val="26"/>
              </w:rPr>
              <w:t>Dự thảo Luật hiện tại</w:t>
            </w:r>
            <w:r w:rsidRPr="00EA37B9">
              <w:rPr>
                <w:color w:val="000000"/>
                <w:sz w:val="26"/>
                <w:szCs w:val="26"/>
              </w:rPr>
              <w:t>. Cụ thể, Khoản 3 quy định về phát triển đội ngũ giảng viên; Khoản 4 quy định về sự phối hợp giữa cơ sở đào tạo và doanh nghiệp. Đây là các thành tố quan trọng của Chương trình quốc gia phát triển nhân lực AI.</w:t>
            </w:r>
          </w:p>
        </w:tc>
      </w:tr>
      <w:tr w:rsidR="00925E22" w:rsidRPr="00EA37B9" w14:paraId="6FB3DB6F" w14:textId="77777777" w:rsidTr="00D163A5">
        <w:trPr>
          <w:trHeight w:val="770"/>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06B973B8" w14:textId="5F7E4CFB"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398FD70" w14:textId="77777777" w:rsidR="00925E22" w:rsidRPr="00EA37B9" w:rsidRDefault="00925E22" w:rsidP="0093359D">
            <w:pPr>
              <w:jc w:val="both"/>
              <w:rPr>
                <w:color w:val="000000"/>
                <w:sz w:val="26"/>
                <w:szCs w:val="26"/>
              </w:rPr>
            </w:pPr>
            <w:r w:rsidRPr="00EA37B9">
              <w:rPr>
                <w:color w:val="000000"/>
                <w:sz w:val="26"/>
                <w:szCs w:val="26"/>
              </w:rPr>
              <w:t>Có ý kiến đề nghị cần có chiến lược quốc gia về phát triển nhân lực toàn diện cho AI, đảm bảo tính toàn diện và bền vững trong việc làm chủ công nghệ cũng như tính chủ động trong việc phát triển AI của quốc gia trong giai đoạn tới.</w:t>
            </w:r>
          </w:p>
        </w:tc>
        <w:tc>
          <w:tcPr>
            <w:tcW w:w="2269" w:type="pct"/>
            <w:tcBorders>
              <w:top w:val="nil"/>
              <w:left w:val="nil"/>
              <w:bottom w:val="single" w:sz="4" w:space="0" w:color="auto"/>
              <w:right w:val="single" w:sz="4" w:space="0" w:color="auto"/>
            </w:tcBorders>
            <w:tcMar>
              <w:top w:w="57" w:type="dxa"/>
              <w:bottom w:w="57" w:type="dxa"/>
            </w:tcMar>
            <w:hideMark/>
          </w:tcPr>
          <w:p w14:paraId="6F3F6FE0" w14:textId="73E01498" w:rsidR="00925E22" w:rsidRPr="00EA37B9" w:rsidRDefault="00925E22" w:rsidP="0093359D">
            <w:pPr>
              <w:jc w:val="both"/>
              <w:rPr>
                <w:color w:val="000000"/>
                <w:sz w:val="26"/>
                <w:szCs w:val="26"/>
              </w:rPr>
            </w:pPr>
            <w:r w:rsidRPr="00EA37B9">
              <w:rPr>
                <w:color w:val="000000"/>
                <w:sz w:val="26"/>
                <w:szCs w:val="26"/>
              </w:rPr>
              <w:t xml:space="preserve">Tiếp thu. Khoản 3 Điều 22 </w:t>
            </w:r>
            <w:r w:rsidR="00EA37B9">
              <w:rPr>
                <w:color w:val="000000"/>
                <w:sz w:val="26"/>
                <w:szCs w:val="26"/>
              </w:rPr>
              <w:t>Dự thảo Luật hiện tại</w:t>
            </w:r>
            <w:r w:rsidRPr="00EA37B9">
              <w:rPr>
                <w:color w:val="000000"/>
                <w:sz w:val="26"/>
                <w:szCs w:val="26"/>
              </w:rPr>
              <w:t xml:space="preserve"> đã quy định rõ: "Nhà nước triển khai Chương trình quốc gia phát triển nhân lực trí tuệ nhân tạo". Chương trình này đóng vai trò như một chiến lược tổng thể về nhân lực, đảm bảo tính toàn diện </w:t>
            </w:r>
            <w:r w:rsidRPr="00EA37B9">
              <w:rPr>
                <w:color w:val="000000"/>
                <w:sz w:val="26"/>
                <w:szCs w:val="26"/>
              </w:rPr>
              <w:lastRenderedPageBreak/>
              <w:t>và dài hạn trong việc xây dựng đội ngũ nhân lực làm chủ công nghệ AI của đất nước.</w:t>
            </w:r>
          </w:p>
        </w:tc>
      </w:tr>
      <w:tr w:rsidR="00925E22" w:rsidRPr="00EA37B9" w14:paraId="38958E9A" w14:textId="77777777" w:rsidTr="00D163A5">
        <w:trPr>
          <w:trHeight w:val="62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61F6234A" w14:textId="77777777" w:rsidR="00925E22" w:rsidRPr="00EA37B9" w:rsidRDefault="00925E22" w:rsidP="0057566B">
            <w:pPr>
              <w:jc w:val="center"/>
              <w:rPr>
                <w:b/>
                <w:bCs/>
                <w:color w:val="000000"/>
                <w:sz w:val="26"/>
                <w:szCs w:val="26"/>
              </w:rPr>
            </w:pPr>
            <w:r w:rsidRPr="00EA37B9">
              <w:rPr>
                <w:b/>
                <w:bCs/>
                <w:color w:val="000000"/>
                <w:sz w:val="26"/>
                <w:szCs w:val="26"/>
              </w:rPr>
              <w:lastRenderedPageBreak/>
              <w:t>5</w:t>
            </w:r>
          </w:p>
        </w:tc>
        <w:tc>
          <w:tcPr>
            <w:tcW w:w="2540" w:type="pct"/>
            <w:tcBorders>
              <w:top w:val="nil"/>
              <w:left w:val="nil"/>
              <w:bottom w:val="single" w:sz="4" w:space="0" w:color="auto"/>
              <w:right w:val="single" w:sz="4" w:space="0" w:color="auto"/>
            </w:tcBorders>
            <w:tcMar>
              <w:top w:w="57" w:type="dxa"/>
              <w:bottom w:w="57" w:type="dxa"/>
            </w:tcMar>
            <w:hideMark/>
          </w:tcPr>
          <w:p w14:paraId="3AB4B25D" w14:textId="77777777" w:rsidR="00925E22" w:rsidRPr="00EA37B9" w:rsidRDefault="00925E22" w:rsidP="0093359D">
            <w:pPr>
              <w:jc w:val="both"/>
              <w:rPr>
                <w:b/>
                <w:bCs/>
                <w:color w:val="000000"/>
                <w:sz w:val="26"/>
                <w:szCs w:val="26"/>
              </w:rPr>
            </w:pPr>
            <w:r w:rsidRPr="00EA37B9">
              <w:rPr>
                <w:b/>
                <w:bCs/>
                <w:color w:val="000000"/>
                <w:sz w:val="26"/>
                <w:szCs w:val="26"/>
              </w:rPr>
              <w:t>Về đạo đức và trách nhiệm trong hoạt động trí tuệ nhân tạo (từ Điều 27 đến Điều 28, Chương V)</w:t>
            </w:r>
          </w:p>
        </w:tc>
        <w:tc>
          <w:tcPr>
            <w:tcW w:w="2269" w:type="pct"/>
            <w:tcBorders>
              <w:top w:val="nil"/>
              <w:left w:val="nil"/>
              <w:bottom w:val="single" w:sz="4" w:space="0" w:color="auto"/>
              <w:right w:val="single" w:sz="4" w:space="0" w:color="auto"/>
            </w:tcBorders>
            <w:tcMar>
              <w:top w:w="57" w:type="dxa"/>
              <w:bottom w:w="57" w:type="dxa"/>
            </w:tcMar>
            <w:hideMark/>
          </w:tcPr>
          <w:p w14:paraId="412B6384"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045D4F40" w14:textId="77777777" w:rsidTr="00D163A5">
        <w:trPr>
          <w:trHeight w:val="187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5C8C8701" w14:textId="0B5C25E8"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6242222" w14:textId="77777777" w:rsidR="00925E22" w:rsidRPr="00EA37B9" w:rsidRDefault="00925E22" w:rsidP="0093359D">
            <w:pPr>
              <w:jc w:val="both"/>
              <w:rPr>
                <w:color w:val="000000"/>
                <w:sz w:val="26"/>
                <w:szCs w:val="26"/>
              </w:rPr>
            </w:pPr>
            <w:r w:rsidRPr="00EA37B9">
              <w:rPr>
                <w:color w:val="000000"/>
                <w:sz w:val="26"/>
                <w:szCs w:val="26"/>
              </w:rPr>
              <w:t>Về khung đạo đức trí tuệ nhân tạo quốc gia: đề nghị nghiên cứu Khung đạo đức và trách nhiệm AI theo mô hình của NIST (Hoa Kỳ), trong đó nhấn mạnh phương pháp tiếp cận dựa trên đánh giá rủi ro và xác định trách nhiệm của các thực thể tham gia đánh giá, quản lý rủi ro đạo đức trong suốt vòng đời hệ thống AI, nhằm bảo đảm tính minh bạch, an toàn và khả năng giải trình.</w:t>
            </w:r>
          </w:p>
        </w:tc>
        <w:tc>
          <w:tcPr>
            <w:tcW w:w="2269" w:type="pct"/>
            <w:tcBorders>
              <w:top w:val="nil"/>
              <w:left w:val="nil"/>
              <w:bottom w:val="single" w:sz="4" w:space="0" w:color="auto"/>
              <w:right w:val="single" w:sz="4" w:space="0" w:color="auto"/>
            </w:tcBorders>
            <w:tcMar>
              <w:top w:w="57" w:type="dxa"/>
              <w:bottom w:w="57" w:type="dxa"/>
            </w:tcMar>
            <w:hideMark/>
          </w:tcPr>
          <w:p w14:paraId="033E33FE" w14:textId="1CE6D992" w:rsidR="00925E22" w:rsidRPr="00EA37B9" w:rsidRDefault="00925E22" w:rsidP="0093359D">
            <w:pPr>
              <w:jc w:val="both"/>
              <w:rPr>
                <w:color w:val="000000"/>
                <w:sz w:val="26"/>
                <w:szCs w:val="26"/>
              </w:rPr>
            </w:pPr>
            <w:r w:rsidRPr="00EA37B9">
              <w:rPr>
                <w:color w:val="000000"/>
                <w:sz w:val="26"/>
                <w:szCs w:val="26"/>
              </w:rPr>
              <w:t xml:space="preserve">Tiếp thu. Tại Điều 25 </w:t>
            </w:r>
            <w:r w:rsidR="00EA37B9">
              <w:rPr>
                <w:color w:val="000000"/>
                <w:sz w:val="26"/>
                <w:szCs w:val="26"/>
              </w:rPr>
              <w:t>Dự thảo Luật hiện tại</w:t>
            </w:r>
            <w:r w:rsidRPr="00EA37B9">
              <w:rPr>
                <w:color w:val="000000"/>
                <w:sz w:val="26"/>
                <w:szCs w:val="26"/>
              </w:rPr>
              <w:t>, nội dung "Khung đạo đức trí tuệ nhân tạo quốc gia" đã được xây dựng dựa trên các nguyên tắc phổ quát của OECD, UNESCO và tham khảo mô hình NIST, bao gồm: an toàn, minh bạch, công bằng, trách nhiệm giải trình và không gây hại. Khung này là căn cứ định hướng để xây dựng tiêu chuẩn kỹ thuật và chính sách quản lý rủi ro xuyên suốt vòng đời hệ thống AI.</w:t>
            </w:r>
          </w:p>
        </w:tc>
      </w:tr>
      <w:tr w:rsidR="00925E22" w:rsidRPr="00EA37B9" w14:paraId="2FEC3ECA" w14:textId="77777777" w:rsidTr="00D163A5">
        <w:trPr>
          <w:trHeight w:val="1896"/>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0AB5F1AB" w14:textId="6926FE42"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104E610" w14:textId="77777777" w:rsidR="00925E22" w:rsidRPr="00EA37B9" w:rsidRDefault="00925E22" w:rsidP="0093359D">
            <w:pPr>
              <w:jc w:val="both"/>
              <w:rPr>
                <w:color w:val="000000"/>
                <w:sz w:val="26"/>
                <w:szCs w:val="26"/>
              </w:rPr>
            </w:pPr>
            <w:r w:rsidRPr="00EA37B9">
              <w:rPr>
                <w:color w:val="000000"/>
                <w:sz w:val="26"/>
                <w:szCs w:val="26"/>
              </w:rPr>
              <w:t xml:space="preserve">Có ý kiến cho rằng, hiện nay nhiều hệ thống AI, đặc biệt là các mô hình ngôn ngữ lớn (LLMs), còn tồn tại tình trạng đưa ra nhận định thiên lệch (bias), gây ảnh hưởng đến tính khách quan và công bằng trong ứng dụng thực tiễn. Đề nghị </w:t>
            </w:r>
            <w:r w:rsidRPr="00EA37B9">
              <w:rPr>
                <w:b/>
                <w:bCs/>
                <w:i/>
                <w:iCs/>
                <w:color w:val="000000"/>
                <w:sz w:val="26"/>
                <w:szCs w:val="26"/>
              </w:rPr>
              <w:t>nghiên cứu, bổ sung quy định về kiểm soát và giảm thiểu thiên lệch trong hệ thống AI</w:t>
            </w:r>
            <w:r w:rsidRPr="00EA37B9">
              <w:rPr>
                <w:color w:val="000000"/>
                <w:sz w:val="26"/>
                <w:szCs w:val="26"/>
              </w:rPr>
              <w:t>, bao gồm nghĩa vụ đánh giá, kiểm thử và công bố mức độ bias, cũng như trách nhiệm của nhà phát triển và nhà cung cấp trong việc bảo đảm tính công bằng, không phân biệt đối xử trong toàn bộ vòng đời hoạt động của hệ thống.</w:t>
            </w:r>
          </w:p>
        </w:tc>
        <w:tc>
          <w:tcPr>
            <w:tcW w:w="2269" w:type="pct"/>
            <w:tcBorders>
              <w:top w:val="nil"/>
              <w:left w:val="nil"/>
              <w:bottom w:val="single" w:sz="4" w:space="0" w:color="auto"/>
              <w:right w:val="single" w:sz="4" w:space="0" w:color="auto"/>
            </w:tcBorders>
            <w:tcMar>
              <w:top w:w="57" w:type="dxa"/>
              <w:bottom w:w="57" w:type="dxa"/>
            </w:tcMar>
            <w:hideMark/>
          </w:tcPr>
          <w:p w14:paraId="33FA99D5" w14:textId="77777777" w:rsidR="00925E22" w:rsidRPr="00EA37B9" w:rsidRDefault="00925E22" w:rsidP="0093359D">
            <w:pPr>
              <w:jc w:val="both"/>
              <w:rPr>
                <w:color w:val="000000"/>
                <w:sz w:val="26"/>
                <w:szCs w:val="26"/>
              </w:rPr>
            </w:pPr>
            <w:r w:rsidRPr="00EA37B9">
              <w:rPr>
                <w:color w:val="000000"/>
                <w:sz w:val="26"/>
                <w:szCs w:val="26"/>
              </w:rPr>
              <w:t>Tiếp thu. Vấn đề thiên lệch (bias) đã được giải quyết tại Khoản 3 Điều 4 (Nguyên tắc cơ bản: không thiên lệch, không phân biệt đối xử) và Khoản 1 Điều 13 (Nghĩa vụ quản lý rủi ro của Nhà cung cấp). Cụ thể, Nhà cung cấp hệ thống rủi ro cao phải "quản trị dữ liệu huấn luyện, kiểm thử... giảm thiểu sai lệch và tác động tiêu cực". Đây là yêu cầu bắt buộc để đảm bảo tính công bằng của hệ thống.</w:t>
            </w:r>
          </w:p>
        </w:tc>
      </w:tr>
      <w:tr w:rsidR="00925E22" w:rsidRPr="00EA37B9" w14:paraId="2B7A1B98" w14:textId="77777777" w:rsidTr="00D163A5">
        <w:trPr>
          <w:trHeight w:val="218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153186E1" w14:textId="17F52709"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81021C2" w14:textId="77777777" w:rsidR="00925E22" w:rsidRPr="00EA37B9" w:rsidRDefault="00925E22" w:rsidP="0093359D">
            <w:pPr>
              <w:jc w:val="both"/>
              <w:rPr>
                <w:color w:val="000000"/>
                <w:sz w:val="26"/>
                <w:szCs w:val="26"/>
              </w:rPr>
            </w:pPr>
            <w:r w:rsidRPr="00EA37B9">
              <w:rPr>
                <w:color w:val="000000"/>
                <w:sz w:val="26"/>
                <w:szCs w:val="26"/>
              </w:rPr>
              <w:t xml:space="preserve">Có ý kiến đề nghị Cơ quan chủ trì soạn thảo nghiên cứu, bổ sung thêm quy định về </w:t>
            </w:r>
            <w:r w:rsidRPr="00EA37B9">
              <w:rPr>
                <w:b/>
                <w:bCs/>
                <w:color w:val="000000"/>
                <w:sz w:val="26"/>
                <w:szCs w:val="26"/>
              </w:rPr>
              <w:t>an toàn</w:t>
            </w:r>
            <w:r w:rsidRPr="00EA37B9">
              <w:rPr>
                <w:color w:val="000000"/>
                <w:sz w:val="26"/>
                <w:szCs w:val="26"/>
              </w:rPr>
              <w:t xml:space="preserve"> vào khoản 1 Điều 28 và viết lại thành: </w:t>
            </w:r>
            <w:r w:rsidRPr="00EA37B9">
              <w:rPr>
                <w:i/>
                <w:iCs/>
                <w:color w:val="000000"/>
                <w:sz w:val="26"/>
                <w:szCs w:val="26"/>
              </w:rPr>
              <w:t xml:space="preserve">“1. Việc sử dụng hệ thống trí tuệ nhân tạo trong quản lý nhà nước và cung cấp dịch vụ công phải được thực hiện theo nguyên tắc </w:t>
            </w:r>
            <w:r w:rsidRPr="00EA37B9">
              <w:rPr>
                <w:b/>
                <w:bCs/>
                <w:i/>
                <w:iCs/>
                <w:color w:val="000000"/>
                <w:sz w:val="26"/>
                <w:szCs w:val="26"/>
              </w:rPr>
              <w:t>an toàn</w:t>
            </w:r>
            <w:r w:rsidRPr="00EA37B9">
              <w:rPr>
                <w:i/>
                <w:iCs/>
                <w:color w:val="000000"/>
                <w:sz w:val="26"/>
                <w:szCs w:val="26"/>
              </w:rPr>
              <w:t>, công khai, minh bạch và có trách nhiệm; tuân thủ hướng dẫn của Bộ Khoa học và Công nghệ về tiêu chí đạo đức và quản trị trí tuệ nhân tạo trong khu vực nhà nước”.</w:t>
            </w:r>
          </w:p>
        </w:tc>
        <w:tc>
          <w:tcPr>
            <w:tcW w:w="2269" w:type="pct"/>
            <w:tcBorders>
              <w:top w:val="nil"/>
              <w:left w:val="nil"/>
              <w:bottom w:val="single" w:sz="4" w:space="0" w:color="auto"/>
              <w:right w:val="single" w:sz="4" w:space="0" w:color="auto"/>
            </w:tcBorders>
            <w:tcMar>
              <w:top w:w="57" w:type="dxa"/>
              <w:bottom w:w="57" w:type="dxa"/>
            </w:tcMar>
            <w:hideMark/>
          </w:tcPr>
          <w:p w14:paraId="0DEBD5EA" w14:textId="234B0E85" w:rsidR="00925E22" w:rsidRPr="00EA37B9" w:rsidRDefault="00925E22" w:rsidP="0093359D">
            <w:pPr>
              <w:jc w:val="both"/>
              <w:rPr>
                <w:color w:val="000000"/>
                <w:sz w:val="26"/>
                <w:szCs w:val="26"/>
              </w:rPr>
            </w:pPr>
            <w:r w:rsidRPr="00EA37B9">
              <w:rPr>
                <w:color w:val="000000"/>
                <w:sz w:val="26"/>
                <w:szCs w:val="26"/>
              </w:rPr>
              <w:t xml:space="preserve">Tiếp thu. Tại Khoản 1 Điều 26 </w:t>
            </w:r>
            <w:r w:rsidR="00EA37B9">
              <w:rPr>
                <w:color w:val="000000"/>
                <w:sz w:val="26"/>
                <w:szCs w:val="26"/>
              </w:rPr>
              <w:t>Dự thảo Luật hiện tại</w:t>
            </w:r>
            <w:r w:rsidRPr="00EA37B9">
              <w:rPr>
                <w:color w:val="000000"/>
                <w:sz w:val="26"/>
                <w:szCs w:val="26"/>
              </w:rPr>
              <w:t>, nguyên tắc sử dụng AI trong khu vực nhà nước đã được bổ sung đầy đủ: "phải bảo đảm công khai, minh bạch và có trách nhiệm, tuân thủ hướng dẫn... về tiêu chí đạo đức và quản trị". Mặc dù từ "an toàn" không được lặp lại trực tiếp ở khoản này, nhưng nguyên tắc "bảo đảm an toàn hệ thống" đã được quy định chung tại Điều 4 và áp dụng cho mọi hoạt động AI, bao gồm cả khu vực công.</w:t>
            </w:r>
          </w:p>
        </w:tc>
      </w:tr>
      <w:tr w:rsidR="00925E22" w:rsidRPr="00EA37B9" w14:paraId="66B2C039" w14:textId="77777777" w:rsidTr="00D163A5">
        <w:trPr>
          <w:trHeight w:val="32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068168CB" w14:textId="32E73DD1" w:rsidR="00925E22" w:rsidRPr="00EA37B9" w:rsidRDefault="00925E22" w:rsidP="0057566B">
            <w:pPr>
              <w:jc w:val="center"/>
              <w:rPr>
                <w:b/>
                <w:bCs/>
                <w:i/>
                <w:i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D9DEDAB" w14:textId="77777777" w:rsidR="00925E22" w:rsidRPr="00EA37B9" w:rsidRDefault="00925E22" w:rsidP="0093359D">
            <w:pPr>
              <w:jc w:val="both"/>
              <w:rPr>
                <w:b/>
                <w:bCs/>
                <w:i/>
                <w:iCs/>
                <w:color w:val="000000"/>
                <w:sz w:val="26"/>
                <w:szCs w:val="26"/>
              </w:rPr>
            </w:pPr>
            <w:r w:rsidRPr="00EA37B9">
              <w:rPr>
                <w:b/>
                <w:bCs/>
                <w:i/>
                <w:iCs/>
                <w:color w:val="000000"/>
                <w:sz w:val="26"/>
                <w:szCs w:val="26"/>
              </w:rPr>
              <w:t>- Về hỗ trợ doanh nghiệp trong lĩnh vực trí tuệ nhân tạo (Điều 26)</w:t>
            </w:r>
            <w:r w:rsidRPr="00EA37B9">
              <w:rPr>
                <w:color w:val="000000"/>
                <w:sz w:val="26"/>
                <w:szCs w:val="26"/>
              </w:rPr>
              <w:t xml:space="preserve"> </w:t>
            </w:r>
          </w:p>
        </w:tc>
        <w:tc>
          <w:tcPr>
            <w:tcW w:w="2269" w:type="pct"/>
            <w:tcBorders>
              <w:top w:val="nil"/>
              <w:left w:val="nil"/>
              <w:bottom w:val="single" w:sz="4" w:space="0" w:color="auto"/>
              <w:right w:val="single" w:sz="4" w:space="0" w:color="auto"/>
            </w:tcBorders>
            <w:tcMar>
              <w:top w:w="57" w:type="dxa"/>
              <w:bottom w:w="57" w:type="dxa"/>
            </w:tcMar>
            <w:hideMark/>
          </w:tcPr>
          <w:p w14:paraId="1EB37C42"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51B55A0A" w14:textId="77777777" w:rsidTr="00D163A5">
        <w:trPr>
          <w:trHeight w:val="343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72853926" w14:textId="6C3B4195"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BEE5CF7" w14:textId="77777777" w:rsidR="00925E22" w:rsidRPr="00EA37B9" w:rsidRDefault="00925E22" w:rsidP="0093359D">
            <w:pPr>
              <w:jc w:val="both"/>
              <w:rPr>
                <w:color w:val="000000"/>
                <w:sz w:val="26"/>
                <w:szCs w:val="26"/>
              </w:rPr>
            </w:pPr>
            <w:r w:rsidRPr="00EA37B9">
              <w:rPr>
                <w:color w:val="000000"/>
                <w:sz w:val="26"/>
                <w:szCs w:val="26"/>
              </w:rPr>
              <w:t>Có ý kiến cho rằng, cần có chính sách ưu đãi để hình thành và cơ chế hoạt động hiệu quả bộ phận nghiên cứu và phát triển (R&amp;D) về AI trong các doanh nghiệp (thực tế các nước phát triển về AI cho thấy, nhà nước chỉ đóng vai trò định hướng, kiến tạo, còn nghiên cứu và phát triển AI chủ yếu là các doanh nghiệp, đặc biệt các doanh nghiệp tư nhân). Do vậy, cần có quy định để tập trung nguồn lực cho các doanh nghiệp lớn, tiên phong, tạo đà cho mục tiêu có những doanh nghiệp lớn về AI của khu vực và thế giới. Bên cạnh những quy định về hỗ trợ, ưu đãi, cần quy định thêm cơ chế đặt hàng, giao nhiệm vụ để nâng cao trách nhiệm và quyết tâm cho các doanh nghiệp phát triển AI.</w:t>
            </w:r>
          </w:p>
        </w:tc>
        <w:tc>
          <w:tcPr>
            <w:tcW w:w="2269" w:type="pct"/>
            <w:tcBorders>
              <w:top w:val="nil"/>
              <w:left w:val="nil"/>
              <w:bottom w:val="single" w:sz="4" w:space="0" w:color="auto"/>
              <w:right w:val="single" w:sz="4" w:space="0" w:color="auto"/>
            </w:tcBorders>
            <w:tcMar>
              <w:top w:w="57" w:type="dxa"/>
              <w:bottom w:w="57" w:type="dxa"/>
            </w:tcMar>
            <w:hideMark/>
          </w:tcPr>
          <w:p w14:paraId="02715ACF" w14:textId="77777777" w:rsidR="00925E22" w:rsidRPr="00EA37B9" w:rsidRDefault="00925E22" w:rsidP="0093359D">
            <w:pPr>
              <w:jc w:val="both"/>
              <w:rPr>
                <w:color w:val="000000"/>
                <w:sz w:val="26"/>
                <w:szCs w:val="26"/>
              </w:rPr>
            </w:pPr>
            <w:r w:rsidRPr="00EA37B9">
              <w:rPr>
                <w:color w:val="000000"/>
                <w:sz w:val="26"/>
                <w:szCs w:val="26"/>
              </w:rPr>
              <w:t>Cơ quan chủ trì soạn thảo giải trình như sau: Dự thảo Luật đã xác định doanh nghiệp là lực lượng nòng cốt trong nghiên cứu – phát triển và ứng dụng AI, do đó đã bổ sung các chính sách ưu đãi, hỗ trợ có điều kiện, cơ chế đặt hàng và giao nhiệm vụ theo quy định tại Điều 19 và Điều 23, bảo đảm ưu tiên nguồn lực cho các doanh nghiệp lớn, doanh nghiệp tiên phong. Đồng thời, Luật thiết kế hệ thống ưu đãi về hạ tầng, dữ liệu, nền tảng huấn luyện và tín dụng để khuyến khích hình thành bộ phận R&amp;D về AI trong doanh nghiệp và thu hút chuyên gia giỏi trong và ngoài nước. Việc hỗ trợ gắn với cơ chế đánh giá kết quả đầu ra nhằm bảo đảm hiệu quả đầu tư, trách nhiệm của doanh nghiệp và phù hợp với thông lệ phát triển AI của các quốc gia dẫn đầu.</w:t>
            </w:r>
          </w:p>
        </w:tc>
      </w:tr>
      <w:tr w:rsidR="00925E22" w:rsidRPr="00EA37B9" w14:paraId="36723974" w14:textId="77777777" w:rsidTr="00D163A5">
        <w:trPr>
          <w:trHeight w:val="31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354C1D3C" w14:textId="77777777" w:rsidR="00925E22" w:rsidRPr="00EA37B9" w:rsidRDefault="00925E22" w:rsidP="0057566B">
            <w:pPr>
              <w:jc w:val="center"/>
              <w:rPr>
                <w:b/>
                <w:bCs/>
                <w:color w:val="000000"/>
                <w:sz w:val="26"/>
                <w:szCs w:val="26"/>
              </w:rPr>
            </w:pPr>
            <w:r w:rsidRPr="00EA37B9">
              <w:rPr>
                <w:b/>
                <w:bCs/>
                <w:color w:val="000000"/>
                <w:sz w:val="26"/>
                <w:szCs w:val="26"/>
              </w:rPr>
              <w:t>6</w:t>
            </w:r>
          </w:p>
        </w:tc>
        <w:tc>
          <w:tcPr>
            <w:tcW w:w="2540" w:type="pct"/>
            <w:tcBorders>
              <w:top w:val="nil"/>
              <w:left w:val="nil"/>
              <w:bottom w:val="single" w:sz="4" w:space="0" w:color="auto"/>
              <w:right w:val="single" w:sz="4" w:space="0" w:color="auto"/>
            </w:tcBorders>
            <w:tcMar>
              <w:top w:w="57" w:type="dxa"/>
              <w:bottom w:w="57" w:type="dxa"/>
            </w:tcMar>
            <w:hideMark/>
          </w:tcPr>
          <w:p w14:paraId="440A4AFB" w14:textId="77777777" w:rsidR="00925E22" w:rsidRPr="00EA37B9" w:rsidRDefault="00925E22" w:rsidP="0093359D">
            <w:pPr>
              <w:jc w:val="both"/>
              <w:rPr>
                <w:b/>
                <w:bCs/>
                <w:color w:val="000000"/>
                <w:sz w:val="26"/>
                <w:szCs w:val="26"/>
              </w:rPr>
            </w:pPr>
            <w:r w:rsidRPr="00EA37B9">
              <w:rPr>
                <w:b/>
                <w:bCs/>
                <w:color w:val="000000"/>
                <w:sz w:val="26"/>
                <w:szCs w:val="26"/>
              </w:rPr>
              <w:t>Thanh tra, kiểm tra và xử lý vi phạm (từ Điều 29 đến Điều 30, Chương VI)</w:t>
            </w:r>
          </w:p>
        </w:tc>
        <w:tc>
          <w:tcPr>
            <w:tcW w:w="2269" w:type="pct"/>
            <w:tcBorders>
              <w:top w:val="nil"/>
              <w:left w:val="nil"/>
              <w:bottom w:val="single" w:sz="4" w:space="0" w:color="auto"/>
              <w:right w:val="single" w:sz="4" w:space="0" w:color="auto"/>
            </w:tcBorders>
            <w:tcMar>
              <w:top w:w="57" w:type="dxa"/>
              <w:bottom w:w="57" w:type="dxa"/>
            </w:tcMar>
            <w:hideMark/>
          </w:tcPr>
          <w:p w14:paraId="59EB6443"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659CFB86" w14:textId="77777777" w:rsidTr="00D163A5">
        <w:trPr>
          <w:trHeight w:val="218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5712EC2F" w14:textId="384FD5FC"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BFBA723" w14:textId="77777777" w:rsidR="00925E22" w:rsidRPr="00EA37B9" w:rsidRDefault="00925E22" w:rsidP="0093359D">
            <w:pPr>
              <w:jc w:val="both"/>
              <w:rPr>
                <w:color w:val="000000"/>
                <w:sz w:val="26"/>
                <w:szCs w:val="26"/>
              </w:rPr>
            </w:pPr>
            <w:r w:rsidRPr="00EA37B9">
              <w:rPr>
                <w:color w:val="000000"/>
                <w:sz w:val="26"/>
                <w:szCs w:val="26"/>
              </w:rPr>
              <w:t>Có ý kiến cho rằng, cần làm rõ quy định về “</w:t>
            </w:r>
            <w:r w:rsidRPr="00EA37B9">
              <w:rPr>
                <w:i/>
                <w:iCs/>
                <w:color w:val="000000"/>
                <w:sz w:val="26"/>
                <w:szCs w:val="26"/>
              </w:rPr>
              <w:t>chủ sở hữu</w:t>
            </w:r>
            <w:r w:rsidRPr="00EA37B9">
              <w:rPr>
                <w:color w:val="000000"/>
                <w:sz w:val="26"/>
                <w:szCs w:val="26"/>
              </w:rPr>
              <w:t>” hệ thống trí tuệ nhân tạo tại khoản 3 và khoản 4 để làm căn cứ xác định trách nhiệm bồi thường theo quy định của pháp luật về dân sự. Do các khái niệm về “nhà phát triển”, “nhà cung cấp”, “bên triển khai” tại các khoản 7, 8 và 9 Điều 3 của dự thảo Luật chưa làm rõ ai là “chủ sở hữu” đối với hệ thống trí tuệ nhân tạo.</w:t>
            </w:r>
          </w:p>
        </w:tc>
        <w:tc>
          <w:tcPr>
            <w:tcW w:w="2269" w:type="pct"/>
            <w:tcBorders>
              <w:top w:val="nil"/>
              <w:left w:val="nil"/>
              <w:bottom w:val="single" w:sz="4" w:space="0" w:color="auto"/>
              <w:right w:val="single" w:sz="4" w:space="0" w:color="auto"/>
            </w:tcBorders>
            <w:tcMar>
              <w:top w:w="57" w:type="dxa"/>
              <w:bottom w:w="57" w:type="dxa"/>
            </w:tcMar>
            <w:hideMark/>
          </w:tcPr>
          <w:p w14:paraId="504797F2" w14:textId="77777777" w:rsidR="00925E22" w:rsidRPr="00EA37B9" w:rsidRDefault="00925E22" w:rsidP="0093359D">
            <w:pPr>
              <w:jc w:val="both"/>
              <w:rPr>
                <w:color w:val="000000"/>
                <w:sz w:val="26"/>
                <w:szCs w:val="26"/>
              </w:rPr>
            </w:pPr>
            <w:r w:rsidRPr="00EA37B9">
              <w:rPr>
                <w:color w:val="000000"/>
                <w:sz w:val="26"/>
                <w:szCs w:val="26"/>
              </w:rPr>
              <w:t>Giải trình. Trong bối cảnh công nghệ số và AI, quyền sở hữu thường phức tạp (bao gồm quyền sở hữu dữ liệu, thuật toán, phần mềm...). Thay vì dùng thuật ngữ "chủ sở hữu" chung chung, Luật AI xác định trách nhiệm dựa trên vai trò kiểm soát hệ thống: Nhà cung cấp (kiểm soát thiết kế, đưa ra thị trường) và Bên triển khai (kiểm soát vận hành, sử dụng). Điều 28 quy định trách nhiệm bồi thường dựa trên vai trò này, phù hợp với thực tiễn vận hành AI hơn là khái niệm sở hữu tài sản truyền thống.</w:t>
            </w:r>
          </w:p>
        </w:tc>
      </w:tr>
      <w:tr w:rsidR="00925E22" w:rsidRPr="00EA37B9" w14:paraId="43702BEB" w14:textId="77777777" w:rsidTr="00D163A5">
        <w:trPr>
          <w:trHeight w:val="4296"/>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526A3100" w14:textId="69D0EAE7"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EE6A75D" w14:textId="77777777" w:rsidR="00925E22" w:rsidRPr="00EA37B9" w:rsidRDefault="00925E22" w:rsidP="0093359D">
            <w:pPr>
              <w:jc w:val="both"/>
              <w:rPr>
                <w:color w:val="000000"/>
                <w:sz w:val="26"/>
                <w:szCs w:val="26"/>
              </w:rPr>
            </w:pPr>
            <w:r w:rsidRPr="00EA37B9">
              <w:rPr>
                <w:color w:val="000000"/>
                <w:sz w:val="26"/>
                <w:szCs w:val="26"/>
              </w:rPr>
              <w:t xml:space="preserve">Có ý kiến cho rằng, Điều 30 dự thảo Luật quy định </w:t>
            </w:r>
            <w:r w:rsidRPr="00EA37B9">
              <w:rPr>
                <w:i/>
                <w:iCs/>
                <w:color w:val="000000"/>
                <w:sz w:val="26"/>
                <w:szCs w:val="26"/>
              </w:rPr>
              <w:t>trách nhiệm liên đới giữa nhà cung cấp và bên triển khai trong trường hợp thiệt hại do hệ thống AI gây ra là chưa thật phù hợp với thực tế vận hành</w:t>
            </w:r>
            <w:r w:rsidRPr="00EA37B9">
              <w:rPr>
                <w:color w:val="000000"/>
                <w:sz w:val="26"/>
                <w:szCs w:val="26"/>
              </w:rPr>
              <w:t xml:space="preserve">. Đề nghị Cơ quan chủ trì soạn thảo nghiên cứu, xem xét quy định </w:t>
            </w:r>
            <w:r w:rsidRPr="00EA37B9">
              <w:rPr>
                <w:i/>
                <w:iCs/>
                <w:color w:val="000000"/>
                <w:sz w:val="26"/>
                <w:szCs w:val="26"/>
              </w:rPr>
              <w:t>trách nhiệm chính thuộc về bên triển khai hệ thống</w:t>
            </w:r>
            <w:r w:rsidRPr="00EA37B9">
              <w:rPr>
                <w:color w:val="000000"/>
                <w:sz w:val="26"/>
                <w:szCs w:val="26"/>
              </w:rPr>
              <w:t xml:space="preserve">, là chủ thể gần nhất với người dùng cuối và kiểm soát việc ứng dụng, khai thác AI trong môi trường cụ thể. </w:t>
            </w:r>
            <w:r w:rsidRPr="00EA37B9">
              <w:rPr>
                <w:i/>
                <w:iCs/>
                <w:color w:val="000000"/>
                <w:sz w:val="26"/>
                <w:szCs w:val="26"/>
              </w:rPr>
              <w:t>Nhà phát triển hoặc cung cấp chỉ chịu trách nhiệm trong phạm vi thiết kế, đào tạo và cung cấp hệ thống</w:t>
            </w:r>
            <w:r w:rsidRPr="00EA37B9">
              <w:rPr>
                <w:color w:val="000000"/>
                <w:sz w:val="26"/>
                <w:szCs w:val="26"/>
              </w:rPr>
              <w:t>, không nên bị quy kết liên đới nếu bên triển khai thay đổi hoặc loại bỏ cơ chế minh bạch, an toàn sau khi bàn giao.</w:t>
            </w:r>
          </w:p>
        </w:tc>
        <w:tc>
          <w:tcPr>
            <w:tcW w:w="2269" w:type="pct"/>
            <w:tcBorders>
              <w:top w:val="nil"/>
              <w:left w:val="nil"/>
              <w:bottom w:val="single" w:sz="4" w:space="0" w:color="auto"/>
              <w:right w:val="single" w:sz="4" w:space="0" w:color="auto"/>
            </w:tcBorders>
            <w:tcMar>
              <w:top w:w="57" w:type="dxa"/>
              <w:bottom w:w="57" w:type="dxa"/>
            </w:tcMar>
            <w:hideMark/>
          </w:tcPr>
          <w:p w14:paraId="01AF76E0" w14:textId="77777777" w:rsidR="00925E22" w:rsidRPr="00EA37B9" w:rsidRDefault="00925E22" w:rsidP="0093359D">
            <w:pPr>
              <w:jc w:val="both"/>
              <w:rPr>
                <w:color w:val="000000"/>
                <w:sz w:val="26"/>
                <w:szCs w:val="26"/>
              </w:rPr>
            </w:pPr>
            <w:r w:rsidRPr="00EA37B9">
              <w:rPr>
                <w:color w:val="000000"/>
                <w:sz w:val="26"/>
                <w:szCs w:val="26"/>
              </w:rPr>
              <w:t>Cơ quan chủ trì soạn thảo giải trình như sau: Dự thảo Luật không quy định trách nhiệm liên đới cứng giữa nhà cung cấp và bên triển khai, mà phân định theo nguyên tắc trách nhiệm gắn với phạm vi kiểm soát. Cụ thể, Điều 28 quy định bên triển khai chịu trách nhiệm bồi thường trước trong trường hợp hệ thống AI rủi ro cao gây thiệt hại mà không bên nào có lỗi, nhằm bảo đảm bảo vệ kịp thời quyền lợi của người bị thiệt hại; sau đó, bên triển khai có quyền yêu cầu nhà cung cấp hoặc chủ thể khác hoàn trả theo mức độ lỗi và nghĩa vụ đã được thống nhất. Trường hợp bên triển khai sửa đổi, vô hiệu hóa cơ chế an toàn hoặc sử dụng sai mục đích thì tự chịu trách nhiệm, không làm phát sinh trách nhiệm cho nhà cung cấp. Thiết kế này bảo đảm phù hợp thực tiễn vận hành hệ thống AI, đồng thời thống nhất với nguyên tắc bồi thường thiệt hại của Bộ luật Dân sự.</w:t>
            </w:r>
          </w:p>
        </w:tc>
      </w:tr>
      <w:tr w:rsidR="00925E22" w:rsidRPr="00EA37B9" w14:paraId="659D40C1" w14:textId="77777777" w:rsidTr="00D163A5">
        <w:trPr>
          <w:trHeight w:val="4368"/>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4151A739" w14:textId="0ED08F44"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488FFCF" w14:textId="77777777" w:rsidR="00925E22" w:rsidRPr="00EA37B9" w:rsidRDefault="00925E22" w:rsidP="0093359D">
            <w:pPr>
              <w:jc w:val="both"/>
              <w:rPr>
                <w:color w:val="000000"/>
                <w:sz w:val="26"/>
                <w:szCs w:val="26"/>
              </w:rPr>
            </w:pPr>
            <w:r w:rsidRPr="00EA37B9">
              <w:rPr>
                <w:color w:val="000000"/>
                <w:sz w:val="26"/>
                <w:szCs w:val="26"/>
              </w:rPr>
              <w:t xml:space="preserve">Có ý kiến nhận thấy, theo Điều 601 Bộ luật Dân sự, </w:t>
            </w:r>
            <w:r w:rsidRPr="00EA37B9">
              <w:rPr>
                <w:i/>
                <w:iCs/>
                <w:color w:val="000000"/>
                <w:sz w:val="26"/>
                <w:szCs w:val="26"/>
              </w:rPr>
              <w:t>việc xác định trách nhiệm bồi thường thiệt hại dựa trên vai trò sở hữu, chiếm hữu, sử dụng nguồn nguy hiểm cao độ và yếu tố lỗi trong trường hợp sử dụng trái pháp luật</w:t>
            </w:r>
            <w:r w:rsidRPr="00EA37B9">
              <w:rPr>
                <w:color w:val="000000"/>
                <w:sz w:val="26"/>
                <w:szCs w:val="26"/>
              </w:rPr>
              <w:t>. Theo đó, quy định tại điểm a khoản 3 Điều 30 của dự thảo Luật “</w:t>
            </w:r>
            <w:r w:rsidRPr="00EA37B9">
              <w:rPr>
                <w:i/>
                <w:iCs/>
                <w:color w:val="000000"/>
                <w:sz w:val="26"/>
                <w:szCs w:val="26"/>
              </w:rPr>
              <w:t xml:space="preserve">Trường hợp thiệt hại phát sinh do hành </w:t>
            </w:r>
            <w:r w:rsidRPr="00EA37B9">
              <w:rPr>
                <w:i/>
                <w:iCs/>
                <w:color w:val="000000"/>
                <w:sz w:val="26"/>
                <w:szCs w:val="26"/>
                <w:u w:val="single"/>
              </w:rPr>
              <w:t>vi vi phạm trong việc quản lý, sử dụng hệ thống trí tuệ nhân tạo</w:t>
            </w:r>
            <w:r w:rsidRPr="00EA37B9">
              <w:rPr>
                <w:i/>
                <w:iCs/>
                <w:color w:val="000000"/>
                <w:sz w:val="26"/>
                <w:szCs w:val="26"/>
              </w:rPr>
              <w:t xml:space="preserve"> thì </w:t>
            </w:r>
            <w:r w:rsidRPr="00EA37B9">
              <w:rPr>
                <w:i/>
                <w:iCs/>
                <w:color w:val="000000"/>
                <w:sz w:val="26"/>
                <w:szCs w:val="26"/>
                <w:u w:val="single"/>
              </w:rPr>
              <w:t>tổ chức, cá nhân có hành vi vi phạm</w:t>
            </w:r>
            <w:r w:rsidRPr="00EA37B9">
              <w:rPr>
                <w:i/>
                <w:iCs/>
                <w:color w:val="000000"/>
                <w:sz w:val="26"/>
                <w:szCs w:val="26"/>
              </w:rPr>
              <w:t xml:space="preserve"> phải bồi thường thiệt hại</w:t>
            </w:r>
            <w:r w:rsidRPr="00EA37B9">
              <w:rPr>
                <w:color w:val="000000"/>
                <w:sz w:val="26"/>
                <w:szCs w:val="26"/>
              </w:rPr>
              <w:t xml:space="preserve">” là </w:t>
            </w:r>
            <w:r w:rsidRPr="00EA37B9">
              <w:rPr>
                <w:b/>
                <w:bCs/>
                <w:i/>
                <w:iCs/>
                <w:color w:val="000000"/>
                <w:sz w:val="26"/>
                <w:szCs w:val="26"/>
              </w:rPr>
              <w:t>chưa bảo đảm thống nhất với quy định của Bộ luật Dân sự về xác định chủ thể chịu trách nhiệm bồi thường</w:t>
            </w:r>
            <w:r w:rsidRPr="00EA37B9">
              <w:rPr>
                <w:color w:val="000000"/>
                <w:sz w:val="26"/>
                <w:szCs w:val="26"/>
              </w:rPr>
              <w:t xml:space="preserve">, đồng thời </w:t>
            </w:r>
            <w:r w:rsidRPr="00EA37B9">
              <w:rPr>
                <w:b/>
                <w:bCs/>
                <w:i/>
                <w:iCs/>
                <w:color w:val="000000"/>
                <w:sz w:val="26"/>
                <w:szCs w:val="26"/>
              </w:rPr>
              <w:t>chưa đồng bộ với quy định tại điểm b khoản 3 Điều 30</w:t>
            </w:r>
            <w:r w:rsidRPr="00EA37B9">
              <w:rPr>
                <w:color w:val="000000"/>
                <w:sz w:val="26"/>
                <w:szCs w:val="26"/>
              </w:rPr>
              <w:t xml:space="preserve"> về trách nhiệm đối với hệ thống AI có mức rủi ro trung bình và thấp.</w:t>
            </w:r>
          </w:p>
        </w:tc>
        <w:tc>
          <w:tcPr>
            <w:tcW w:w="2269" w:type="pct"/>
            <w:tcBorders>
              <w:top w:val="nil"/>
              <w:left w:val="nil"/>
              <w:bottom w:val="single" w:sz="4" w:space="0" w:color="auto"/>
              <w:right w:val="single" w:sz="4" w:space="0" w:color="auto"/>
            </w:tcBorders>
            <w:tcMar>
              <w:top w:w="57" w:type="dxa"/>
              <w:bottom w:w="57" w:type="dxa"/>
            </w:tcMar>
            <w:hideMark/>
          </w:tcPr>
          <w:p w14:paraId="4E0E2E1E" w14:textId="77777777" w:rsidR="00D163A5" w:rsidRDefault="00925E22" w:rsidP="0093359D">
            <w:pPr>
              <w:jc w:val="both"/>
              <w:rPr>
                <w:color w:val="000000"/>
                <w:sz w:val="26"/>
                <w:szCs w:val="26"/>
              </w:rPr>
            </w:pPr>
            <w:r w:rsidRPr="00EA37B9">
              <w:rPr>
                <w:color w:val="000000"/>
                <w:sz w:val="26"/>
                <w:szCs w:val="26"/>
              </w:rPr>
              <w:t>Dự thảo Luật không quy định hệ thống AI rủi ro cao là “nguồn nguy hiểm cao độ” theo Bộ luật Dân sự. Nguồn nguy hiểm cao độ thường là các phương tiện vật lý mà bản thân nó vốn đã nguy hiểm như ô tô, thuốc nổ, dù người dùng đã cẩn thận vẫn có thể gây ra tai nạn lớn như chết người. AI đề cập trong luật này không phải phương tiện vật lý gây nguy hiểm, nó là phần mềm. AI là rủi ro từ ra quyết định, không phải rủi ro vật lý tự thân và không được xem là nguồn nguy hiểm cao độ. Tuy nhiên, nên coi những ứng dụng AI trong giao thông, y tế, tài chính là những hệ thống rủi ro cao và có quy định như đã có trong dự thảo luật.</w:t>
            </w:r>
          </w:p>
          <w:p w14:paraId="46CA9AB1" w14:textId="58FF1D26" w:rsidR="00925E22" w:rsidRPr="00EA37B9" w:rsidRDefault="00925E22" w:rsidP="0093359D">
            <w:pPr>
              <w:jc w:val="both"/>
              <w:rPr>
                <w:color w:val="000000"/>
                <w:sz w:val="26"/>
                <w:szCs w:val="26"/>
              </w:rPr>
            </w:pPr>
            <w:r w:rsidRPr="00EA37B9">
              <w:rPr>
                <w:color w:val="000000"/>
                <w:sz w:val="26"/>
                <w:szCs w:val="26"/>
              </w:rPr>
              <w:t>Dự thảo Luật bổ sung cơ chế bồi thường thiệt hại đối với hệ thống AI rủi ro cao trong trường hợp các bên không có lỗi (tương tự như cơ chế bồi thường đối với nguồn nguy hiểm cao độ), cùng với các điều kiện miễn trừ trách nhiệm nhằm bảo đảm hài hòa lợi ích và phù hợp với nguyên tắc của pháp luật dân sự.</w:t>
            </w:r>
          </w:p>
        </w:tc>
      </w:tr>
      <w:tr w:rsidR="00925E22" w:rsidRPr="00EA37B9" w14:paraId="168DAC7C" w14:textId="77777777" w:rsidTr="00D163A5">
        <w:trPr>
          <w:trHeight w:val="187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5CCA1EC1" w14:textId="7214D407"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10AA881" w14:textId="77777777" w:rsidR="00925E22" w:rsidRPr="00EA37B9" w:rsidRDefault="00925E22" w:rsidP="0093359D">
            <w:pPr>
              <w:jc w:val="both"/>
              <w:rPr>
                <w:color w:val="000000"/>
                <w:sz w:val="26"/>
                <w:szCs w:val="26"/>
              </w:rPr>
            </w:pPr>
            <w:r w:rsidRPr="00EA37B9">
              <w:rPr>
                <w:color w:val="000000"/>
                <w:sz w:val="26"/>
                <w:szCs w:val="26"/>
              </w:rPr>
              <w:t xml:space="preserve">Có ý kiến đề nghị quy định </w:t>
            </w:r>
            <w:r w:rsidRPr="00EA37B9">
              <w:rPr>
                <w:i/>
                <w:iCs/>
                <w:color w:val="000000"/>
                <w:sz w:val="26"/>
                <w:szCs w:val="26"/>
              </w:rPr>
              <w:t>cơ chế bảo hiểm trách nhiệm bắt buộc đối với các bên triển khai hệ thống AI rủi ro cao</w:t>
            </w:r>
            <w:r w:rsidRPr="00EA37B9">
              <w:rPr>
                <w:color w:val="000000"/>
                <w:sz w:val="26"/>
                <w:szCs w:val="26"/>
              </w:rPr>
              <w:t>, tương tự bảo hiểm trách nhiệm dân sự bắt buộc trong lĩnh vực giao thông, nhằm bảo đảm khả năng chi trả, bồi thường thiệt hại cho người bị ảnh hưởng khi xảy ra sự cố do AI gây ra.</w:t>
            </w:r>
          </w:p>
        </w:tc>
        <w:tc>
          <w:tcPr>
            <w:tcW w:w="2269" w:type="pct"/>
            <w:tcBorders>
              <w:top w:val="nil"/>
              <w:left w:val="nil"/>
              <w:bottom w:val="single" w:sz="4" w:space="0" w:color="auto"/>
              <w:right w:val="single" w:sz="4" w:space="0" w:color="auto"/>
            </w:tcBorders>
            <w:tcMar>
              <w:top w:w="57" w:type="dxa"/>
              <w:bottom w:w="57" w:type="dxa"/>
            </w:tcMar>
            <w:hideMark/>
          </w:tcPr>
          <w:p w14:paraId="20EF4744" w14:textId="5F57F69B" w:rsidR="00925E22" w:rsidRPr="00EA37B9" w:rsidRDefault="00925E22" w:rsidP="0093359D">
            <w:pPr>
              <w:jc w:val="both"/>
              <w:rPr>
                <w:color w:val="000000"/>
                <w:sz w:val="26"/>
                <w:szCs w:val="26"/>
              </w:rPr>
            </w:pPr>
            <w:r w:rsidRPr="00EA37B9">
              <w:rPr>
                <w:color w:val="000000"/>
                <w:sz w:val="26"/>
                <w:szCs w:val="26"/>
              </w:rPr>
              <w:t xml:space="preserve">Tiếp thu. Tại Khoản 5 Điều 13 </w:t>
            </w:r>
            <w:r w:rsidR="00EA37B9">
              <w:rPr>
                <w:color w:val="000000"/>
                <w:sz w:val="26"/>
                <w:szCs w:val="26"/>
              </w:rPr>
              <w:t>Dự thảo Luật hiện tại</w:t>
            </w:r>
            <w:r w:rsidRPr="00EA37B9">
              <w:rPr>
                <w:color w:val="000000"/>
                <w:sz w:val="26"/>
                <w:szCs w:val="26"/>
              </w:rPr>
              <w:t>, Cơ quan soạn thảo đã bổ sung quy định "Khuyến khích nhà cung cấp, bên triển khai tham gia bảo hiểm trách nhiệm dân sự hoặc áp dụng biện pháp bảo đảm tài chính". Do thị trường bảo hiểm AI tại Việt Nam còn mới mẻ, việc quy định "bắt buộc" ngay lập tức có thể gây tắc nghẽn triển khai, nên Luật chọn hướng khuyến khích.</w:t>
            </w:r>
          </w:p>
        </w:tc>
      </w:tr>
      <w:tr w:rsidR="00925E22" w:rsidRPr="00EA37B9" w14:paraId="699D8BF7" w14:textId="77777777" w:rsidTr="00D163A5">
        <w:trPr>
          <w:trHeight w:val="2808"/>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541ECE0A" w14:textId="241716D1"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CD329ED" w14:textId="77777777" w:rsidR="00925E22" w:rsidRPr="00EA37B9" w:rsidRDefault="00925E22" w:rsidP="0093359D">
            <w:pPr>
              <w:jc w:val="both"/>
              <w:rPr>
                <w:color w:val="000000"/>
                <w:sz w:val="26"/>
                <w:szCs w:val="26"/>
              </w:rPr>
            </w:pPr>
            <w:r w:rsidRPr="00EA37B9">
              <w:rPr>
                <w:color w:val="000000"/>
                <w:sz w:val="26"/>
                <w:szCs w:val="26"/>
              </w:rPr>
              <w:t xml:space="preserve">Có ý kiến đề nghị bổ sung </w:t>
            </w:r>
            <w:r w:rsidRPr="00EA37B9">
              <w:rPr>
                <w:i/>
                <w:iCs/>
                <w:color w:val="000000"/>
                <w:sz w:val="26"/>
                <w:szCs w:val="26"/>
              </w:rPr>
              <w:t>cơ chế xử lý riêng đối với tổ chức, dự án phi lợi nhuận hoặc hoạt động phục vụ cộng đồng trong trường hợp vi phạm quy định của Luật do không cố ý hoặc xuất phát từ giới hạn kỹ thuật</w:t>
            </w:r>
            <w:r w:rsidRPr="00EA37B9">
              <w:rPr>
                <w:color w:val="000000"/>
                <w:sz w:val="26"/>
                <w:szCs w:val="26"/>
              </w:rPr>
              <w:t>. Theo đó, biện pháp xử lý nên mang tính hỗ trợ, khắc phục và hướng dẫn thay vì chỉ tập trung vào trách nhiệm hành chính hoặc trách nhiệm dân sự. Cần có các biện pháp linh hoạt hơn, như: yêu cầu cải thiện, điều chỉnh thuật toán; tạm ngừng triển khai để khắc phục; công khai xin lỗi hoặc thực hiện đền bù mang tính biểu tượng, thay cho hình thức phạt tiền. Cách tiếp cận này được cho là sẽ khuyến khích các tổ chức xã hội, viện nghiên cứu và cộng đồng nguồn mở tiếp tục đóng góp tích cực cho hệ sinh thái AI, đồng thời vẫn bảo đảm tính răn đe và an toàn trong quản lý nhà nước.</w:t>
            </w:r>
          </w:p>
        </w:tc>
        <w:tc>
          <w:tcPr>
            <w:tcW w:w="2269" w:type="pct"/>
            <w:tcBorders>
              <w:top w:val="nil"/>
              <w:left w:val="nil"/>
              <w:bottom w:val="single" w:sz="4" w:space="0" w:color="auto"/>
              <w:right w:val="single" w:sz="4" w:space="0" w:color="auto"/>
            </w:tcBorders>
            <w:tcMar>
              <w:top w:w="57" w:type="dxa"/>
              <w:bottom w:w="57" w:type="dxa"/>
            </w:tcMar>
            <w:hideMark/>
          </w:tcPr>
          <w:p w14:paraId="0BFC5034" w14:textId="77777777" w:rsidR="00925E22" w:rsidRPr="00EA37B9" w:rsidRDefault="00925E22" w:rsidP="0093359D">
            <w:pPr>
              <w:jc w:val="both"/>
              <w:rPr>
                <w:color w:val="000000"/>
                <w:sz w:val="26"/>
                <w:szCs w:val="26"/>
              </w:rPr>
            </w:pPr>
            <w:r w:rsidRPr="00EA37B9">
              <w:rPr>
                <w:color w:val="000000"/>
                <w:sz w:val="26"/>
                <w:szCs w:val="26"/>
              </w:rPr>
              <w:t>Giải trình. Đối với các dự án phi lợi nhuận/nguồn mở, nếu hệ thống AI tạo ra rủi ro cao cho xã hội (như y tế, an toàn), thì vẫn phải tuân thủ các quy định an toàn để bảo vệ cộng đồng, không thể miễn trừ hoàn toàn. Tuy nhiên, Điều 20 (Cơ chế thử nghiệm) cho phép miễn giảm trách nhiệm hành chính trong phạm vi thử nghiệm. Ngoài ra, việc xử lý vi phạm hành chính (Điều 28, 30) luôn căn cứ vào tính chất, mức độ và động cơ vi phạm để quyết định hình thức xử lý phù hợp (cảnh cáo hoặc phạt tiền), đảm bảo tính nhân văn.</w:t>
            </w:r>
          </w:p>
        </w:tc>
      </w:tr>
      <w:tr w:rsidR="00925E22" w:rsidRPr="00EA37B9" w14:paraId="34E26FA2" w14:textId="77777777" w:rsidTr="00D163A5">
        <w:trPr>
          <w:trHeight w:val="2496"/>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5C0F81F5" w14:textId="24D31696"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9F97E2D" w14:textId="77777777" w:rsidR="00925E22" w:rsidRPr="00EA37B9" w:rsidRDefault="00925E22" w:rsidP="0093359D">
            <w:pPr>
              <w:jc w:val="both"/>
              <w:rPr>
                <w:color w:val="000000"/>
                <w:sz w:val="26"/>
                <w:szCs w:val="26"/>
              </w:rPr>
            </w:pPr>
            <w:r w:rsidRPr="00EA37B9">
              <w:rPr>
                <w:color w:val="000000"/>
                <w:sz w:val="26"/>
                <w:szCs w:val="26"/>
              </w:rPr>
              <w:t xml:space="preserve">Có ý kiến cho rằng, việc phát triển và ứng dụng AI tất yếu đi kèm với rủi ro, do đó </w:t>
            </w:r>
            <w:r w:rsidRPr="00EA37B9">
              <w:rPr>
                <w:i/>
                <w:iCs/>
                <w:color w:val="000000"/>
                <w:sz w:val="26"/>
                <w:szCs w:val="26"/>
              </w:rPr>
              <w:t>cần chấp nhận rủi ro ở mức hợp lý thay vì siết chặt bằng các quy định xử phạt hành chính hoặc hình sự</w:t>
            </w:r>
            <w:r w:rsidRPr="00EA37B9">
              <w:rPr>
                <w:color w:val="000000"/>
                <w:sz w:val="26"/>
                <w:szCs w:val="26"/>
              </w:rPr>
              <w:t xml:space="preserve">. Đề nghị </w:t>
            </w:r>
            <w:r w:rsidRPr="00EA37B9">
              <w:rPr>
                <w:i/>
                <w:iCs/>
                <w:color w:val="000000"/>
                <w:sz w:val="26"/>
                <w:szCs w:val="26"/>
              </w:rPr>
              <w:t>nghiên cứu, lược bỏ các quy định về xử phạt trong dự thảo Luật, tránh tạo tâm lý e ngại, kìm hãm đổi mới sáng tạo; nên dẫn chiếu tới các quy định của Luật Xử lý vi phạm hành chính, Bộ luật Dân sự và các luật, bộ luật có liên quan</w:t>
            </w:r>
            <w:r w:rsidRPr="00EA37B9">
              <w:rPr>
                <w:color w:val="000000"/>
                <w:sz w:val="26"/>
                <w:szCs w:val="26"/>
              </w:rPr>
              <w:t xml:space="preserve">. Đồng thời, nghiên cứu </w:t>
            </w:r>
            <w:r w:rsidRPr="00EA37B9">
              <w:rPr>
                <w:i/>
                <w:iCs/>
                <w:color w:val="000000"/>
                <w:sz w:val="26"/>
                <w:szCs w:val="26"/>
              </w:rPr>
              <w:t>giao Chính phủ hoặc cơ quan có thẩm quyền xây dựng cơ chế án lệ, hướng dẫn xử lý theo từng trường hợp cụ thể</w:t>
            </w:r>
            <w:r w:rsidRPr="00EA37B9">
              <w:rPr>
                <w:color w:val="000000"/>
                <w:sz w:val="26"/>
                <w:szCs w:val="26"/>
              </w:rPr>
              <w:t xml:space="preserve"> trên cơ sở thực tiễn phát sinh, nhằm đảm bảo linh hoạt, công bằng và phù hợp với tốc độ phát triển nhanh của công nghệ AI.</w:t>
            </w:r>
          </w:p>
        </w:tc>
        <w:tc>
          <w:tcPr>
            <w:tcW w:w="2269" w:type="pct"/>
            <w:tcBorders>
              <w:top w:val="nil"/>
              <w:left w:val="nil"/>
              <w:bottom w:val="single" w:sz="4" w:space="0" w:color="auto"/>
              <w:right w:val="single" w:sz="4" w:space="0" w:color="auto"/>
            </w:tcBorders>
            <w:tcMar>
              <w:top w:w="57" w:type="dxa"/>
              <w:bottom w:w="57" w:type="dxa"/>
            </w:tcMar>
            <w:hideMark/>
          </w:tcPr>
          <w:p w14:paraId="536A6CF2" w14:textId="2B9CCD68" w:rsidR="00925E22" w:rsidRPr="00EA37B9" w:rsidRDefault="00925E22" w:rsidP="0093359D">
            <w:pPr>
              <w:jc w:val="both"/>
              <w:rPr>
                <w:color w:val="000000"/>
                <w:sz w:val="26"/>
                <w:szCs w:val="26"/>
              </w:rPr>
            </w:pPr>
            <w:r w:rsidRPr="00EA37B9">
              <w:rPr>
                <w:color w:val="000000"/>
                <w:sz w:val="26"/>
                <w:szCs w:val="26"/>
              </w:rPr>
              <w:t xml:space="preserve">Giải trình. Việc duy trì chế tài xử phạt là cần thiết để đảm bảo tính răn đe và hiệu lực của pháp luật, đặc biệt đối với các hành vi cố ý gây hại hoặc trục lợi từ AI. Tuy nhiên, </w:t>
            </w:r>
            <w:r w:rsidR="00EA37B9">
              <w:rPr>
                <w:color w:val="000000"/>
                <w:sz w:val="26"/>
                <w:szCs w:val="26"/>
              </w:rPr>
              <w:t>Dự thảo Luật hiện tại</w:t>
            </w:r>
            <w:r w:rsidRPr="00EA37B9">
              <w:rPr>
                <w:color w:val="000000"/>
                <w:sz w:val="26"/>
                <w:szCs w:val="26"/>
              </w:rPr>
              <w:t xml:space="preserve"> đã thiết kế Điều 28 theo hướng dẫn chiếu sang Luật Xử lý vi phạm hành chính và chỉ quy định mức trần phạt tiền tối đa để đảm bảo thống nhất hệ thống pháp luật, không quy định cứng các hành vi cụ thể trong Luật để đảm bảo linh hoạt.</w:t>
            </w:r>
          </w:p>
        </w:tc>
      </w:tr>
      <w:tr w:rsidR="00925E22" w:rsidRPr="00EA37B9" w14:paraId="1F54C3F5" w14:textId="77777777" w:rsidTr="00D163A5">
        <w:trPr>
          <w:trHeight w:val="31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6DE16D05" w14:textId="77777777" w:rsidR="00925E22" w:rsidRPr="00EA37B9" w:rsidRDefault="00925E22" w:rsidP="0057566B">
            <w:pPr>
              <w:jc w:val="center"/>
              <w:rPr>
                <w:b/>
                <w:bCs/>
                <w:color w:val="000000"/>
                <w:sz w:val="26"/>
                <w:szCs w:val="26"/>
              </w:rPr>
            </w:pPr>
            <w:r w:rsidRPr="00EA37B9">
              <w:rPr>
                <w:b/>
                <w:bCs/>
                <w:color w:val="000000"/>
                <w:sz w:val="26"/>
                <w:szCs w:val="26"/>
              </w:rPr>
              <w:t>7</w:t>
            </w:r>
          </w:p>
        </w:tc>
        <w:tc>
          <w:tcPr>
            <w:tcW w:w="2540" w:type="pct"/>
            <w:tcBorders>
              <w:top w:val="nil"/>
              <w:left w:val="nil"/>
              <w:bottom w:val="single" w:sz="4" w:space="0" w:color="auto"/>
              <w:right w:val="single" w:sz="4" w:space="0" w:color="auto"/>
            </w:tcBorders>
            <w:tcMar>
              <w:top w:w="57" w:type="dxa"/>
              <w:bottom w:w="57" w:type="dxa"/>
            </w:tcMar>
            <w:hideMark/>
          </w:tcPr>
          <w:p w14:paraId="7C204A7B" w14:textId="77777777" w:rsidR="00925E22" w:rsidRPr="00EA37B9" w:rsidRDefault="00925E22" w:rsidP="0093359D">
            <w:pPr>
              <w:jc w:val="both"/>
              <w:rPr>
                <w:b/>
                <w:bCs/>
                <w:color w:val="000000"/>
                <w:sz w:val="26"/>
                <w:szCs w:val="26"/>
              </w:rPr>
            </w:pPr>
            <w:r w:rsidRPr="00EA37B9">
              <w:rPr>
                <w:b/>
                <w:bCs/>
                <w:color w:val="000000"/>
                <w:sz w:val="26"/>
                <w:szCs w:val="26"/>
              </w:rPr>
              <w:t>Về quản lý nhà nước về trí tuệ nhân tạo (từ Điều 31 đến Điều 34, Chương VII)</w:t>
            </w:r>
          </w:p>
        </w:tc>
        <w:tc>
          <w:tcPr>
            <w:tcW w:w="2269" w:type="pct"/>
            <w:tcBorders>
              <w:top w:val="nil"/>
              <w:left w:val="nil"/>
              <w:bottom w:val="single" w:sz="4" w:space="0" w:color="auto"/>
              <w:right w:val="single" w:sz="4" w:space="0" w:color="auto"/>
            </w:tcBorders>
            <w:tcMar>
              <w:top w:w="57" w:type="dxa"/>
              <w:bottom w:w="57" w:type="dxa"/>
            </w:tcMar>
            <w:hideMark/>
          </w:tcPr>
          <w:p w14:paraId="7DD63FA6"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5B82963F" w14:textId="77777777" w:rsidTr="00D163A5">
        <w:trPr>
          <w:trHeight w:val="187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11EE6333" w14:textId="511636FB"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160632A" w14:textId="77777777" w:rsidR="00925E22" w:rsidRPr="00EA37B9" w:rsidRDefault="00925E22" w:rsidP="0093359D">
            <w:pPr>
              <w:jc w:val="both"/>
              <w:rPr>
                <w:color w:val="000000"/>
                <w:sz w:val="26"/>
                <w:szCs w:val="26"/>
              </w:rPr>
            </w:pPr>
            <w:r w:rsidRPr="00EA37B9">
              <w:rPr>
                <w:color w:val="000000"/>
                <w:sz w:val="26"/>
                <w:szCs w:val="26"/>
              </w:rPr>
              <w:t>Có ý kiến đề nghị nghiên cứu, bổ sung nội dung giao Chính phủ có trách nhiệm tổ chức rà soát, đánh giá việc thi hành Luật này định kỳ 03 năm một lần; trên cơ sở kết quả rà soát, Chính phủ báo cáo Quốc hội và đề xuất sửa đổi, bổ sung Luật và các chính sách liên quan nếu cần thiết, nhằm liên tục cập nhật để phù hợp với thực trạng phát triển nhanh của lĩnh vực này.</w:t>
            </w:r>
          </w:p>
        </w:tc>
        <w:tc>
          <w:tcPr>
            <w:tcW w:w="2269" w:type="pct"/>
            <w:tcBorders>
              <w:top w:val="nil"/>
              <w:left w:val="nil"/>
              <w:bottom w:val="single" w:sz="4" w:space="0" w:color="auto"/>
              <w:right w:val="single" w:sz="4" w:space="0" w:color="auto"/>
            </w:tcBorders>
            <w:tcMar>
              <w:top w:w="57" w:type="dxa"/>
              <w:bottom w:w="57" w:type="dxa"/>
            </w:tcMar>
            <w:hideMark/>
          </w:tcPr>
          <w:p w14:paraId="69C8E83F" w14:textId="77777777" w:rsidR="00925E22" w:rsidRPr="00EA37B9" w:rsidRDefault="00925E22" w:rsidP="0093359D">
            <w:pPr>
              <w:jc w:val="both"/>
              <w:rPr>
                <w:color w:val="000000"/>
                <w:sz w:val="26"/>
                <w:szCs w:val="26"/>
              </w:rPr>
            </w:pPr>
            <w:r w:rsidRPr="00EA37B9">
              <w:rPr>
                <w:color w:val="000000"/>
                <w:sz w:val="26"/>
                <w:szCs w:val="26"/>
              </w:rPr>
              <w:t>Giải trình. Việc rà soát, đánh giá thi hành luật là trách nhiệm thường xuyên của Chính phủ theo Luật Ban hành văn bản quy phạm pháp luật (tổng kết thi hành). Đồng thời, Khoản 2 Điều 18 (Chiến lược quốc gia) cũng yêu cầu rà soát, cập nhật chiến lược định kỳ 3 năm/lần. Các cơ chế này đã đủ để đảm bảo Luật được đánh giá và cập nhật phù hợp với thực tiễn mà không cần thêm điều khoản riêng.</w:t>
            </w:r>
          </w:p>
        </w:tc>
      </w:tr>
      <w:tr w:rsidR="00925E22" w:rsidRPr="00EA37B9" w14:paraId="335A67EB" w14:textId="77777777" w:rsidTr="00D163A5">
        <w:trPr>
          <w:trHeight w:val="31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3BCAE0A1" w14:textId="77777777" w:rsidR="00925E22" w:rsidRPr="00EA37B9" w:rsidRDefault="00925E22" w:rsidP="0057566B">
            <w:pPr>
              <w:jc w:val="center"/>
              <w:rPr>
                <w:b/>
                <w:bCs/>
                <w:color w:val="000000"/>
                <w:sz w:val="26"/>
                <w:szCs w:val="26"/>
              </w:rPr>
            </w:pPr>
            <w:r w:rsidRPr="00EA37B9">
              <w:rPr>
                <w:b/>
                <w:bCs/>
                <w:color w:val="000000"/>
                <w:sz w:val="26"/>
                <w:szCs w:val="26"/>
              </w:rPr>
              <w:t>8</w:t>
            </w:r>
          </w:p>
        </w:tc>
        <w:tc>
          <w:tcPr>
            <w:tcW w:w="2540" w:type="pct"/>
            <w:tcBorders>
              <w:top w:val="nil"/>
              <w:left w:val="nil"/>
              <w:bottom w:val="single" w:sz="4" w:space="0" w:color="auto"/>
              <w:right w:val="single" w:sz="4" w:space="0" w:color="auto"/>
            </w:tcBorders>
            <w:tcMar>
              <w:top w:w="57" w:type="dxa"/>
              <w:bottom w:w="57" w:type="dxa"/>
            </w:tcMar>
            <w:hideMark/>
          </w:tcPr>
          <w:p w14:paraId="71184FFC" w14:textId="77777777" w:rsidR="00925E22" w:rsidRPr="00EA37B9" w:rsidRDefault="00925E22" w:rsidP="0093359D">
            <w:pPr>
              <w:jc w:val="both"/>
              <w:rPr>
                <w:b/>
                <w:bCs/>
                <w:color w:val="000000"/>
                <w:sz w:val="26"/>
                <w:szCs w:val="26"/>
              </w:rPr>
            </w:pPr>
            <w:r w:rsidRPr="00EA37B9">
              <w:rPr>
                <w:b/>
                <w:bCs/>
                <w:color w:val="000000"/>
                <w:sz w:val="26"/>
                <w:szCs w:val="26"/>
              </w:rPr>
              <w:t>Về điều khoản thi hành (từ Điều 35 đến Điều 36, Chương VIII)</w:t>
            </w:r>
          </w:p>
        </w:tc>
        <w:tc>
          <w:tcPr>
            <w:tcW w:w="2269" w:type="pct"/>
            <w:tcBorders>
              <w:top w:val="nil"/>
              <w:left w:val="nil"/>
              <w:bottom w:val="single" w:sz="4" w:space="0" w:color="auto"/>
              <w:right w:val="single" w:sz="4" w:space="0" w:color="auto"/>
            </w:tcBorders>
            <w:tcMar>
              <w:top w:w="57" w:type="dxa"/>
              <w:bottom w:w="57" w:type="dxa"/>
            </w:tcMar>
            <w:hideMark/>
          </w:tcPr>
          <w:p w14:paraId="4CC16C09"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050C8523" w14:textId="77777777" w:rsidTr="00D163A5">
        <w:trPr>
          <w:trHeight w:val="1560"/>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2E516343" w14:textId="5C4827C1"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359C05C" w14:textId="77777777" w:rsidR="00925E22" w:rsidRPr="00EA37B9" w:rsidRDefault="00925E22" w:rsidP="0093359D">
            <w:pPr>
              <w:jc w:val="both"/>
              <w:rPr>
                <w:color w:val="000000"/>
                <w:sz w:val="26"/>
                <w:szCs w:val="26"/>
              </w:rPr>
            </w:pPr>
            <w:r w:rsidRPr="00EA37B9">
              <w:rPr>
                <w:color w:val="000000"/>
                <w:sz w:val="26"/>
                <w:szCs w:val="26"/>
              </w:rPr>
              <w:t xml:space="preserve">Có ý kiến đề nghị nghiên cứu, rà soát các quy định bãi bỏ tại khoản 1 và khoản 2 Điều 35, đồng thời </w:t>
            </w:r>
            <w:r w:rsidRPr="00EA37B9">
              <w:rPr>
                <w:i/>
                <w:iCs/>
                <w:color w:val="000000"/>
                <w:sz w:val="26"/>
                <w:szCs w:val="26"/>
              </w:rPr>
              <w:t>đánh giá tính kế thừa và đồng bộ của các chính sách hỗ trợ, ưu đãi đầu tư liên quan đến AI trong Luật Công nghiệp công nghệ số và dự án Luật Đầu tư (sửa đổi)</w:t>
            </w:r>
            <w:r w:rsidRPr="00EA37B9">
              <w:rPr>
                <w:color w:val="000000"/>
                <w:sz w:val="26"/>
                <w:szCs w:val="26"/>
              </w:rPr>
              <w:t>. Bên cạnh đó, đề nghị lược bỏ quy định tại khoản 1 Điều 35 của dự thảo Luật để bảo đảm phù hợp với khoản 3 Điều 8 của Luật Ban hành VBQPPL.</w:t>
            </w:r>
          </w:p>
        </w:tc>
        <w:tc>
          <w:tcPr>
            <w:tcW w:w="2269" w:type="pct"/>
            <w:tcBorders>
              <w:top w:val="nil"/>
              <w:left w:val="nil"/>
              <w:bottom w:val="single" w:sz="4" w:space="0" w:color="auto"/>
              <w:right w:val="single" w:sz="4" w:space="0" w:color="auto"/>
            </w:tcBorders>
            <w:tcMar>
              <w:top w:w="57" w:type="dxa"/>
              <w:bottom w:w="57" w:type="dxa"/>
            </w:tcMar>
            <w:hideMark/>
          </w:tcPr>
          <w:p w14:paraId="253533AF" w14:textId="77777777" w:rsidR="00925E22" w:rsidRPr="00EA37B9" w:rsidRDefault="00925E22" w:rsidP="0093359D">
            <w:pPr>
              <w:jc w:val="both"/>
              <w:rPr>
                <w:color w:val="000000"/>
                <w:sz w:val="26"/>
                <w:szCs w:val="26"/>
              </w:rPr>
            </w:pPr>
            <w:r w:rsidRPr="00EA37B9">
              <w:rPr>
                <w:color w:val="000000"/>
                <w:sz w:val="26"/>
                <w:szCs w:val="26"/>
              </w:rPr>
              <w:t>Tiếp thu. Điều 33 và Điều 35 đã được rà soát kỹ lưỡng. Dự thảo bãi bỏ Chương IV Luật Công nghiệp công nghệ số để tránh trùng lặp, đồng thời sửa đổi Luật Xử lý vi phạm hành chính để bổ sung thẩm quyền xử phạt trong lĩnh vực AI. Các quy định này đảm bảo tính đồng bộ, kế thừa và không tạo khoảng trống pháp lý.</w:t>
            </w:r>
          </w:p>
        </w:tc>
      </w:tr>
      <w:tr w:rsidR="00925E22" w:rsidRPr="00EA37B9" w14:paraId="69901871" w14:textId="77777777" w:rsidTr="00D163A5">
        <w:trPr>
          <w:trHeight w:val="187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4C5C4AE8" w14:textId="5729F885"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BB29328" w14:textId="77777777" w:rsidR="00925E22" w:rsidRPr="00EA37B9" w:rsidRDefault="00925E22" w:rsidP="0093359D">
            <w:pPr>
              <w:jc w:val="both"/>
              <w:rPr>
                <w:color w:val="000000"/>
                <w:sz w:val="26"/>
                <w:szCs w:val="26"/>
              </w:rPr>
            </w:pPr>
            <w:r w:rsidRPr="00EA37B9">
              <w:rPr>
                <w:color w:val="000000"/>
                <w:sz w:val="26"/>
                <w:szCs w:val="26"/>
              </w:rPr>
              <w:t xml:space="preserve">Đề nghị Cơ quan chủ trì soạn thảo </w:t>
            </w:r>
            <w:r w:rsidRPr="00EA37B9">
              <w:rPr>
                <w:i/>
                <w:iCs/>
                <w:color w:val="000000"/>
                <w:sz w:val="26"/>
                <w:szCs w:val="26"/>
              </w:rPr>
              <w:t xml:space="preserve">cân nhắc, lược bỏ quy định tại khoản 2 và khoản 3 Điều 36 </w:t>
            </w:r>
            <w:r w:rsidRPr="00EA37B9">
              <w:rPr>
                <w:color w:val="000000"/>
                <w:sz w:val="26"/>
                <w:szCs w:val="26"/>
              </w:rPr>
              <w:t xml:space="preserve">của dự thảo Luật </w:t>
            </w:r>
            <w:r w:rsidRPr="00EA37B9">
              <w:rPr>
                <w:i/>
                <w:iCs/>
                <w:color w:val="000000"/>
                <w:sz w:val="26"/>
                <w:szCs w:val="26"/>
              </w:rPr>
              <w:t xml:space="preserve">để thực hiện thống nhất theo quy định tại Điều 58 của Luật Ban hành VBQPPL </w:t>
            </w:r>
            <w:r w:rsidRPr="00EA37B9">
              <w:rPr>
                <w:color w:val="000000"/>
                <w:sz w:val="26"/>
                <w:szCs w:val="26"/>
              </w:rPr>
              <w:t xml:space="preserve">về áp dụng văn bản quy phạm pháp luật. </w:t>
            </w:r>
            <w:r w:rsidRPr="00EA37B9">
              <w:rPr>
                <w:i/>
                <w:iCs/>
                <w:color w:val="000000"/>
                <w:sz w:val="26"/>
                <w:szCs w:val="26"/>
              </w:rPr>
              <w:t>Trong trường hợp cần thiết,</w:t>
            </w:r>
            <w:r w:rsidRPr="00EA37B9">
              <w:rPr>
                <w:color w:val="000000"/>
                <w:sz w:val="26"/>
                <w:szCs w:val="26"/>
              </w:rPr>
              <w:t xml:space="preserve"> đề nghị </w:t>
            </w:r>
            <w:r w:rsidRPr="00EA37B9">
              <w:rPr>
                <w:i/>
                <w:iCs/>
                <w:color w:val="000000"/>
                <w:sz w:val="26"/>
                <w:szCs w:val="26"/>
              </w:rPr>
              <w:t>rà soát, chỉ rõ các nội dung cần được ưu tiên áp dụng</w:t>
            </w:r>
            <w:r w:rsidRPr="00EA37B9">
              <w:rPr>
                <w:color w:val="000000"/>
                <w:sz w:val="26"/>
                <w:szCs w:val="26"/>
              </w:rPr>
              <w:t xml:space="preserve"> theo quy định của Luật Trí tuệ nhân tạo.</w:t>
            </w:r>
          </w:p>
        </w:tc>
        <w:tc>
          <w:tcPr>
            <w:tcW w:w="2269" w:type="pct"/>
            <w:tcBorders>
              <w:top w:val="nil"/>
              <w:left w:val="nil"/>
              <w:bottom w:val="single" w:sz="4" w:space="0" w:color="auto"/>
              <w:right w:val="single" w:sz="4" w:space="0" w:color="auto"/>
            </w:tcBorders>
            <w:tcMar>
              <w:top w:w="57" w:type="dxa"/>
              <w:bottom w:w="57" w:type="dxa"/>
            </w:tcMar>
            <w:hideMark/>
          </w:tcPr>
          <w:p w14:paraId="5CC41615" w14:textId="7DD8FD2D" w:rsidR="00925E22" w:rsidRPr="00EA37B9" w:rsidRDefault="00925E22" w:rsidP="0093359D">
            <w:pPr>
              <w:jc w:val="both"/>
              <w:rPr>
                <w:color w:val="000000"/>
                <w:sz w:val="26"/>
                <w:szCs w:val="26"/>
              </w:rPr>
            </w:pPr>
            <w:r w:rsidRPr="00EA37B9">
              <w:rPr>
                <w:color w:val="000000"/>
                <w:sz w:val="26"/>
                <w:szCs w:val="26"/>
              </w:rPr>
              <w:t>Giải trình. Khoản 2 và 3 Điều 36 (</w:t>
            </w:r>
            <w:r w:rsidR="00EA37B9">
              <w:rPr>
                <w:color w:val="000000"/>
                <w:sz w:val="26"/>
                <w:szCs w:val="26"/>
              </w:rPr>
              <w:t>dự thảo phiên bản cũ</w:t>
            </w:r>
            <w:r w:rsidRPr="00EA37B9">
              <w:rPr>
                <w:color w:val="000000"/>
                <w:sz w:val="26"/>
                <w:szCs w:val="26"/>
              </w:rPr>
              <w:t xml:space="preserve">) - nay là Điều 34 bản </w:t>
            </w:r>
            <w:r w:rsidR="00EA37B9">
              <w:rPr>
                <w:color w:val="000000"/>
                <w:sz w:val="26"/>
                <w:szCs w:val="26"/>
              </w:rPr>
              <w:t>dự thảo hiện tại</w:t>
            </w:r>
            <w:r w:rsidRPr="00EA37B9">
              <w:rPr>
                <w:color w:val="000000"/>
                <w:sz w:val="26"/>
                <w:szCs w:val="26"/>
              </w:rPr>
              <w:t xml:space="preserve"> quy định về áp dụng pháp luật là cần thiết để giải quyết xung đột pháp luật tiềm ẩn giữa Luật AI (luật chuyên ngành mới) và các luật khác, đặc biệt là nguyên tắc ưu tiên áp dụng quy định có lợi hơn cho đối tượng ưu đãi. Điều này phù hợp với mục tiêu khuyến khích phát triển AI và thông lệ lập pháp đối với các luật ưu đãi đầu tư công nghệ cao.</w:t>
            </w:r>
          </w:p>
        </w:tc>
      </w:tr>
      <w:tr w:rsidR="00925E22" w:rsidRPr="00EA37B9" w14:paraId="3B0C6281" w14:textId="77777777" w:rsidTr="00D163A5">
        <w:trPr>
          <w:trHeight w:val="1560"/>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580687B5" w14:textId="002FE541"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D9110BC" w14:textId="77777777" w:rsidR="00925E22" w:rsidRPr="00EA37B9" w:rsidRDefault="00925E22" w:rsidP="0093359D">
            <w:pPr>
              <w:jc w:val="both"/>
              <w:rPr>
                <w:color w:val="000000"/>
                <w:sz w:val="26"/>
                <w:szCs w:val="26"/>
              </w:rPr>
            </w:pPr>
            <w:r w:rsidRPr="00EA37B9">
              <w:rPr>
                <w:color w:val="000000"/>
                <w:sz w:val="26"/>
                <w:szCs w:val="26"/>
              </w:rPr>
              <w:t>Có ý kiến đề nghị trường hợp cần thiết quy định thì nghiên cứu tách riêng khoản 2 và 3 Điều 36 thành một Điều riêng về áp dụng pháp luật; nghiên cứu tách riêng khoản 4 Điều 36 thành một điều về Điều khoản chuyển tiếp tương tự như cấu trúc các luật hiện nay để bảo đảm phù hợp với tên của điều.</w:t>
            </w:r>
          </w:p>
        </w:tc>
        <w:tc>
          <w:tcPr>
            <w:tcW w:w="2269" w:type="pct"/>
            <w:tcBorders>
              <w:top w:val="nil"/>
              <w:left w:val="nil"/>
              <w:bottom w:val="single" w:sz="4" w:space="0" w:color="auto"/>
              <w:right w:val="single" w:sz="4" w:space="0" w:color="auto"/>
            </w:tcBorders>
            <w:tcMar>
              <w:top w:w="57" w:type="dxa"/>
              <w:bottom w:w="57" w:type="dxa"/>
            </w:tcMar>
            <w:hideMark/>
          </w:tcPr>
          <w:p w14:paraId="113BB7F1" w14:textId="736358F4" w:rsidR="00925E22" w:rsidRPr="00EA37B9" w:rsidRDefault="00925E22" w:rsidP="0093359D">
            <w:pPr>
              <w:jc w:val="both"/>
              <w:rPr>
                <w:color w:val="000000"/>
                <w:sz w:val="26"/>
                <w:szCs w:val="26"/>
              </w:rPr>
            </w:pPr>
            <w:r w:rsidRPr="00EA37B9">
              <w:rPr>
                <w:color w:val="000000"/>
                <w:sz w:val="26"/>
                <w:szCs w:val="26"/>
              </w:rPr>
              <w:t xml:space="preserve">Giải trình. Về mặt kỹ thuật văn bản, việc gộp các nội dung về hiệu lực thi hành và áp dụng pháp luật vào cùng một điều hoặc tách riêng tùy thuộc vào dung lượng quy định. Trong </w:t>
            </w:r>
            <w:r w:rsidR="00EA37B9">
              <w:rPr>
                <w:color w:val="000000"/>
                <w:sz w:val="26"/>
                <w:szCs w:val="26"/>
              </w:rPr>
              <w:t>Dự thảo phiên bản hiện thời</w:t>
            </w:r>
            <w:r w:rsidRPr="00EA37B9">
              <w:rPr>
                <w:color w:val="000000"/>
                <w:sz w:val="26"/>
                <w:szCs w:val="26"/>
              </w:rPr>
              <w:t>, các nội dung này được bố trí tại Điều 34 (Hiệu lực thi hành) và Điều 35 (Điều khoản chuyển tiếp) một cách mạch lạc, đảm bảo tính logic và dễ tra cứu.</w:t>
            </w:r>
          </w:p>
        </w:tc>
      </w:tr>
      <w:tr w:rsidR="00925E22" w:rsidRPr="00EA37B9" w14:paraId="38D1941D" w14:textId="77777777" w:rsidTr="00D163A5">
        <w:trPr>
          <w:trHeight w:val="1560"/>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652BD36A" w14:textId="487AA769"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D5A8091" w14:textId="77777777" w:rsidR="00925E22" w:rsidRPr="00EA37B9" w:rsidRDefault="00925E22" w:rsidP="0093359D">
            <w:pPr>
              <w:jc w:val="both"/>
              <w:rPr>
                <w:color w:val="000000"/>
                <w:sz w:val="26"/>
                <w:szCs w:val="26"/>
              </w:rPr>
            </w:pPr>
            <w:r w:rsidRPr="00EA37B9">
              <w:rPr>
                <w:color w:val="000000"/>
                <w:sz w:val="26"/>
                <w:szCs w:val="26"/>
              </w:rPr>
              <w:t>Có ý kiến đề nghị xem lại kỹ thuật văn bản tại khoản 1 Điều 35, cần thống nhất cách quy định bãi bỏ theo các Điều hay theo các Chương hoặc có thể sửa đổi khoản này theo hướng “từ Điều … đến Điều … của Chương IV của Luật Công nghiệp công nghệ số”.</w:t>
            </w:r>
          </w:p>
        </w:tc>
        <w:tc>
          <w:tcPr>
            <w:tcW w:w="2269" w:type="pct"/>
            <w:tcBorders>
              <w:top w:val="nil"/>
              <w:left w:val="nil"/>
              <w:bottom w:val="single" w:sz="4" w:space="0" w:color="auto"/>
              <w:right w:val="single" w:sz="4" w:space="0" w:color="auto"/>
            </w:tcBorders>
            <w:tcMar>
              <w:top w:w="57" w:type="dxa"/>
              <w:bottom w:w="57" w:type="dxa"/>
            </w:tcMar>
            <w:hideMark/>
          </w:tcPr>
          <w:p w14:paraId="74032C90" w14:textId="1DA8D8A1" w:rsidR="00925E22" w:rsidRPr="00EA37B9" w:rsidRDefault="00925E22" w:rsidP="0093359D">
            <w:pPr>
              <w:jc w:val="both"/>
              <w:rPr>
                <w:color w:val="000000"/>
                <w:sz w:val="26"/>
                <w:szCs w:val="26"/>
              </w:rPr>
            </w:pPr>
            <w:r w:rsidRPr="00EA37B9">
              <w:rPr>
                <w:color w:val="000000"/>
                <w:sz w:val="26"/>
                <w:szCs w:val="26"/>
              </w:rPr>
              <w:t xml:space="preserve">Tiếp thu. Tại Khoản 1 Điều 35 </w:t>
            </w:r>
            <w:r w:rsidR="00EA37B9">
              <w:rPr>
                <w:color w:val="000000"/>
                <w:sz w:val="26"/>
                <w:szCs w:val="26"/>
              </w:rPr>
              <w:t>Dự thảo Luật hiện tại</w:t>
            </w:r>
            <w:r w:rsidRPr="00EA37B9">
              <w:rPr>
                <w:color w:val="000000"/>
                <w:sz w:val="26"/>
                <w:szCs w:val="26"/>
              </w:rPr>
              <w:t>, cách thức quy định bãi bỏ đã được chuẩn hóa theo kỹ thuật lập pháp: liệt kê cụ thể các khoản, điểm và Chương của Luật Công nghiệp công nghệ số bị bãi bỏ. Điều này đảm bảo tính chính xác và tránh hiểu nhầm trong quá trình áp dụng pháp luật.</w:t>
            </w:r>
          </w:p>
        </w:tc>
      </w:tr>
      <w:tr w:rsidR="00925E22" w:rsidRPr="00EA37B9" w14:paraId="48851861" w14:textId="77777777" w:rsidTr="00D163A5">
        <w:trPr>
          <w:trHeight w:val="218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5B2BE37E" w14:textId="247534D9"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DC33323" w14:textId="77777777" w:rsidR="00925E22" w:rsidRPr="00EA37B9" w:rsidRDefault="00925E22" w:rsidP="0093359D">
            <w:pPr>
              <w:jc w:val="both"/>
              <w:rPr>
                <w:color w:val="000000"/>
                <w:sz w:val="26"/>
                <w:szCs w:val="26"/>
              </w:rPr>
            </w:pPr>
            <w:r w:rsidRPr="00EA37B9">
              <w:rPr>
                <w:color w:val="000000"/>
                <w:sz w:val="26"/>
                <w:szCs w:val="26"/>
              </w:rPr>
              <w:t>Có ý kiến đề nghị kéo dài thời gian quy định tại khoản 4, Điều 36 từ 12 tháng thành 18 tháng để các doanh nghiệp có thời gian thực hiện các nghĩa vụ tuân theo quy định của Luật.</w:t>
            </w:r>
          </w:p>
        </w:tc>
        <w:tc>
          <w:tcPr>
            <w:tcW w:w="2269" w:type="pct"/>
            <w:tcBorders>
              <w:top w:val="nil"/>
              <w:left w:val="nil"/>
              <w:bottom w:val="single" w:sz="4" w:space="0" w:color="auto"/>
              <w:right w:val="single" w:sz="4" w:space="0" w:color="auto"/>
            </w:tcBorders>
            <w:tcMar>
              <w:top w:w="57" w:type="dxa"/>
              <w:bottom w:w="57" w:type="dxa"/>
            </w:tcMar>
            <w:hideMark/>
          </w:tcPr>
          <w:p w14:paraId="048DA1CE" w14:textId="088AC4B1" w:rsidR="00925E22" w:rsidRPr="00EA37B9" w:rsidRDefault="00925E22" w:rsidP="0093359D">
            <w:pPr>
              <w:jc w:val="both"/>
              <w:rPr>
                <w:color w:val="000000"/>
                <w:sz w:val="26"/>
                <w:szCs w:val="26"/>
              </w:rPr>
            </w:pPr>
            <w:r w:rsidRPr="00EA37B9">
              <w:rPr>
                <w:color w:val="000000"/>
                <w:sz w:val="26"/>
                <w:szCs w:val="26"/>
              </w:rPr>
              <w:t>Giải trình. Thời hạn chuyển tiếp 12 tháng (Điều 35</w:t>
            </w:r>
            <w:r w:rsidR="00EA37B9">
              <w:rPr>
                <w:color w:val="000000"/>
                <w:sz w:val="26"/>
                <w:szCs w:val="26"/>
              </w:rPr>
              <w:t>)</w:t>
            </w:r>
            <w:r w:rsidRPr="00EA37B9">
              <w:rPr>
                <w:color w:val="000000"/>
                <w:sz w:val="26"/>
                <w:szCs w:val="26"/>
              </w:rPr>
              <w:t xml:space="preserve"> được cân nhắc dựa trên kinh nghiệm quốc tế (EU, Hàn Quốc) và thực tiễn Việt Nam. Đây là khoảng thời gian đủ để doanh nghiệp rà soát, đánh giá và điều chỉnh hệ thống. Nếu kéo dài quá lâu (18 tháng) có thể làm chậm trễ việc áp dụng các biện pháp an toàn cần thiết bảo vệ người dân. Tuy nhiên, Chính phủ có thể quy định lộ trình cụ thể cho từng nhóm đối tượng trong văn bản hướng dẫn để đảm bảo khả thi.</w:t>
            </w:r>
          </w:p>
        </w:tc>
      </w:tr>
      <w:tr w:rsidR="00925E22" w:rsidRPr="00EA37B9" w14:paraId="1224CAA9" w14:textId="77777777" w:rsidTr="00D163A5">
        <w:trPr>
          <w:trHeight w:val="31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35051216" w14:textId="77777777" w:rsidR="00925E22" w:rsidRPr="00EA37B9" w:rsidRDefault="00925E22" w:rsidP="0057566B">
            <w:pPr>
              <w:jc w:val="center"/>
              <w:rPr>
                <w:b/>
                <w:bCs/>
                <w:color w:val="000000"/>
                <w:sz w:val="26"/>
                <w:szCs w:val="26"/>
              </w:rPr>
            </w:pPr>
            <w:r w:rsidRPr="00EA37B9">
              <w:rPr>
                <w:b/>
                <w:bCs/>
                <w:color w:val="000000"/>
                <w:sz w:val="26"/>
                <w:szCs w:val="26"/>
              </w:rPr>
              <w:t>9</w:t>
            </w:r>
          </w:p>
        </w:tc>
        <w:tc>
          <w:tcPr>
            <w:tcW w:w="2540" w:type="pct"/>
            <w:tcBorders>
              <w:top w:val="nil"/>
              <w:left w:val="nil"/>
              <w:bottom w:val="single" w:sz="4" w:space="0" w:color="auto"/>
              <w:right w:val="single" w:sz="4" w:space="0" w:color="auto"/>
            </w:tcBorders>
            <w:tcMar>
              <w:top w:w="57" w:type="dxa"/>
              <w:bottom w:w="57" w:type="dxa"/>
            </w:tcMar>
            <w:hideMark/>
          </w:tcPr>
          <w:p w14:paraId="1E93AF75" w14:textId="77777777" w:rsidR="00925E22" w:rsidRPr="00EA37B9" w:rsidRDefault="00925E22" w:rsidP="0093359D">
            <w:pPr>
              <w:jc w:val="both"/>
              <w:rPr>
                <w:b/>
                <w:bCs/>
                <w:color w:val="000000"/>
                <w:sz w:val="26"/>
                <w:szCs w:val="26"/>
              </w:rPr>
            </w:pPr>
            <w:r w:rsidRPr="00EA37B9">
              <w:rPr>
                <w:b/>
                <w:bCs/>
                <w:color w:val="000000"/>
                <w:sz w:val="26"/>
                <w:szCs w:val="26"/>
              </w:rPr>
              <w:t>Một số vấn đề khác</w:t>
            </w:r>
          </w:p>
        </w:tc>
        <w:tc>
          <w:tcPr>
            <w:tcW w:w="2269" w:type="pct"/>
            <w:tcBorders>
              <w:top w:val="nil"/>
              <w:left w:val="nil"/>
              <w:bottom w:val="single" w:sz="4" w:space="0" w:color="auto"/>
              <w:right w:val="single" w:sz="4" w:space="0" w:color="auto"/>
            </w:tcBorders>
            <w:tcMar>
              <w:top w:w="57" w:type="dxa"/>
              <w:bottom w:w="57" w:type="dxa"/>
            </w:tcMar>
            <w:hideMark/>
          </w:tcPr>
          <w:p w14:paraId="22BEF0B3"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555D8346" w14:textId="77777777" w:rsidTr="00D163A5">
        <w:trPr>
          <w:trHeight w:val="487"/>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287F81C0" w14:textId="3F79388E"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EA159BF" w14:textId="77777777" w:rsidR="00925E22" w:rsidRPr="00EA37B9" w:rsidRDefault="00925E22" w:rsidP="0093359D">
            <w:pPr>
              <w:jc w:val="both"/>
              <w:rPr>
                <w:color w:val="000000"/>
                <w:sz w:val="26"/>
                <w:szCs w:val="26"/>
              </w:rPr>
            </w:pPr>
            <w:r w:rsidRPr="00EA37B9">
              <w:rPr>
                <w:color w:val="000000"/>
                <w:sz w:val="26"/>
                <w:szCs w:val="26"/>
              </w:rPr>
              <w:t xml:space="preserve">Có ý kiến trong cho rằng, việc sử dụng trí tuệ nhân tạo sẽ giúp tăng năng suất lao động, tiết giảm thời gian…  nhưng cũng tiềm ẩn những mặt trái. Do đó, cần có chính sách cụ thể của Nhà nước để thúc đẩy người dân, cán bộ, công chức, viên chức, người lao động, cơ quan, tổ chức, doanh nghiệp sử dụng trí tuệ nhân tạo có trách nhiệm trong việc sử dụng, ứng dụng trí tuệ nhân tạo. Đề nghị nghiên cứu, quy định cụ </w:t>
            </w:r>
            <w:r w:rsidRPr="00EA37B9">
              <w:rPr>
                <w:color w:val="000000"/>
                <w:sz w:val="26"/>
                <w:szCs w:val="26"/>
              </w:rPr>
              <w:lastRenderedPageBreak/>
              <w:t>thể trong luật theo khung nguyên tắc và giao Chính phủ quy định chi tiết.</w:t>
            </w:r>
          </w:p>
        </w:tc>
        <w:tc>
          <w:tcPr>
            <w:tcW w:w="2269" w:type="pct"/>
            <w:tcBorders>
              <w:top w:val="nil"/>
              <w:left w:val="nil"/>
              <w:bottom w:val="single" w:sz="4" w:space="0" w:color="auto"/>
              <w:right w:val="single" w:sz="4" w:space="0" w:color="auto"/>
            </w:tcBorders>
            <w:tcMar>
              <w:top w:w="57" w:type="dxa"/>
              <w:bottom w:w="57" w:type="dxa"/>
            </w:tcMar>
            <w:hideMark/>
          </w:tcPr>
          <w:p w14:paraId="4EFCDAAA" w14:textId="77777777" w:rsidR="00925E22" w:rsidRPr="00EA37B9" w:rsidRDefault="00925E22" w:rsidP="0093359D">
            <w:pPr>
              <w:jc w:val="both"/>
              <w:rPr>
                <w:color w:val="000000"/>
                <w:sz w:val="26"/>
                <w:szCs w:val="26"/>
              </w:rPr>
            </w:pPr>
            <w:r w:rsidRPr="00EA37B9">
              <w:rPr>
                <w:color w:val="000000"/>
                <w:sz w:val="26"/>
                <w:szCs w:val="26"/>
              </w:rPr>
              <w:lastRenderedPageBreak/>
              <w:t xml:space="preserve">Tiếp thu. Chính sách thúc đẩy sử dụng AI có trách nhiệm đã được quy định tại Khoản 3 Điều 4 (Nguyên tắc cơ bản) và Điều 25 (Khung đạo đức quốc gia). Đặc biệt, Điều 26 quy định cụ thể trách nhiệm đạo đức và đánh giá tác động khi sử dụng AI trong khu vực nhà nước. Các quy định này tạo khung pháp </w:t>
            </w:r>
            <w:r w:rsidRPr="00EA37B9">
              <w:rPr>
                <w:color w:val="000000"/>
                <w:sz w:val="26"/>
                <w:szCs w:val="26"/>
              </w:rPr>
              <w:lastRenderedPageBreak/>
              <w:t>lý để Chính phủ ban hành hướng dẫn chi tiết cho từng nhóm đối tượng (cán bộ, công chức, người dân).</w:t>
            </w:r>
          </w:p>
        </w:tc>
      </w:tr>
      <w:tr w:rsidR="00925E22" w:rsidRPr="00EA37B9" w14:paraId="7C9A9AE8" w14:textId="77777777" w:rsidTr="00D163A5">
        <w:trPr>
          <w:trHeight w:val="1560"/>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7F81F442" w14:textId="287B839E"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7849465" w14:textId="77777777" w:rsidR="00925E22" w:rsidRPr="00EA37B9" w:rsidRDefault="00925E22" w:rsidP="0093359D">
            <w:pPr>
              <w:jc w:val="both"/>
              <w:rPr>
                <w:color w:val="000000"/>
                <w:sz w:val="26"/>
                <w:szCs w:val="26"/>
              </w:rPr>
            </w:pPr>
            <w:r w:rsidRPr="00EA37B9">
              <w:rPr>
                <w:color w:val="000000"/>
                <w:sz w:val="26"/>
                <w:szCs w:val="26"/>
              </w:rPr>
              <w:t>Có ý kiến đề nghị cần đánh giá rõ hơn tác động của các chính sách về trí tuệ nhân tạo đối với các quyền khác được quy định trong hiến pháp như quyền bất khả xâm phạm về đời sống riêng tư, bí mật cá nhân và bí mật gia đình…</w:t>
            </w:r>
          </w:p>
        </w:tc>
        <w:tc>
          <w:tcPr>
            <w:tcW w:w="2269" w:type="pct"/>
            <w:tcBorders>
              <w:top w:val="nil"/>
              <w:left w:val="nil"/>
              <w:bottom w:val="single" w:sz="4" w:space="0" w:color="auto"/>
              <w:right w:val="single" w:sz="4" w:space="0" w:color="auto"/>
            </w:tcBorders>
            <w:tcMar>
              <w:top w:w="57" w:type="dxa"/>
              <w:bottom w:w="57" w:type="dxa"/>
            </w:tcMar>
            <w:hideMark/>
          </w:tcPr>
          <w:p w14:paraId="743DA973" w14:textId="0CEA5AFC" w:rsidR="00925E22" w:rsidRPr="00EA37B9" w:rsidRDefault="00925E22" w:rsidP="0093359D">
            <w:pPr>
              <w:jc w:val="both"/>
              <w:rPr>
                <w:color w:val="000000"/>
                <w:sz w:val="26"/>
                <w:szCs w:val="26"/>
              </w:rPr>
            </w:pPr>
            <w:r w:rsidRPr="00EA37B9">
              <w:rPr>
                <w:color w:val="000000"/>
                <w:sz w:val="26"/>
                <w:szCs w:val="26"/>
              </w:rPr>
              <w:t xml:space="preserve">Tiếp thu. </w:t>
            </w:r>
            <w:r w:rsidR="00EA37B9">
              <w:rPr>
                <w:color w:val="000000"/>
                <w:sz w:val="26"/>
                <w:szCs w:val="26"/>
              </w:rPr>
              <w:t>Dự thảo Luật hiện tại</w:t>
            </w:r>
            <w:r w:rsidRPr="00EA37B9">
              <w:rPr>
                <w:color w:val="000000"/>
                <w:sz w:val="26"/>
                <w:szCs w:val="26"/>
              </w:rPr>
              <w:t xml:space="preserve"> đã nhấn mạnh nguyên tắc bảo vệ quyền riêng tư, bí mật cá nhân tại Khoản 1 Điều 4. Các quy định về quản lý dữ liệu (Điều 16) và trách nhiệm của các bên (Điều 13) đều yêu cầu tuân thủ nghiêm ngặt pháp luật về bảo vệ dữ liệu cá nhân. Điều này đảm bảo sự cân bằng giữa phát triển AI và bảo vệ các quyền hiến định của công dân.</w:t>
            </w:r>
          </w:p>
        </w:tc>
      </w:tr>
      <w:tr w:rsidR="00925E22" w:rsidRPr="00EA37B9" w14:paraId="12319E2D" w14:textId="77777777" w:rsidTr="00D163A5">
        <w:trPr>
          <w:trHeight w:val="218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5235B97B" w14:textId="25750AAF"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2197F9E" w14:textId="77777777" w:rsidR="00925E22" w:rsidRPr="00EA37B9" w:rsidRDefault="00925E22" w:rsidP="0093359D">
            <w:pPr>
              <w:jc w:val="both"/>
              <w:rPr>
                <w:color w:val="000000"/>
                <w:sz w:val="26"/>
                <w:szCs w:val="26"/>
              </w:rPr>
            </w:pPr>
            <w:r w:rsidRPr="00EA37B9">
              <w:rPr>
                <w:color w:val="000000"/>
                <w:sz w:val="26"/>
                <w:szCs w:val="26"/>
              </w:rPr>
              <w:t xml:space="preserve">Có ý kiến đề nghị </w:t>
            </w:r>
            <w:r w:rsidRPr="00EA37B9">
              <w:rPr>
                <w:i/>
                <w:iCs/>
                <w:color w:val="000000"/>
                <w:sz w:val="26"/>
                <w:szCs w:val="26"/>
              </w:rPr>
              <w:t>nghiên cứu bổ sung quy định ngoại lệ đối với hoạt động nghiên cứu, học thuật và phát triển nguồn mở, cho phép sử dụng dữ liệu có bản quyền cho mục đích nghiên cứu khoa học, giảng dạy hoặc phát triển phi thương mại</w:t>
            </w:r>
            <w:r w:rsidRPr="00EA37B9">
              <w:rPr>
                <w:color w:val="000000"/>
                <w:sz w:val="26"/>
                <w:szCs w:val="26"/>
              </w:rPr>
              <w:t xml:space="preserve">, với điều kiện ghi rõ nguồn và không làm thay thế sản phẩm gốc; đồng thời xây dựng Kho dữ liệu mở quốc gia về AI, quy định rõ quyền sử dụng, ghi nhận nguồn và cơ chế chia sẻ công bằng, nhằm bảo đảm cân bằng giữa bảo hộ quyền tác giả và nhu cầu học hỏi, huấn luyện mô hình AI trong nước, qua đó thúc đẩy hoạt động nghiên cứu, sáng tạo và phát triển hệ sinh thái AI Việt Nam. </w:t>
            </w:r>
          </w:p>
        </w:tc>
        <w:tc>
          <w:tcPr>
            <w:tcW w:w="2269" w:type="pct"/>
            <w:tcBorders>
              <w:top w:val="nil"/>
              <w:left w:val="nil"/>
              <w:bottom w:val="single" w:sz="4" w:space="0" w:color="auto"/>
              <w:right w:val="single" w:sz="4" w:space="0" w:color="auto"/>
            </w:tcBorders>
            <w:tcMar>
              <w:top w:w="57" w:type="dxa"/>
              <w:bottom w:w="57" w:type="dxa"/>
            </w:tcMar>
            <w:hideMark/>
          </w:tcPr>
          <w:p w14:paraId="5741CBBB" w14:textId="4A348932" w:rsidR="00925E22" w:rsidRPr="00EA37B9" w:rsidRDefault="00925E22" w:rsidP="0093359D">
            <w:pPr>
              <w:jc w:val="both"/>
              <w:rPr>
                <w:color w:val="000000"/>
                <w:sz w:val="26"/>
                <w:szCs w:val="26"/>
              </w:rPr>
            </w:pPr>
            <w:r w:rsidRPr="00EA37B9">
              <w:rPr>
                <w:color w:val="000000"/>
                <w:sz w:val="26"/>
                <w:szCs w:val="26"/>
              </w:rPr>
              <w:t xml:space="preserve">Tiếp thu. Khoản 4 Điều 19 </w:t>
            </w:r>
            <w:r w:rsidR="00EA37B9">
              <w:rPr>
                <w:color w:val="000000"/>
                <w:sz w:val="26"/>
                <w:szCs w:val="26"/>
              </w:rPr>
              <w:t>Dự thảo Luật hiện tại</w:t>
            </w:r>
            <w:r w:rsidRPr="00EA37B9">
              <w:rPr>
                <w:color w:val="000000"/>
                <w:sz w:val="26"/>
                <w:szCs w:val="26"/>
              </w:rPr>
              <w:t xml:space="preserve"> khuyến khích khai thác, chia sẻ dữ liệu phục vụ nghiên cứu, đổi mới sáng tạo. Điều 16 quy định về Cơ sở dữ liệu quốc gia bao gồm "dữ liệu mở" và "dữ liệu mở có điều kiện". Các cơ chế ngoại lệ về bản quyền cho mục đích nghiên cứu (text and data mining exemption) là vấn đề phức tạp thuộc phạm vi Luật Sở hữu trí tuệ.</w:t>
            </w:r>
          </w:p>
        </w:tc>
      </w:tr>
      <w:tr w:rsidR="00925E22" w:rsidRPr="00EA37B9" w14:paraId="0871DD66" w14:textId="77777777" w:rsidTr="00D163A5">
        <w:trPr>
          <w:trHeight w:val="1872"/>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148DE4A4" w14:textId="16279D97"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2891536" w14:textId="77777777" w:rsidR="00925E22" w:rsidRPr="00EA37B9" w:rsidRDefault="00925E22" w:rsidP="0093359D">
            <w:pPr>
              <w:jc w:val="both"/>
              <w:rPr>
                <w:color w:val="000000"/>
                <w:sz w:val="26"/>
                <w:szCs w:val="26"/>
              </w:rPr>
            </w:pPr>
            <w:r w:rsidRPr="00EA37B9">
              <w:rPr>
                <w:color w:val="000000"/>
                <w:sz w:val="26"/>
                <w:szCs w:val="26"/>
              </w:rPr>
              <w:t xml:space="preserve">Có ý kiến đề nghị nghiên cứu quy định theo hướng </w:t>
            </w:r>
            <w:r w:rsidRPr="00EA37B9">
              <w:rPr>
                <w:i/>
                <w:iCs/>
                <w:color w:val="000000"/>
                <w:sz w:val="26"/>
                <w:szCs w:val="26"/>
              </w:rPr>
              <w:t>dành một tỷ lệ tối thiểu năng lực tính toán hiệu năng cao của hạ tầng AI quốc gia cốt lõi do Nhà nước đầu tư, để ưu tiên hỗ trợ miễn phí hoặc với chi phí thấp cho các hoạt động nghiên cứu</w:t>
            </w:r>
            <w:r w:rsidRPr="00EA37B9">
              <w:rPr>
                <w:color w:val="000000"/>
                <w:sz w:val="26"/>
                <w:szCs w:val="26"/>
              </w:rPr>
              <w:t xml:space="preserve"> khoa học cơ bản và nghiên cứu liên ngành phi lợi nhuận do các viện nghiên cứu, trường đại học trong nước chủ trì.</w:t>
            </w:r>
          </w:p>
        </w:tc>
        <w:tc>
          <w:tcPr>
            <w:tcW w:w="2269" w:type="pct"/>
            <w:tcBorders>
              <w:top w:val="nil"/>
              <w:left w:val="nil"/>
              <w:bottom w:val="single" w:sz="4" w:space="0" w:color="auto"/>
              <w:right w:val="single" w:sz="4" w:space="0" w:color="auto"/>
            </w:tcBorders>
            <w:tcMar>
              <w:top w:w="57" w:type="dxa"/>
              <w:bottom w:w="57" w:type="dxa"/>
            </w:tcMar>
            <w:hideMark/>
          </w:tcPr>
          <w:p w14:paraId="7FFF83D7" w14:textId="77777777" w:rsidR="00925E22" w:rsidRPr="00EA37B9" w:rsidRDefault="00925E22" w:rsidP="0093359D">
            <w:pPr>
              <w:jc w:val="both"/>
              <w:rPr>
                <w:color w:val="000000"/>
                <w:sz w:val="26"/>
                <w:szCs w:val="26"/>
              </w:rPr>
            </w:pPr>
            <w:r w:rsidRPr="00EA37B9">
              <w:rPr>
                <w:color w:val="000000"/>
                <w:sz w:val="26"/>
                <w:szCs w:val="26"/>
              </w:rPr>
              <w:t>Tiếp thu. Chính sách hỗ trợ năng lực tính toán cho nghiên cứu phi lợi nhuận đã được thể hiện tại Khoản 3 Điều 15 (Nhà nước đầu tư hạ tầng cung cấp như dịch vụ công) và Khoản 2 Điều 24 (Hỗ trợ qua phiếu/voucher sử dụng hạ tầng tính toán). Đây là cơ chế thiết thực để các viện, trường tiếp cận nguồn lực tính toán hiệu năng cao mà không phải chịu chi phí thương mại đắt đỏ.</w:t>
            </w:r>
          </w:p>
        </w:tc>
      </w:tr>
      <w:tr w:rsidR="00925E22" w:rsidRPr="00EA37B9" w14:paraId="2A71D0C5" w14:textId="77777777" w:rsidTr="00D163A5">
        <w:trPr>
          <w:trHeight w:val="218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13474323" w14:textId="08D55E4F"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FE74838" w14:textId="77777777" w:rsidR="00925E22" w:rsidRPr="00EA37B9" w:rsidRDefault="00925E22" w:rsidP="0093359D">
            <w:pPr>
              <w:jc w:val="both"/>
              <w:rPr>
                <w:color w:val="000000"/>
                <w:sz w:val="26"/>
                <w:szCs w:val="26"/>
              </w:rPr>
            </w:pPr>
            <w:r w:rsidRPr="00EA37B9">
              <w:rPr>
                <w:color w:val="000000"/>
                <w:sz w:val="26"/>
                <w:szCs w:val="26"/>
              </w:rPr>
              <w:t xml:space="preserve">Đề nghị rà soát một số kỹ thuật lập pháp, rà soát, làm rõ nội hàm và sử dụng thống nhất, chặt chẽ các cụm từ trong toàn bộ dự thảo Luật, bảo đảm thể hiện đúng nội hàm như: </w:t>
            </w:r>
            <w:r w:rsidRPr="00EA37B9">
              <w:rPr>
                <w:i/>
                <w:iCs/>
                <w:color w:val="000000"/>
                <w:sz w:val="26"/>
                <w:szCs w:val="26"/>
              </w:rPr>
              <w:t>Cơ sở dữ liệu quốc gia về hệ thống trí tuệ nhân tạo; Khung đạo đức trí tuệ nhân tạo quốc gia; “nghiên cứu”,</w:t>
            </w:r>
            <w:r w:rsidRPr="00EA37B9">
              <w:rPr>
                <w:color w:val="000000"/>
                <w:sz w:val="26"/>
                <w:szCs w:val="26"/>
              </w:rPr>
              <w:t xml:space="preserve"> “</w:t>
            </w:r>
            <w:r w:rsidRPr="00EA37B9">
              <w:rPr>
                <w:i/>
                <w:iCs/>
                <w:color w:val="000000"/>
                <w:sz w:val="26"/>
                <w:szCs w:val="26"/>
              </w:rPr>
              <w:t>phát triển”, “cung cấp”, “triển khai”, “sử dụng”, “lưu hành”, “phân phối”, “vận hành”, “khai thác</w:t>
            </w:r>
            <w:r w:rsidRPr="00EA37B9">
              <w:rPr>
                <w:color w:val="000000"/>
                <w:sz w:val="26"/>
                <w:szCs w:val="26"/>
              </w:rPr>
              <w:t>”...</w:t>
            </w:r>
            <w:r w:rsidRPr="00EA37B9">
              <w:rPr>
                <w:color w:val="000000"/>
                <w:sz w:val="26"/>
                <w:szCs w:val="26"/>
                <w:vertAlign w:val="superscript"/>
              </w:rPr>
              <w:t xml:space="preserve"> </w:t>
            </w:r>
          </w:p>
        </w:tc>
        <w:tc>
          <w:tcPr>
            <w:tcW w:w="2269" w:type="pct"/>
            <w:tcBorders>
              <w:top w:val="nil"/>
              <w:left w:val="nil"/>
              <w:bottom w:val="single" w:sz="4" w:space="0" w:color="auto"/>
              <w:right w:val="single" w:sz="4" w:space="0" w:color="auto"/>
            </w:tcBorders>
            <w:tcMar>
              <w:top w:w="57" w:type="dxa"/>
              <w:bottom w:w="57" w:type="dxa"/>
            </w:tcMar>
            <w:hideMark/>
          </w:tcPr>
          <w:p w14:paraId="56CA5027" w14:textId="37F1578A" w:rsidR="00925E22" w:rsidRPr="00EA37B9" w:rsidRDefault="00925E22" w:rsidP="0093359D">
            <w:pPr>
              <w:jc w:val="both"/>
              <w:rPr>
                <w:color w:val="000000"/>
                <w:sz w:val="26"/>
                <w:szCs w:val="26"/>
              </w:rPr>
            </w:pPr>
            <w:r w:rsidRPr="00EA37B9">
              <w:rPr>
                <w:color w:val="000000"/>
                <w:sz w:val="26"/>
                <w:szCs w:val="26"/>
              </w:rPr>
              <w:t xml:space="preserve">Tiếp thu. Cơ quan chủ trì soạn thảo đã rà soát toàn diện kỹ thuật lập pháp và chuẩn hóa các thuật ngữ trong </w:t>
            </w:r>
            <w:r w:rsidR="00EA37B9">
              <w:rPr>
                <w:color w:val="000000"/>
                <w:sz w:val="26"/>
                <w:szCs w:val="26"/>
              </w:rPr>
              <w:t>Dự thảo Luật hiện tại</w:t>
            </w:r>
            <w:r w:rsidRPr="00EA37B9">
              <w:rPr>
                <w:color w:val="000000"/>
                <w:sz w:val="26"/>
                <w:szCs w:val="26"/>
              </w:rPr>
              <w:t>. Ví dụ: thống nhất sử dụng "Cơ sở dữ liệu quốc gia về hệ thống trí tuệ nhân tạo" (Điều 7) cho quản lý và "Cơ sở dữ liệu quốc gia về trí tuệ nhân tạo" (Điều 16) cho hạ tầng dữ liệu; chuẩn hóa các động từ "phát triển", "cung cấp", "triển khai" gắn với trách nhiệm cụ thể của từng chủ thể tại Điều 3 và các điều khoản nghĩa vụ tương ứng.</w:t>
            </w:r>
          </w:p>
        </w:tc>
      </w:tr>
      <w:tr w:rsidR="00925E22" w:rsidRPr="00EA37B9" w14:paraId="174DFBC4" w14:textId="77777777" w:rsidTr="00D163A5">
        <w:trPr>
          <w:trHeight w:val="2184"/>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6B62DEEB" w14:textId="7C8FB5DE"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B0ED6E8" w14:textId="77777777" w:rsidR="00925E22" w:rsidRPr="00EA37B9" w:rsidRDefault="00925E22" w:rsidP="0093359D">
            <w:pPr>
              <w:jc w:val="both"/>
              <w:rPr>
                <w:color w:val="000000"/>
                <w:sz w:val="26"/>
                <w:szCs w:val="26"/>
              </w:rPr>
            </w:pPr>
            <w:r w:rsidRPr="00EA37B9">
              <w:rPr>
                <w:color w:val="000000"/>
                <w:sz w:val="26"/>
                <w:szCs w:val="26"/>
              </w:rPr>
              <w:t>Có ý kiến đề nghị, cách phân bổ trách nhiệm khi có thiệt hại cần dựa trên mức độ kiểm soát thực tế, phạm vi hiểu biết và khả năng can thiệp của từng bên. Bổ sung nghĩa vụ đối ứng của nhà phát triển trong chuỗi vòng đời sản phẩm, tránh việc trọng tâm trách nhiệm dồn về nhà cung cấp.</w:t>
            </w:r>
          </w:p>
        </w:tc>
        <w:tc>
          <w:tcPr>
            <w:tcW w:w="2269" w:type="pct"/>
            <w:tcBorders>
              <w:top w:val="nil"/>
              <w:left w:val="nil"/>
              <w:bottom w:val="single" w:sz="4" w:space="0" w:color="auto"/>
              <w:right w:val="single" w:sz="4" w:space="0" w:color="auto"/>
            </w:tcBorders>
            <w:tcMar>
              <w:top w:w="57" w:type="dxa"/>
              <w:bottom w:w="57" w:type="dxa"/>
            </w:tcMar>
            <w:hideMark/>
          </w:tcPr>
          <w:p w14:paraId="13574DBD" w14:textId="714B1156" w:rsidR="00925E22" w:rsidRPr="00EA37B9" w:rsidRDefault="00925E22" w:rsidP="0093359D">
            <w:pPr>
              <w:jc w:val="both"/>
              <w:rPr>
                <w:color w:val="000000"/>
                <w:sz w:val="26"/>
                <w:szCs w:val="26"/>
              </w:rPr>
            </w:pPr>
            <w:r w:rsidRPr="00EA37B9">
              <w:rPr>
                <w:color w:val="000000"/>
                <w:sz w:val="26"/>
                <w:szCs w:val="26"/>
              </w:rPr>
              <w:t xml:space="preserve">Tiếp thu. Tại Điều 28 </w:t>
            </w:r>
            <w:r w:rsidR="00EA37B9">
              <w:rPr>
                <w:color w:val="000000"/>
                <w:sz w:val="26"/>
                <w:szCs w:val="26"/>
              </w:rPr>
              <w:t>Dự thảo Luật hiện tại</w:t>
            </w:r>
            <w:r w:rsidRPr="00EA37B9">
              <w:rPr>
                <w:color w:val="000000"/>
                <w:sz w:val="26"/>
                <w:szCs w:val="26"/>
              </w:rPr>
              <w:t>, trách nhiệm bồi thường đã được phân bổ dựa trên nguyên tắc kiểm soát rủi ro: Bên triển khai (người kiểm soát vận hành thực tế) chịu trách nhiệm đầu tiên đối với AI rủi ro cao, sau đó có quyền truy đòi Nhà cung cấp/Nhà phát triển nếu lỗi thuộc về thiết kế. Điều này đảm bảo cân bằng, tránh dồn hết rủi ro cho một phía và buộc Nhà phát triển cũng phải có trách nhiệm đối ứng về chất lượng sản phẩm (Điều 13).</w:t>
            </w:r>
          </w:p>
        </w:tc>
      </w:tr>
      <w:tr w:rsidR="00925E22" w:rsidRPr="00EA37B9" w14:paraId="1C42D3AB" w14:textId="77777777" w:rsidTr="00D163A5">
        <w:trPr>
          <w:trHeight w:val="936"/>
        </w:trPr>
        <w:tc>
          <w:tcPr>
            <w:tcW w:w="191" w:type="pct"/>
            <w:tcBorders>
              <w:top w:val="nil"/>
              <w:left w:val="single" w:sz="4" w:space="0" w:color="auto"/>
              <w:bottom w:val="single" w:sz="4" w:space="0" w:color="auto"/>
              <w:right w:val="single" w:sz="4" w:space="0" w:color="auto"/>
            </w:tcBorders>
            <w:tcMar>
              <w:top w:w="57" w:type="dxa"/>
              <w:bottom w:w="57" w:type="dxa"/>
            </w:tcMar>
            <w:vAlign w:val="center"/>
            <w:hideMark/>
          </w:tcPr>
          <w:p w14:paraId="25C05935" w14:textId="3040F631" w:rsidR="00925E22" w:rsidRPr="00EA37B9" w:rsidRDefault="00925E22" w:rsidP="0057566B">
            <w:pPr>
              <w:jc w:val="center"/>
              <w:rPr>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F2B1946" w14:textId="77777777" w:rsidR="00925E22" w:rsidRPr="00EA37B9" w:rsidRDefault="00925E22" w:rsidP="0093359D">
            <w:pPr>
              <w:jc w:val="both"/>
              <w:rPr>
                <w:color w:val="000000"/>
                <w:sz w:val="26"/>
                <w:szCs w:val="26"/>
              </w:rPr>
            </w:pPr>
            <w:r w:rsidRPr="00EA37B9">
              <w:rPr>
                <w:color w:val="000000"/>
                <w:sz w:val="26"/>
                <w:szCs w:val="26"/>
              </w:rPr>
              <w:t>Có ý kiến cho rằng, cần xây dựng các văn bản hướng dẫn Luật song song với dự thảo Luật, điều này sẽ góp phần quan trọng vào việc định hình hướng quy định cụ thể trong dự thảo Luật, bảo đảm tính khả thi của các quy định.</w:t>
            </w:r>
          </w:p>
        </w:tc>
        <w:tc>
          <w:tcPr>
            <w:tcW w:w="2269" w:type="pct"/>
            <w:tcBorders>
              <w:top w:val="nil"/>
              <w:left w:val="nil"/>
              <w:bottom w:val="single" w:sz="4" w:space="0" w:color="auto"/>
              <w:right w:val="single" w:sz="4" w:space="0" w:color="auto"/>
            </w:tcBorders>
            <w:tcMar>
              <w:top w:w="57" w:type="dxa"/>
              <w:bottom w:w="57" w:type="dxa"/>
            </w:tcMar>
            <w:hideMark/>
          </w:tcPr>
          <w:p w14:paraId="1375762A" w14:textId="77777777" w:rsidR="00925E22" w:rsidRPr="00EA37B9" w:rsidRDefault="00925E22" w:rsidP="0093359D">
            <w:pPr>
              <w:jc w:val="both"/>
              <w:rPr>
                <w:color w:val="000000"/>
                <w:sz w:val="26"/>
                <w:szCs w:val="26"/>
              </w:rPr>
            </w:pPr>
            <w:r w:rsidRPr="00EA37B9">
              <w:rPr>
                <w:color w:val="000000"/>
                <w:sz w:val="26"/>
                <w:szCs w:val="26"/>
              </w:rPr>
              <w:t>Tiếp thu. Cơ quan chủ trì soạn thảo tiếp thu ý kiến Đại biểu, đang khẩn trương xây dựng dự thảo các Nghị định quy định chi tiết song song với quá trình hoàn thiện Luật.</w:t>
            </w:r>
          </w:p>
        </w:tc>
      </w:tr>
      <w:tr w:rsidR="00925E22" w:rsidRPr="00EA37B9" w14:paraId="0D345C8A"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4ABF199E" w14:textId="4731890C"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0469BB7" w14:textId="77777777" w:rsidR="00925E22" w:rsidRPr="00EA37B9" w:rsidRDefault="00925E22" w:rsidP="0093359D">
            <w:pPr>
              <w:jc w:val="both"/>
              <w:rPr>
                <w:b/>
                <w:bCs/>
                <w:color w:val="000000"/>
                <w:sz w:val="26"/>
                <w:szCs w:val="26"/>
              </w:rPr>
            </w:pPr>
            <w:r w:rsidRPr="00EA37B9">
              <w:rPr>
                <w:b/>
                <w:bCs/>
                <w:color w:val="000000"/>
                <w:sz w:val="26"/>
                <w:szCs w:val="26"/>
              </w:rPr>
              <w:t>Điều 1. Phạm vi điều chỉnh</w:t>
            </w:r>
          </w:p>
        </w:tc>
        <w:tc>
          <w:tcPr>
            <w:tcW w:w="2269" w:type="pct"/>
            <w:tcBorders>
              <w:top w:val="nil"/>
              <w:left w:val="nil"/>
              <w:bottom w:val="single" w:sz="4" w:space="0" w:color="auto"/>
              <w:right w:val="single" w:sz="4" w:space="0" w:color="auto"/>
            </w:tcBorders>
            <w:tcMar>
              <w:top w:w="57" w:type="dxa"/>
              <w:bottom w:w="57" w:type="dxa"/>
            </w:tcMar>
            <w:hideMark/>
          </w:tcPr>
          <w:p w14:paraId="4FD082BD"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1BC99920"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2CCEBF60"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29083EB" w14:textId="77777777" w:rsidR="00925E22" w:rsidRPr="00EA37B9" w:rsidRDefault="00925E22" w:rsidP="0093359D">
            <w:pPr>
              <w:jc w:val="both"/>
              <w:rPr>
                <w:b/>
                <w:bCs/>
                <w:color w:val="000000"/>
                <w:sz w:val="26"/>
                <w:szCs w:val="26"/>
              </w:rPr>
            </w:pPr>
            <w:r w:rsidRPr="00EA37B9">
              <w:rPr>
                <w:b/>
                <w:bCs/>
                <w:color w:val="000000"/>
                <w:sz w:val="26"/>
                <w:szCs w:val="26"/>
              </w:rPr>
              <w:t xml:space="preserve">(1) Nội dung cần lưu ý: </w:t>
            </w:r>
          </w:p>
        </w:tc>
        <w:tc>
          <w:tcPr>
            <w:tcW w:w="2269" w:type="pct"/>
            <w:tcBorders>
              <w:top w:val="nil"/>
              <w:left w:val="nil"/>
              <w:bottom w:val="single" w:sz="4" w:space="0" w:color="auto"/>
              <w:right w:val="single" w:sz="4" w:space="0" w:color="auto"/>
            </w:tcBorders>
            <w:tcMar>
              <w:top w:w="57" w:type="dxa"/>
              <w:bottom w:w="57" w:type="dxa"/>
            </w:tcMar>
            <w:hideMark/>
          </w:tcPr>
          <w:p w14:paraId="4D219122"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6CB7D7D0" w14:textId="77777777" w:rsidTr="00D163A5">
        <w:trPr>
          <w:trHeight w:val="487"/>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200416F3"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7F13634" w14:textId="77777777" w:rsidR="00925E22" w:rsidRPr="00EA37B9" w:rsidRDefault="00925E22" w:rsidP="0093359D">
            <w:pPr>
              <w:jc w:val="both"/>
              <w:rPr>
                <w:color w:val="000000"/>
                <w:sz w:val="26"/>
                <w:szCs w:val="26"/>
              </w:rPr>
            </w:pPr>
            <w:r w:rsidRPr="00EA37B9">
              <w:rPr>
                <w:color w:val="000000"/>
                <w:sz w:val="26"/>
                <w:szCs w:val="26"/>
              </w:rPr>
              <w:t xml:space="preserve">Cần đặc biệt lưu ý việc xác định các trường hợp ngoại lệ (liên quan đến quốc phòng, an ninh, hoạt động nội bộ cơ quan, tổ chức). Thực tiễn cho thấy, nếu quy định thiếu chặt chẽ, có thể dẫn đến việc lợi dụng ngoại lệ để né tránh tuân thủ pháp luật, gây thiếu công bằng, </w:t>
            </w:r>
            <w:r w:rsidRPr="00EA37B9">
              <w:rPr>
                <w:color w:val="000000"/>
                <w:sz w:val="26"/>
                <w:szCs w:val="26"/>
              </w:rPr>
              <w:lastRenderedPageBreak/>
              <w:t>tiềm ẩn nguy cơ lợi ích nhóm, cục bộ và làm giảm hiệu lực điều chỉnh của Luật.</w:t>
            </w:r>
          </w:p>
        </w:tc>
        <w:tc>
          <w:tcPr>
            <w:tcW w:w="2269" w:type="pct"/>
            <w:tcBorders>
              <w:top w:val="nil"/>
              <w:left w:val="nil"/>
              <w:bottom w:val="single" w:sz="4" w:space="0" w:color="auto"/>
              <w:right w:val="single" w:sz="4" w:space="0" w:color="auto"/>
            </w:tcBorders>
            <w:tcMar>
              <w:top w:w="57" w:type="dxa"/>
              <w:bottom w:w="57" w:type="dxa"/>
            </w:tcMar>
            <w:hideMark/>
          </w:tcPr>
          <w:p w14:paraId="5BB93F22" w14:textId="7AA68022" w:rsidR="00925E22" w:rsidRPr="00EA37B9" w:rsidRDefault="00925E22" w:rsidP="0093359D">
            <w:pPr>
              <w:jc w:val="both"/>
              <w:rPr>
                <w:color w:val="000000"/>
                <w:sz w:val="26"/>
                <w:szCs w:val="26"/>
              </w:rPr>
            </w:pPr>
            <w:r w:rsidRPr="00EA37B9">
              <w:rPr>
                <w:color w:val="000000"/>
                <w:sz w:val="26"/>
                <w:szCs w:val="26"/>
              </w:rPr>
              <w:lastRenderedPageBreak/>
              <w:t> </w:t>
            </w:r>
            <w:r w:rsidR="00A976D0">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tc>
      </w:tr>
      <w:tr w:rsidR="00925E22" w:rsidRPr="00EA37B9" w14:paraId="0613EE83"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63DF25F2"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2BF9799" w14:textId="77777777" w:rsidR="00925E22" w:rsidRPr="00EA37B9" w:rsidRDefault="00925E22" w:rsidP="0093359D">
            <w:pPr>
              <w:jc w:val="both"/>
              <w:rPr>
                <w:b/>
                <w:bCs/>
                <w:color w:val="000000"/>
                <w:sz w:val="26"/>
                <w:szCs w:val="26"/>
              </w:rPr>
            </w:pPr>
            <w:r w:rsidRPr="00EA37B9">
              <w:rPr>
                <w:b/>
                <w:bCs/>
                <w:color w:val="000000"/>
                <w:sz w:val="26"/>
                <w:szCs w:val="26"/>
              </w:rPr>
              <w:t>(2) Đề xuất:</w:t>
            </w:r>
          </w:p>
        </w:tc>
        <w:tc>
          <w:tcPr>
            <w:tcW w:w="2269" w:type="pct"/>
            <w:tcBorders>
              <w:top w:val="nil"/>
              <w:left w:val="nil"/>
              <w:bottom w:val="single" w:sz="4" w:space="0" w:color="auto"/>
              <w:right w:val="single" w:sz="4" w:space="0" w:color="auto"/>
            </w:tcBorders>
            <w:tcMar>
              <w:top w:w="57" w:type="dxa"/>
              <w:bottom w:w="57" w:type="dxa"/>
            </w:tcMar>
            <w:hideMark/>
          </w:tcPr>
          <w:p w14:paraId="0B278487" w14:textId="77777777" w:rsidR="00925E22" w:rsidRPr="00EA37B9" w:rsidRDefault="00925E22" w:rsidP="0093359D">
            <w:pPr>
              <w:jc w:val="both"/>
              <w:rPr>
                <w:color w:val="000000"/>
                <w:sz w:val="26"/>
                <w:szCs w:val="26"/>
              </w:rPr>
            </w:pPr>
            <w:r w:rsidRPr="00EA37B9">
              <w:rPr>
                <w:color w:val="000000"/>
                <w:sz w:val="26"/>
                <w:szCs w:val="26"/>
              </w:rPr>
              <w:t> </w:t>
            </w:r>
          </w:p>
        </w:tc>
      </w:tr>
      <w:tr w:rsidR="000959B7" w:rsidRPr="00EA37B9" w14:paraId="6A755B86" w14:textId="77777777" w:rsidTr="00D163A5">
        <w:trPr>
          <w:trHeight w:val="2320"/>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5B1DC4A" w14:textId="77777777" w:rsidR="000959B7" w:rsidRPr="00EA37B9" w:rsidRDefault="000959B7" w:rsidP="0057566B">
            <w:pPr>
              <w:jc w:val="center"/>
              <w:rPr>
                <w:b/>
                <w:bCs/>
                <w:color w:val="000000"/>
                <w:sz w:val="26"/>
                <w:szCs w:val="26"/>
              </w:rPr>
            </w:pPr>
          </w:p>
        </w:tc>
        <w:tc>
          <w:tcPr>
            <w:tcW w:w="2540" w:type="pct"/>
            <w:tcBorders>
              <w:top w:val="single" w:sz="4" w:space="0" w:color="auto"/>
              <w:left w:val="nil"/>
              <w:bottom w:val="single" w:sz="4" w:space="0" w:color="auto"/>
              <w:right w:val="single" w:sz="4" w:space="0" w:color="auto"/>
            </w:tcBorders>
            <w:tcMar>
              <w:top w:w="57" w:type="dxa"/>
              <w:bottom w:w="57" w:type="dxa"/>
            </w:tcMar>
            <w:hideMark/>
          </w:tcPr>
          <w:p w14:paraId="56B80206" w14:textId="77777777" w:rsidR="000959B7" w:rsidRPr="00EA37B9" w:rsidRDefault="000959B7" w:rsidP="0093359D">
            <w:pPr>
              <w:jc w:val="both"/>
              <w:rPr>
                <w:color w:val="000000"/>
                <w:sz w:val="26"/>
                <w:szCs w:val="26"/>
              </w:rPr>
            </w:pPr>
            <w:r w:rsidRPr="00EA37B9">
              <w:rPr>
                <w:color w:val="000000"/>
                <w:sz w:val="26"/>
                <w:szCs w:val="26"/>
              </w:rPr>
              <w:t>Đề nghị Cơ quan chủ trì soạn thảo rà soát kỹ lưỡng các quy định về phạm vi điều chỉnh và ngoại lệ áp dụng trong quá trình hoàn thiện dự thảo Luật cũng như xây dựng các văn bản hướng dẫn, quy định rõ tiêu chí, điều kiện, thẩm quyền xác định trường hợp ngoại lệ, đồng thời thiết lập cơ chế giám sát, kiểm tra, xử lý nghiêm hành vi lợi dụng ngoại lệ nhằm bảo đảm mọi hệ thống trí tuệ nhân tạo đều chịu sự điều chỉnh thống nhất của pháp luật, không tạo kẽ hở quản lý, phù hợp với nguyên tắc kiểm soát quyền lực nhà nước theo yêu cầu của Quy định số 178-QĐ/TW.</w:t>
            </w:r>
          </w:p>
          <w:p w14:paraId="535CE31E" w14:textId="6C327359" w:rsidR="000959B7" w:rsidRPr="00EA37B9" w:rsidRDefault="000959B7" w:rsidP="0093359D">
            <w:pPr>
              <w:jc w:val="both"/>
              <w:rPr>
                <w:color w:val="000000"/>
                <w:sz w:val="26"/>
                <w:szCs w:val="26"/>
              </w:rPr>
            </w:pPr>
            <w:r w:rsidRPr="00EA37B9">
              <w:rPr>
                <w:b/>
                <w:bCs/>
                <w:color w:val="000000"/>
                <w:sz w:val="26"/>
                <w:szCs w:val="26"/>
              </w:rPr>
              <w:t> </w:t>
            </w:r>
          </w:p>
        </w:tc>
        <w:tc>
          <w:tcPr>
            <w:tcW w:w="2269" w:type="pct"/>
            <w:tcBorders>
              <w:top w:val="single" w:sz="4" w:space="0" w:color="auto"/>
              <w:left w:val="nil"/>
              <w:bottom w:val="single" w:sz="4" w:space="0" w:color="auto"/>
              <w:right w:val="single" w:sz="4" w:space="0" w:color="auto"/>
            </w:tcBorders>
            <w:tcMar>
              <w:top w:w="57" w:type="dxa"/>
              <w:bottom w:w="57" w:type="dxa"/>
            </w:tcMar>
            <w:hideMark/>
          </w:tcPr>
          <w:p w14:paraId="48EF26A7" w14:textId="77777777" w:rsidR="000959B7" w:rsidRPr="00EA37B9" w:rsidRDefault="000959B7" w:rsidP="0093359D">
            <w:pPr>
              <w:jc w:val="both"/>
              <w:rPr>
                <w:color w:val="000000"/>
                <w:sz w:val="26"/>
                <w:szCs w:val="26"/>
              </w:rPr>
            </w:pPr>
            <w:r w:rsidRPr="00EA37B9">
              <w:rPr>
                <w:color w:val="000000"/>
                <w:sz w:val="26"/>
                <w:szCs w:val="26"/>
              </w:rPr>
              <w:t>Tiếp thu. Để ngăn ngừa việc lợi dụng ngoại lệ (Điều 1</w:t>
            </w:r>
            <w:r>
              <w:rPr>
                <w:color w:val="000000"/>
                <w:sz w:val="26"/>
                <w:szCs w:val="26"/>
              </w:rPr>
              <w:t>)</w:t>
            </w:r>
            <w:r w:rsidRPr="00EA37B9">
              <w:rPr>
                <w:color w:val="000000"/>
                <w:sz w:val="26"/>
                <w:szCs w:val="26"/>
              </w:rPr>
              <w:t>, Luật quy định chặt chẽ: chỉ loại trừ hệ thống dùng riêng cho quốc phòng, an ninh. Khoản 3 Điều 1 bổ sung cơ chế "quản lý chéo": nếu hệ thống này được sử dụng cho mục đích dân sự thì lập tức chịu sự điều chỉnh của Luật. Các tiêu chí xác định và thẩm quyền quản lý cụ thể sẽ được Chính phủ quy định chi tiết, đảm bảo giám sát chặt chẽ theo tinh thần Quy định 178-QĐ/TW.</w:t>
            </w:r>
          </w:p>
          <w:p w14:paraId="2D81DFD9" w14:textId="19AAA020" w:rsidR="000959B7" w:rsidRPr="00EA37B9" w:rsidRDefault="000959B7" w:rsidP="0093359D">
            <w:pPr>
              <w:jc w:val="both"/>
              <w:rPr>
                <w:color w:val="000000"/>
                <w:sz w:val="26"/>
                <w:szCs w:val="26"/>
              </w:rPr>
            </w:pPr>
            <w:r w:rsidRPr="00EA37B9">
              <w:rPr>
                <w:color w:val="000000"/>
                <w:sz w:val="26"/>
                <w:szCs w:val="26"/>
              </w:rPr>
              <w:t> </w:t>
            </w:r>
          </w:p>
        </w:tc>
      </w:tr>
      <w:tr w:rsidR="00925E22" w:rsidRPr="00EA37B9" w14:paraId="749544C8"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7DEE02A6" w14:textId="526363A1" w:rsidR="00925E22" w:rsidRPr="00EA37B9" w:rsidRDefault="00925E22" w:rsidP="0057566B">
            <w:pPr>
              <w:jc w:val="center"/>
              <w:rPr>
                <w:b/>
                <w:bCs/>
                <w:color w:val="000000"/>
                <w:sz w:val="26"/>
                <w:szCs w:val="26"/>
              </w:rPr>
            </w:pPr>
          </w:p>
        </w:tc>
        <w:tc>
          <w:tcPr>
            <w:tcW w:w="2540" w:type="pct"/>
            <w:tcBorders>
              <w:top w:val="single" w:sz="4" w:space="0" w:color="auto"/>
              <w:left w:val="nil"/>
              <w:bottom w:val="single" w:sz="4" w:space="0" w:color="auto"/>
              <w:right w:val="single" w:sz="4" w:space="0" w:color="auto"/>
            </w:tcBorders>
            <w:tcMar>
              <w:top w:w="57" w:type="dxa"/>
              <w:bottom w:w="57" w:type="dxa"/>
            </w:tcMar>
            <w:hideMark/>
          </w:tcPr>
          <w:p w14:paraId="2EE89929" w14:textId="77777777" w:rsidR="00925E22" w:rsidRPr="00EA37B9" w:rsidRDefault="00925E22" w:rsidP="0093359D">
            <w:pPr>
              <w:jc w:val="both"/>
              <w:rPr>
                <w:b/>
                <w:bCs/>
                <w:color w:val="000000"/>
                <w:sz w:val="26"/>
                <w:szCs w:val="26"/>
              </w:rPr>
            </w:pPr>
            <w:r w:rsidRPr="00EA37B9">
              <w:rPr>
                <w:b/>
                <w:bCs/>
                <w:color w:val="000000"/>
                <w:sz w:val="26"/>
                <w:szCs w:val="26"/>
              </w:rPr>
              <w:t>Điều 2. Đối tượng áp dụng</w:t>
            </w:r>
          </w:p>
        </w:tc>
        <w:tc>
          <w:tcPr>
            <w:tcW w:w="2269" w:type="pct"/>
            <w:tcBorders>
              <w:top w:val="single" w:sz="4" w:space="0" w:color="auto"/>
              <w:left w:val="nil"/>
              <w:bottom w:val="single" w:sz="4" w:space="0" w:color="auto"/>
              <w:right w:val="single" w:sz="4" w:space="0" w:color="auto"/>
            </w:tcBorders>
            <w:tcMar>
              <w:top w:w="57" w:type="dxa"/>
              <w:bottom w:w="57" w:type="dxa"/>
            </w:tcMar>
            <w:hideMark/>
          </w:tcPr>
          <w:p w14:paraId="2C48814D"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2AD4E8F6"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1D7C9662"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FA1EC77" w14:textId="77777777" w:rsidR="00925E22" w:rsidRPr="00EA37B9" w:rsidRDefault="00925E22" w:rsidP="0093359D">
            <w:pPr>
              <w:jc w:val="both"/>
              <w:rPr>
                <w:b/>
                <w:bCs/>
                <w:color w:val="000000"/>
                <w:sz w:val="26"/>
                <w:szCs w:val="26"/>
              </w:rPr>
            </w:pPr>
            <w:r w:rsidRPr="00EA37B9">
              <w:rPr>
                <w:b/>
                <w:bCs/>
                <w:color w:val="000000"/>
                <w:sz w:val="26"/>
                <w:szCs w:val="26"/>
              </w:rPr>
              <w:t>(1) Nội dung cần lưu ý:</w:t>
            </w:r>
            <w:r w:rsidRPr="00EA37B9">
              <w:rPr>
                <w:color w:val="000000"/>
                <w:sz w:val="26"/>
                <w:szCs w:val="26"/>
              </w:rPr>
              <w:t xml:space="preserve"> </w:t>
            </w:r>
          </w:p>
        </w:tc>
        <w:tc>
          <w:tcPr>
            <w:tcW w:w="2269" w:type="pct"/>
            <w:tcBorders>
              <w:top w:val="nil"/>
              <w:left w:val="nil"/>
              <w:bottom w:val="single" w:sz="4" w:space="0" w:color="auto"/>
              <w:right w:val="single" w:sz="4" w:space="0" w:color="auto"/>
            </w:tcBorders>
            <w:tcMar>
              <w:top w:w="57" w:type="dxa"/>
              <w:bottom w:w="57" w:type="dxa"/>
            </w:tcMar>
            <w:hideMark/>
          </w:tcPr>
          <w:p w14:paraId="11F97A48"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6D385AAC" w14:textId="77777777" w:rsidTr="00D163A5">
        <w:trPr>
          <w:trHeight w:val="1560"/>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4F9DFD0"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10BFC1D" w14:textId="77777777" w:rsidR="00925E22" w:rsidRPr="00EA37B9" w:rsidRDefault="00925E22" w:rsidP="0093359D">
            <w:pPr>
              <w:jc w:val="both"/>
              <w:rPr>
                <w:color w:val="000000"/>
                <w:sz w:val="26"/>
                <w:szCs w:val="26"/>
              </w:rPr>
            </w:pPr>
            <w:r w:rsidRPr="00EA37B9">
              <w:rPr>
                <w:color w:val="000000"/>
                <w:sz w:val="26"/>
                <w:szCs w:val="26"/>
              </w:rPr>
              <w:t xml:space="preserve">Việc xác định, kiểm soát phạm vi áp dụng đối với tổ chức, cá nhân nước ngoài có thể gặp khó khăn trong thực tiễn, đặc biệt đối với các hoạt động xuyên biên giới hoặc được triển khai thông qua nền tảng kỹ thuật số toàn cầu. Nếu không quy định rõ tiêu chí, phạm vi và cơ chế giám sát, có thể tạo kẽ hở để một số đối tượng lợi dụng, né tránh trách nhiệm pháp lý hoặc trốn tránh nghĩa vụ tuân thủ pháp luật Việt Nam. </w:t>
            </w:r>
          </w:p>
        </w:tc>
        <w:tc>
          <w:tcPr>
            <w:tcW w:w="2269" w:type="pct"/>
            <w:tcBorders>
              <w:top w:val="nil"/>
              <w:left w:val="nil"/>
              <w:bottom w:val="single" w:sz="4" w:space="0" w:color="auto"/>
              <w:right w:val="single" w:sz="4" w:space="0" w:color="auto"/>
            </w:tcBorders>
            <w:tcMar>
              <w:top w:w="57" w:type="dxa"/>
              <w:bottom w:w="57" w:type="dxa"/>
            </w:tcMar>
            <w:hideMark/>
          </w:tcPr>
          <w:p w14:paraId="03D3BE4E" w14:textId="3B565924" w:rsidR="00925E22" w:rsidRPr="00EA37B9" w:rsidRDefault="00925E22" w:rsidP="0093359D">
            <w:pPr>
              <w:jc w:val="both"/>
              <w:rPr>
                <w:color w:val="000000"/>
                <w:sz w:val="26"/>
                <w:szCs w:val="26"/>
              </w:rPr>
            </w:pPr>
            <w:r w:rsidRPr="00EA37B9">
              <w:rPr>
                <w:color w:val="000000"/>
                <w:sz w:val="26"/>
                <w:szCs w:val="26"/>
              </w:rPr>
              <w:t> </w:t>
            </w:r>
            <w:r w:rsidR="00A976D0">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tc>
      </w:tr>
      <w:tr w:rsidR="00925E22" w:rsidRPr="00EA37B9" w14:paraId="650B70F9"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25FB7C5C"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BDEA346" w14:textId="77777777" w:rsidR="00925E22" w:rsidRPr="00EA37B9" w:rsidRDefault="00925E22" w:rsidP="0093359D">
            <w:pPr>
              <w:jc w:val="both"/>
              <w:rPr>
                <w:b/>
                <w:bCs/>
                <w:color w:val="000000"/>
                <w:sz w:val="26"/>
                <w:szCs w:val="26"/>
              </w:rPr>
            </w:pPr>
            <w:r w:rsidRPr="00EA37B9">
              <w:rPr>
                <w:b/>
                <w:bCs/>
                <w:color w:val="000000"/>
                <w:sz w:val="26"/>
                <w:szCs w:val="26"/>
              </w:rPr>
              <w:t>(2) Đề xuất:</w:t>
            </w:r>
            <w:r w:rsidRPr="00EA37B9">
              <w:rPr>
                <w:color w:val="000000"/>
                <w:sz w:val="26"/>
                <w:szCs w:val="26"/>
              </w:rPr>
              <w:t xml:space="preserve"> </w:t>
            </w:r>
          </w:p>
        </w:tc>
        <w:tc>
          <w:tcPr>
            <w:tcW w:w="2269" w:type="pct"/>
            <w:tcBorders>
              <w:top w:val="nil"/>
              <w:left w:val="nil"/>
              <w:bottom w:val="single" w:sz="4" w:space="0" w:color="auto"/>
              <w:right w:val="single" w:sz="4" w:space="0" w:color="auto"/>
            </w:tcBorders>
            <w:tcMar>
              <w:top w:w="57" w:type="dxa"/>
              <w:bottom w:w="57" w:type="dxa"/>
            </w:tcMar>
            <w:hideMark/>
          </w:tcPr>
          <w:p w14:paraId="672A83B4"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77CF9413" w14:textId="77777777" w:rsidTr="00D163A5">
        <w:trPr>
          <w:trHeight w:val="218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02F9DF78"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6FEBE5C" w14:textId="77777777" w:rsidR="00925E22" w:rsidRPr="00EA37B9" w:rsidRDefault="00925E22" w:rsidP="0093359D">
            <w:pPr>
              <w:jc w:val="both"/>
              <w:rPr>
                <w:color w:val="000000"/>
                <w:sz w:val="26"/>
                <w:szCs w:val="26"/>
              </w:rPr>
            </w:pPr>
            <w:r w:rsidRPr="00EA37B9">
              <w:rPr>
                <w:color w:val="000000"/>
                <w:sz w:val="26"/>
                <w:szCs w:val="26"/>
              </w:rPr>
              <w:t>Đề nghị xây dựng hướng dẫn chi tiết về phạm vi điều chỉnh và đối tượng áp dụng đối với tổ chức, cá nhân nước ngoài, làm rõ căn cứ xác định “hoạt động có tác động tại Việt Nam”, đồng thời tăng cường phối hợp giữa các cơ quan chức năng trong giám sát, quản lý hoạt động trí tuệ nhân tạo xuyên biên giới. Bên cạnh đó, cần quy định rõ chế tài xử lý đối với các trường hợp cố tình lợi dụng kẽ hở để né tránh trách nhiệm, nhằm bảo đảm mọi tổ chức, cá nhân có hoạt động liên quan đến trí tuệ nhân tạo tại Việt Nam đều chịu sự quản lý thống nhất của pháp luật, đúng tinh thần kiểm soát quyền lực, không để lọt đối tượng điều chỉnh theo Quy định số 178-QĐ/TW.</w:t>
            </w:r>
          </w:p>
        </w:tc>
        <w:tc>
          <w:tcPr>
            <w:tcW w:w="2269" w:type="pct"/>
            <w:tcBorders>
              <w:top w:val="nil"/>
              <w:left w:val="nil"/>
              <w:bottom w:val="single" w:sz="4" w:space="0" w:color="auto"/>
              <w:right w:val="single" w:sz="4" w:space="0" w:color="auto"/>
            </w:tcBorders>
            <w:tcMar>
              <w:top w:w="57" w:type="dxa"/>
              <w:bottom w:w="57" w:type="dxa"/>
            </w:tcMar>
            <w:hideMark/>
          </w:tcPr>
          <w:p w14:paraId="35D99901" w14:textId="57701149" w:rsidR="00925E22" w:rsidRPr="00EA37B9" w:rsidRDefault="00925E22" w:rsidP="0093359D">
            <w:pPr>
              <w:jc w:val="both"/>
              <w:rPr>
                <w:color w:val="000000"/>
                <w:sz w:val="26"/>
                <w:szCs w:val="26"/>
              </w:rPr>
            </w:pPr>
            <w:r w:rsidRPr="00EA37B9">
              <w:rPr>
                <w:color w:val="000000"/>
                <w:sz w:val="26"/>
                <w:szCs w:val="26"/>
              </w:rPr>
              <w:t xml:space="preserve">Tiếp thu. </w:t>
            </w:r>
            <w:r w:rsidR="00EA37B9">
              <w:rPr>
                <w:color w:val="000000"/>
                <w:sz w:val="26"/>
                <w:szCs w:val="26"/>
              </w:rPr>
              <w:t>Dự thảo Luật hiện tại</w:t>
            </w:r>
            <w:r w:rsidRPr="00EA37B9">
              <w:rPr>
                <w:color w:val="000000"/>
                <w:sz w:val="26"/>
                <w:szCs w:val="26"/>
              </w:rPr>
              <w:t xml:space="preserve"> tại Điều 2 và Khoản 6 Điều 13 đã thiết lập cơ chế quản lý tổ chức nước ngoài (xuyên biên giới) dựa trên tác động tại Việt Nam. Nhà cung cấp AI rủi ro cao nước ngoài bắt buộc phải có đại diện/đầu mối liên hệ tại Việt Nam. Chế tài xử lý đối với hành vi trốn tránh (hoạt động không phép, không đầu mối) được quy định tại Điều 28 và sẽ được cụ thể hóa trong Nghị định xử phạt, đảm bảo không bỏ lọt đối tượng quản lý.</w:t>
            </w:r>
          </w:p>
        </w:tc>
      </w:tr>
      <w:tr w:rsidR="00925E22" w:rsidRPr="00EA37B9" w14:paraId="2131B561"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71709F80" w14:textId="49F20243"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8A3E26C" w14:textId="77777777" w:rsidR="00925E22" w:rsidRPr="00EA37B9" w:rsidRDefault="00925E22" w:rsidP="0093359D">
            <w:pPr>
              <w:jc w:val="both"/>
              <w:rPr>
                <w:b/>
                <w:bCs/>
                <w:color w:val="000000"/>
                <w:sz w:val="26"/>
                <w:szCs w:val="26"/>
              </w:rPr>
            </w:pPr>
            <w:r w:rsidRPr="00EA37B9">
              <w:rPr>
                <w:b/>
                <w:bCs/>
                <w:color w:val="000000"/>
                <w:sz w:val="26"/>
                <w:szCs w:val="26"/>
              </w:rPr>
              <w:t>Điều 3. Giải thích từ ngữ</w:t>
            </w:r>
          </w:p>
        </w:tc>
        <w:tc>
          <w:tcPr>
            <w:tcW w:w="2269" w:type="pct"/>
            <w:tcBorders>
              <w:top w:val="nil"/>
              <w:left w:val="nil"/>
              <w:bottom w:val="single" w:sz="4" w:space="0" w:color="auto"/>
              <w:right w:val="single" w:sz="4" w:space="0" w:color="auto"/>
            </w:tcBorders>
            <w:tcMar>
              <w:top w:w="57" w:type="dxa"/>
              <w:bottom w:w="57" w:type="dxa"/>
            </w:tcMar>
            <w:hideMark/>
          </w:tcPr>
          <w:p w14:paraId="1231F286"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6E990638"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0B0814A5"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00CBF94" w14:textId="77777777" w:rsidR="00925E22" w:rsidRPr="00EA37B9" w:rsidRDefault="00925E22" w:rsidP="0093359D">
            <w:pPr>
              <w:jc w:val="both"/>
              <w:rPr>
                <w:b/>
                <w:bCs/>
                <w:color w:val="000000"/>
                <w:sz w:val="26"/>
                <w:szCs w:val="26"/>
              </w:rPr>
            </w:pPr>
            <w:r w:rsidRPr="00EA37B9">
              <w:rPr>
                <w:b/>
                <w:bCs/>
                <w:color w:val="000000"/>
                <w:sz w:val="26"/>
                <w:szCs w:val="26"/>
              </w:rPr>
              <w:t>(1) Nội dung cần lưu ý:</w:t>
            </w:r>
            <w:r w:rsidRPr="00EA37B9">
              <w:rPr>
                <w:color w:val="000000"/>
                <w:sz w:val="26"/>
                <w:szCs w:val="26"/>
              </w:rPr>
              <w:t xml:space="preserve"> </w:t>
            </w:r>
          </w:p>
        </w:tc>
        <w:tc>
          <w:tcPr>
            <w:tcW w:w="2269" w:type="pct"/>
            <w:tcBorders>
              <w:top w:val="nil"/>
              <w:left w:val="nil"/>
              <w:bottom w:val="single" w:sz="4" w:space="0" w:color="auto"/>
              <w:right w:val="single" w:sz="4" w:space="0" w:color="auto"/>
            </w:tcBorders>
            <w:tcMar>
              <w:top w:w="57" w:type="dxa"/>
              <w:bottom w:w="57" w:type="dxa"/>
            </w:tcMar>
            <w:hideMark/>
          </w:tcPr>
          <w:p w14:paraId="141E6F1A"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0A6972A7" w14:textId="77777777" w:rsidTr="00D163A5">
        <w:trPr>
          <w:trHeight w:val="64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7F908102"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5B234DE" w14:textId="23459974" w:rsidR="00925E22" w:rsidRPr="00EA37B9" w:rsidRDefault="00925E22" w:rsidP="0093359D">
            <w:pPr>
              <w:jc w:val="both"/>
              <w:rPr>
                <w:color w:val="000000"/>
                <w:sz w:val="26"/>
                <w:szCs w:val="26"/>
              </w:rPr>
            </w:pPr>
            <w:r w:rsidRPr="00EA37B9">
              <w:rPr>
                <w:color w:val="000000"/>
                <w:sz w:val="26"/>
                <w:szCs w:val="26"/>
              </w:rPr>
              <w:t>Một số khái niệm và thuật ngữ còn chưa được định nghĩa rõ ràng, phạm vi bao quát còn rộng hoặc hẹp, dễ dẫn đến cách hiểu và áp dụng khác nhau giữa các chủ thể có liên quan. Đáng chú ý, quy định “nhà phát triển mô hình không chịu trách nhiệm về ứng dụng cụ thể” có thể tạo khoảng trống pháp lý trong xác định trách nhiệm, bị lợi dụng để đùn đẩy nghĩa vụ, né tránh trách nhiệm pháp lý hoặc phục vụ lợi ích nhóm, gây khó khăn trong kiểm soát rủi ro và bảo đảm an toàn hệ sinh thái AI.</w:t>
            </w:r>
          </w:p>
        </w:tc>
        <w:tc>
          <w:tcPr>
            <w:tcW w:w="2269" w:type="pct"/>
            <w:tcBorders>
              <w:top w:val="nil"/>
              <w:left w:val="nil"/>
              <w:bottom w:val="single" w:sz="4" w:space="0" w:color="auto"/>
              <w:right w:val="single" w:sz="4" w:space="0" w:color="auto"/>
            </w:tcBorders>
            <w:tcMar>
              <w:top w:w="57" w:type="dxa"/>
              <w:bottom w:w="57" w:type="dxa"/>
            </w:tcMar>
            <w:hideMark/>
          </w:tcPr>
          <w:p w14:paraId="00A30E55" w14:textId="68846CFF" w:rsidR="00925E22" w:rsidRPr="00EA37B9" w:rsidRDefault="00925E22" w:rsidP="0093359D">
            <w:pPr>
              <w:jc w:val="both"/>
              <w:rPr>
                <w:color w:val="000000"/>
                <w:sz w:val="26"/>
                <w:szCs w:val="26"/>
              </w:rPr>
            </w:pPr>
            <w:r w:rsidRPr="00EA37B9">
              <w:rPr>
                <w:color w:val="000000"/>
                <w:sz w:val="26"/>
                <w:szCs w:val="26"/>
              </w:rPr>
              <w:t> </w:t>
            </w:r>
            <w:r w:rsidR="00A976D0">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tc>
      </w:tr>
      <w:tr w:rsidR="00925E22" w:rsidRPr="00EA37B9" w14:paraId="6664D829"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0A6024BF"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56E7B95" w14:textId="77777777" w:rsidR="00925E22" w:rsidRPr="00EA37B9" w:rsidRDefault="00925E22" w:rsidP="0093359D">
            <w:pPr>
              <w:jc w:val="both"/>
              <w:rPr>
                <w:b/>
                <w:bCs/>
                <w:color w:val="000000"/>
                <w:sz w:val="26"/>
                <w:szCs w:val="26"/>
              </w:rPr>
            </w:pPr>
            <w:r w:rsidRPr="00EA37B9">
              <w:rPr>
                <w:b/>
                <w:bCs/>
                <w:color w:val="000000"/>
                <w:sz w:val="26"/>
                <w:szCs w:val="26"/>
              </w:rPr>
              <w:t>(2) Đề xuất:</w:t>
            </w:r>
            <w:r w:rsidRPr="00EA37B9">
              <w:rPr>
                <w:color w:val="000000"/>
                <w:sz w:val="26"/>
                <w:szCs w:val="26"/>
              </w:rPr>
              <w:t xml:space="preserve"> </w:t>
            </w:r>
          </w:p>
        </w:tc>
        <w:tc>
          <w:tcPr>
            <w:tcW w:w="2269" w:type="pct"/>
            <w:tcBorders>
              <w:top w:val="nil"/>
              <w:left w:val="nil"/>
              <w:bottom w:val="single" w:sz="4" w:space="0" w:color="auto"/>
              <w:right w:val="single" w:sz="4" w:space="0" w:color="auto"/>
            </w:tcBorders>
            <w:tcMar>
              <w:top w:w="57" w:type="dxa"/>
              <w:bottom w:w="57" w:type="dxa"/>
            </w:tcMar>
            <w:hideMark/>
          </w:tcPr>
          <w:p w14:paraId="1A87CA33"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3B0C637B" w14:textId="77777777" w:rsidTr="00D163A5">
        <w:trPr>
          <w:trHeight w:val="499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5C585FB"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5B1D1B0" w14:textId="77777777" w:rsidR="00925E22" w:rsidRPr="00EA37B9" w:rsidRDefault="00925E22" w:rsidP="0093359D">
            <w:pPr>
              <w:jc w:val="both"/>
              <w:rPr>
                <w:color w:val="000000"/>
                <w:sz w:val="26"/>
                <w:szCs w:val="26"/>
              </w:rPr>
            </w:pPr>
            <w:r w:rsidRPr="00EA37B9">
              <w:rPr>
                <w:color w:val="000000"/>
                <w:sz w:val="26"/>
                <w:szCs w:val="26"/>
              </w:rPr>
              <w:t>Đề nghị Cơ quan chủ trì soạn thảo và các cơ quan có liên quan tăng cường công tác thẩm tra, giám sát trong quá trình chỉnh lý, hoàn thiện hệ thống khái niệm, thuật ngữ, bảo đảm định nghĩa rõ ràng, có căn cứ khoa học và phù hợp với thông lệ quốc tế, tránh tình trạng mơ hồ, chồng chéo hoặc bỏ sót nội dung quan trọng. Đồng thời, cần bổ sung quy định về mối quan hệ và trách nhiệm tương ứng giữa các chủ thể trong chuỗi hoạt động trí tuệ nhân tạo (nhà phát triển, nhà cung cấp, bên triển khai, người sử dụng) nhằm bảo đảm nguyên tắc kiểm soát quyền lực, không bỏ trống trách nhiệm pháp lý, không tạo điều kiện cho diễn giải thiên lệch hoặc lợi ích cục bộ.</w:t>
            </w:r>
          </w:p>
        </w:tc>
        <w:tc>
          <w:tcPr>
            <w:tcW w:w="2269" w:type="pct"/>
            <w:tcBorders>
              <w:top w:val="nil"/>
              <w:left w:val="nil"/>
              <w:bottom w:val="single" w:sz="4" w:space="0" w:color="auto"/>
              <w:right w:val="single" w:sz="4" w:space="0" w:color="auto"/>
            </w:tcBorders>
            <w:tcMar>
              <w:top w:w="57" w:type="dxa"/>
              <w:bottom w:w="57" w:type="dxa"/>
            </w:tcMar>
            <w:hideMark/>
          </w:tcPr>
          <w:p w14:paraId="44F638E9" w14:textId="77777777" w:rsidR="00D163A5" w:rsidRDefault="00925E22" w:rsidP="0093359D">
            <w:pPr>
              <w:jc w:val="both"/>
              <w:rPr>
                <w:color w:val="000000"/>
                <w:sz w:val="26"/>
                <w:szCs w:val="26"/>
              </w:rPr>
            </w:pPr>
            <w:r w:rsidRPr="00EA37B9">
              <w:rPr>
                <w:color w:val="000000"/>
                <w:sz w:val="26"/>
                <w:szCs w:val="26"/>
              </w:rPr>
              <w:t>Cơ quan chủ trì soạn thảo giải trình như sau: Dự thảo Luật đã được rà soát kỹ thuật lập pháp, bảo đảm hệ thống khái niệm, thuật ngữ được chuẩn hóa, có căn cứ khoa học và tương thích với thông lệ quốc tế, tránh chồng chéo hoặc bỏ sót nội dung quan trọng. Đồng thời, dự thảo đã quy định đầy đủ trách nhiệm của các chủ thể trong chuỗi hoạt động AI tại các Điều 9, 10, 11, 13, 14 và 28, bảo đảm nguyên tắc kiểm soát quyền lực, phân định rõ trách nhiệm theo mức độ kiểm soát thực tế, không để trống trách nhiệm pháp lý.</w:t>
            </w:r>
          </w:p>
          <w:p w14:paraId="51C62F2B" w14:textId="3B9457B9" w:rsidR="00925E22" w:rsidRPr="00EA37B9" w:rsidRDefault="00925E22" w:rsidP="0093359D">
            <w:pPr>
              <w:jc w:val="both"/>
              <w:rPr>
                <w:color w:val="000000"/>
                <w:sz w:val="26"/>
                <w:szCs w:val="26"/>
              </w:rPr>
            </w:pPr>
            <w:r w:rsidRPr="00EA37B9">
              <w:rPr>
                <w:color w:val="000000"/>
                <w:sz w:val="26"/>
                <w:szCs w:val="26"/>
              </w:rPr>
              <w:t>Bên cạnh đó, Chương VI về thanh tra, kiểm tra và xử lý vi phạm đã được thiết kế theo hướng bám sát Luật Thanh tra, áp dụng phương thức giám sát dựa trên mức độ rủi ro, xác định rõ thẩm quyền và phạm vi thanh tra, tránh trùng lặp với các bộ chuyên ngành. Cách tiếp cận này bảo đảm hài hòa giữa yêu cầu quản lý nhà nước và giảm gánh nặng tuân thủ cho doanh nghiệp, đồng thời duy trì cơ chế giám sát hiệu quả đối với các lĩnh vực quan trọng như an toàn dữ liệu, đạo đức AI và ứng dụng AI trong khu vực công.</w:t>
            </w:r>
          </w:p>
        </w:tc>
      </w:tr>
      <w:tr w:rsidR="00925E22" w:rsidRPr="00EA37B9" w14:paraId="254744D5"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65513DDF" w14:textId="644D97F5"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8BF8C32" w14:textId="77777777" w:rsidR="00925E22" w:rsidRPr="00EA37B9" w:rsidRDefault="00925E22" w:rsidP="0093359D">
            <w:pPr>
              <w:jc w:val="both"/>
              <w:rPr>
                <w:b/>
                <w:bCs/>
                <w:color w:val="000000"/>
                <w:sz w:val="26"/>
                <w:szCs w:val="26"/>
              </w:rPr>
            </w:pPr>
            <w:r w:rsidRPr="00EA37B9">
              <w:rPr>
                <w:b/>
                <w:bCs/>
                <w:color w:val="000000"/>
                <w:sz w:val="26"/>
                <w:szCs w:val="26"/>
              </w:rPr>
              <w:t>Điều 4. Nguyên tắc cơ bản</w:t>
            </w:r>
          </w:p>
        </w:tc>
        <w:tc>
          <w:tcPr>
            <w:tcW w:w="2269" w:type="pct"/>
            <w:tcBorders>
              <w:top w:val="nil"/>
              <w:left w:val="nil"/>
              <w:bottom w:val="single" w:sz="4" w:space="0" w:color="auto"/>
              <w:right w:val="single" w:sz="4" w:space="0" w:color="auto"/>
            </w:tcBorders>
            <w:tcMar>
              <w:top w:w="57" w:type="dxa"/>
              <w:bottom w:w="57" w:type="dxa"/>
            </w:tcMar>
            <w:hideMark/>
          </w:tcPr>
          <w:p w14:paraId="6772417D"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087CB876"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A2872DA"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CCAD602" w14:textId="77777777" w:rsidR="00925E22" w:rsidRPr="00EA37B9" w:rsidRDefault="00925E22" w:rsidP="0093359D">
            <w:pPr>
              <w:jc w:val="both"/>
              <w:rPr>
                <w:b/>
                <w:bCs/>
                <w:color w:val="000000"/>
                <w:sz w:val="26"/>
                <w:szCs w:val="26"/>
              </w:rPr>
            </w:pPr>
            <w:r w:rsidRPr="00EA37B9">
              <w:rPr>
                <w:b/>
                <w:bCs/>
                <w:color w:val="000000"/>
                <w:sz w:val="26"/>
                <w:szCs w:val="26"/>
              </w:rPr>
              <w:t>(1) Nội dung cần lưu ý:</w:t>
            </w:r>
            <w:r w:rsidRPr="00EA37B9">
              <w:rPr>
                <w:color w:val="000000"/>
                <w:sz w:val="26"/>
                <w:szCs w:val="26"/>
              </w:rPr>
              <w:t xml:space="preserve"> </w:t>
            </w:r>
          </w:p>
        </w:tc>
        <w:tc>
          <w:tcPr>
            <w:tcW w:w="2269" w:type="pct"/>
            <w:tcBorders>
              <w:top w:val="nil"/>
              <w:left w:val="nil"/>
              <w:bottom w:val="single" w:sz="4" w:space="0" w:color="auto"/>
              <w:right w:val="single" w:sz="4" w:space="0" w:color="auto"/>
            </w:tcBorders>
            <w:tcMar>
              <w:top w:w="57" w:type="dxa"/>
              <w:bottom w:w="57" w:type="dxa"/>
            </w:tcMar>
            <w:hideMark/>
          </w:tcPr>
          <w:p w14:paraId="4C80E923"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4475FC89" w14:textId="77777777" w:rsidTr="00D163A5">
        <w:trPr>
          <w:trHeight w:val="1560"/>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3BD4B0E"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FF516CC" w14:textId="77777777" w:rsidR="00925E22" w:rsidRPr="00EA37B9" w:rsidRDefault="00925E22" w:rsidP="0093359D">
            <w:pPr>
              <w:jc w:val="both"/>
              <w:rPr>
                <w:color w:val="000000"/>
                <w:sz w:val="26"/>
                <w:szCs w:val="26"/>
              </w:rPr>
            </w:pPr>
            <w:r w:rsidRPr="00EA37B9">
              <w:rPr>
                <w:color w:val="000000"/>
                <w:sz w:val="26"/>
                <w:szCs w:val="26"/>
              </w:rPr>
              <w:t>Các nguyên tắc cơ bản mang tính định hướng chung, vì vậy nếu không có cơ chế thực thi và giám sát cụ thể, các nguyên tắc này dễ bị xem nhẹ, vi phạm hoặc bị diễn giải tùy tiện, đặc biệt trong trường hợp một số cơ quan, tổ chức theo đuổi lợi ích cục bộ, lợi ích nhóm, có thể phớt lờ nguyên tắc minh bạch, công bằng, an toàn, gây lạm quyền hoặc tác động tiêu cực đến xã hội và niềm tin công chúng.</w:t>
            </w:r>
          </w:p>
        </w:tc>
        <w:tc>
          <w:tcPr>
            <w:tcW w:w="2269" w:type="pct"/>
            <w:tcBorders>
              <w:top w:val="nil"/>
              <w:left w:val="nil"/>
              <w:bottom w:val="single" w:sz="4" w:space="0" w:color="auto"/>
              <w:right w:val="single" w:sz="4" w:space="0" w:color="auto"/>
            </w:tcBorders>
            <w:tcMar>
              <w:top w:w="57" w:type="dxa"/>
              <w:bottom w:w="57" w:type="dxa"/>
            </w:tcMar>
            <w:hideMark/>
          </w:tcPr>
          <w:p w14:paraId="78789195" w14:textId="5B2D00CC" w:rsidR="00925E22" w:rsidRPr="00EA37B9" w:rsidRDefault="00925E22" w:rsidP="0093359D">
            <w:pPr>
              <w:jc w:val="both"/>
              <w:rPr>
                <w:color w:val="000000"/>
                <w:sz w:val="26"/>
                <w:szCs w:val="26"/>
              </w:rPr>
            </w:pPr>
            <w:r w:rsidRPr="00EA37B9">
              <w:rPr>
                <w:color w:val="000000"/>
                <w:sz w:val="26"/>
                <w:szCs w:val="26"/>
              </w:rPr>
              <w:t> </w:t>
            </w:r>
            <w:r w:rsidR="00A976D0">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tc>
      </w:tr>
      <w:tr w:rsidR="00925E22" w:rsidRPr="00EA37B9" w14:paraId="2770D06C"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7D65F3E6"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B4AC07B" w14:textId="77777777" w:rsidR="00925E22" w:rsidRPr="00EA37B9" w:rsidRDefault="00925E22" w:rsidP="0093359D">
            <w:pPr>
              <w:jc w:val="both"/>
              <w:rPr>
                <w:b/>
                <w:bCs/>
                <w:color w:val="000000"/>
                <w:sz w:val="26"/>
                <w:szCs w:val="26"/>
              </w:rPr>
            </w:pPr>
            <w:r w:rsidRPr="00EA37B9">
              <w:rPr>
                <w:b/>
                <w:bCs/>
                <w:color w:val="000000"/>
                <w:sz w:val="26"/>
                <w:szCs w:val="26"/>
              </w:rPr>
              <w:t>(2) Đề xuất:</w:t>
            </w:r>
          </w:p>
        </w:tc>
        <w:tc>
          <w:tcPr>
            <w:tcW w:w="2269" w:type="pct"/>
            <w:tcBorders>
              <w:top w:val="nil"/>
              <w:left w:val="nil"/>
              <w:bottom w:val="single" w:sz="4" w:space="0" w:color="auto"/>
              <w:right w:val="single" w:sz="4" w:space="0" w:color="auto"/>
            </w:tcBorders>
            <w:tcMar>
              <w:top w:w="57" w:type="dxa"/>
              <w:bottom w:w="57" w:type="dxa"/>
            </w:tcMar>
            <w:hideMark/>
          </w:tcPr>
          <w:p w14:paraId="0DC70754"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1391128F" w14:textId="77777777" w:rsidTr="00D163A5">
        <w:trPr>
          <w:trHeight w:val="2496"/>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2DF88DD6"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36612F9" w14:textId="77777777" w:rsidR="00925E22" w:rsidRPr="00EA37B9" w:rsidRDefault="00925E22" w:rsidP="0093359D">
            <w:pPr>
              <w:jc w:val="both"/>
              <w:rPr>
                <w:color w:val="000000"/>
                <w:sz w:val="26"/>
                <w:szCs w:val="26"/>
              </w:rPr>
            </w:pPr>
            <w:r w:rsidRPr="00EA37B9">
              <w:rPr>
                <w:color w:val="000000"/>
                <w:sz w:val="26"/>
                <w:szCs w:val="26"/>
              </w:rPr>
              <w:t>Đề nghị hướng dẫn cụ thể việc cụ thể hóa các nguyên tắc tại Điều 4 thành các tiêu chí, chuẩn mực đánh giá rõ ràng trong hoạt động phát triển và ứng dụng trí tuệ nhân tạo. Đồng thời, cần tăng cường cơ chế giám sát, thanh tra, kiểm tra việc thực hiện các nguyên tắc, thiết lập trách nhiệm giải trình và cơ chế xử lý nghiêm đối với hành vi vi phạm hoặc lợi dụng kẽ hở để phục vụ lợi ích nhóm. Việc này nhằm kiểm soát hiệu quả việc thực thi, bảo đảm các nguyên tắc được thực hiện thực chất, nhất quán, góp phần củng cố tính minh bạch, công bằng và bền vững trong quản trị trí tuệ nhân tạo, đúng tinh thần kiểm soát quyền lực, không để lợi ích riêng lấn át lợi ích chung theo Quy định số 178-QĐ/TW.</w:t>
            </w:r>
          </w:p>
        </w:tc>
        <w:tc>
          <w:tcPr>
            <w:tcW w:w="2269" w:type="pct"/>
            <w:tcBorders>
              <w:top w:val="nil"/>
              <w:left w:val="nil"/>
              <w:bottom w:val="single" w:sz="4" w:space="0" w:color="auto"/>
              <w:right w:val="single" w:sz="4" w:space="0" w:color="auto"/>
            </w:tcBorders>
            <w:tcMar>
              <w:top w:w="57" w:type="dxa"/>
              <w:bottom w:w="57" w:type="dxa"/>
            </w:tcMar>
            <w:hideMark/>
          </w:tcPr>
          <w:p w14:paraId="6DF2B831" w14:textId="271E32B1" w:rsidR="00925E22" w:rsidRPr="00EA37B9" w:rsidRDefault="00925E22" w:rsidP="0093359D">
            <w:pPr>
              <w:jc w:val="both"/>
              <w:rPr>
                <w:color w:val="000000"/>
                <w:sz w:val="26"/>
                <w:szCs w:val="26"/>
              </w:rPr>
            </w:pPr>
            <w:r w:rsidRPr="00EA37B9">
              <w:rPr>
                <w:color w:val="000000"/>
                <w:sz w:val="26"/>
                <w:szCs w:val="26"/>
              </w:rPr>
              <w:t xml:space="preserve">Tiếp thu. Các nguyên tắc tại Điều 4 </w:t>
            </w:r>
            <w:r w:rsidR="00EA37B9">
              <w:rPr>
                <w:color w:val="000000"/>
                <w:sz w:val="26"/>
                <w:szCs w:val="26"/>
              </w:rPr>
              <w:t>(phiên bản dự thảo hiện tại)</w:t>
            </w:r>
            <w:r w:rsidRPr="00EA37B9">
              <w:rPr>
                <w:color w:val="000000"/>
                <w:sz w:val="26"/>
                <w:szCs w:val="26"/>
              </w:rPr>
              <w:t xml:space="preserve"> đã được cụ thể hóa thành các nghĩa vụ bắt buộc tại các điều khoản sau (Điều 10 về minh bạch, Điều 13 về quản lý rủi ro, Điều 25 về đạo đức). Cơ chế giám sát, thanh tra việc thực hiện các nguyên tắc này được quy định tại Chương VI (Điều 27). Các hành vi vi phạm nguyên tắc (như phân biệt đối xử, xâm phạm quyền riêng tư) sẽ bị xử lý nghiêm theo Điều 28, đảm bảo các nguyên tắc không chỉ là khẩu hiệu.</w:t>
            </w:r>
          </w:p>
        </w:tc>
      </w:tr>
      <w:tr w:rsidR="00925E22" w:rsidRPr="00EA37B9" w14:paraId="767AE6FA"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3F81BB03" w14:textId="0FCB871F"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EF02B5E" w14:textId="77777777" w:rsidR="00925E22" w:rsidRPr="00EA37B9" w:rsidRDefault="00925E22" w:rsidP="0093359D">
            <w:pPr>
              <w:jc w:val="both"/>
              <w:rPr>
                <w:b/>
                <w:bCs/>
                <w:color w:val="000000"/>
                <w:sz w:val="26"/>
                <w:szCs w:val="26"/>
              </w:rPr>
            </w:pPr>
            <w:r w:rsidRPr="00EA37B9">
              <w:rPr>
                <w:b/>
                <w:bCs/>
                <w:color w:val="000000"/>
                <w:sz w:val="26"/>
                <w:szCs w:val="26"/>
              </w:rPr>
              <w:t>Điều 5. Chính sách của Nhà nước về trí tuệ nhân tạo</w:t>
            </w:r>
          </w:p>
        </w:tc>
        <w:tc>
          <w:tcPr>
            <w:tcW w:w="2269" w:type="pct"/>
            <w:tcBorders>
              <w:top w:val="nil"/>
              <w:left w:val="nil"/>
              <w:bottom w:val="single" w:sz="4" w:space="0" w:color="auto"/>
              <w:right w:val="single" w:sz="4" w:space="0" w:color="auto"/>
            </w:tcBorders>
            <w:tcMar>
              <w:top w:w="57" w:type="dxa"/>
              <w:bottom w:w="57" w:type="dxa"/>
            </w:tcMar>
            <w:hideMark/>
          </w:tcPr>
          <w:p w14:paraId="0EBCA7B8"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425737B9"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63FBFA4E"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4BE7B58" w14:textId="77777777" w:rsidR="00925E22" w:rsidRPr="00EA37B9" w:rsidRDefault="00925E22" w:rsidP="0093359D">
            <w:pPr>
              <w:jc w:val="both"/>
              <w:rPr>
                <w:b/>
                <w:bCs/>
                <w:color w:val="000000"/>
                <w:sz w:val="26"/>
                <w:szCs w:val="26"/>
              </w:rPr>
            </w:pPr>
            <w:r w:rsidRPr="00EA37B9">
              <w:rPr>
                <w:b/>
                <w:bCs/>
                <w:color w:val="000000"/>
                <w:sz w:val="26"/>
                <w:szCs w:val="26"/>
              </w:rPr>
              <w:t>(1) Nội dung cần lưu ý:</w:t>
            </w:r>
          </w:p>
        </w:tc>
        <w:tc>
          <w:tcPr>
            <w:tcW w:w="2269" w:type="pct"/>
            <w:tcBorders>
              <w:top w:val="nil"/>
              <w:left w:val="nil"/>
              <w:bottom w:val="single" w:sz="4" w:space="0" w:color="auto"/>
              <w:right w:val="single" w:sz="4" w:space="0" w:color="auto"/>
            </w:tcBorders>
            <w:tcMar>
              <w:top w:w="57" w:type="dxa"/>
              <w:bottom w:w="57" w:type="dxa"/>
            </w:tcMar>
            <w:hideMark/>
          </w:tcPr>
          <w:p w14:paraId="2A8EC639"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5E67D8E5" w14:textId="77777777" w:rsidTr="00D163A5">
        <w:trPr>
          <w:trHeight w:val="218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270184D5"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051A3F1" w14:textId="77777777" w:rsidR="00925E22" w:rsidRPr="00EA37B9" w:rsidRDefault="00925E22" w:rsidP="0093359D">
            <w:pPr>
              <w:jc w:val="both"/>
              <w:rPr>
                <w:color w:val="000000"/>
                <w:sz w:val="26"/>
                <w:szCs w:val="26"/>
              </w:rPr>
            </w:pPr>
            <w:r w:rsidRPr="00EA37B9">
              <w:rPr>
                <w:color w:val="000000"/>
                <w:sz w:val="26"/>
                <w:szCs w:val="26"/>
              </w:rPr>
              <w:t>Quá trình triển khai các chính sách này có thể phát sinh rủi ro về tham nhũng, lợi ích nhóm, trục lợi chính sách nếu thiếu cơ chế kiểm soát và giám sát chặt chẽ, đặc biệt trong phân bổ nguồn lực đầu tư (hạ tầng dữ liệu, tính toán, trung tâm nghiên cứu, dự án quốc gia về AI) hoặc triển khai ứng dụng AI trong cơ quan nhà nước và hợp tác công – tư. Việc thiếu minh bạch trong quản lý, đấu thầu, hoặc hợp tác quốc tế có thể dẫn tới thất thoát ngân sách, lợi dụng chức vụ quyền hạn và làm sai lệch mục tiêu chính sách, ảnh hưởng tiêu cực đến niềm tin xã hội và hiệu quả quản trị nhà nước.</w:t>
            </w:r>
          </w:p>
        </w:tc>
        <w:tc>
          <w:tcPr>
            <w:tcW w:w="2269" w:type="pct"/>
            <w:tcBorders>
              <w:top w:val="nil"/>
              <w:left w:val="nil"/>
              <w:bottom w:val="single" w:sz="4" w:space="0" w:color="auto"/>
              <w:right w:val="single" w:sz="4" w:space="0" w:color="auto"/>
            </w:tcBorders>
            <w:tcMar>
              <w:top w:w="57" w:type="dxa"/>
              <w:bottom w:w="57" w:type="dxa"/>
            </w:tcMar>
            <w:hideMark/>
          </w:tcPr>
          <w:p w14:paraId="570B0FBE" w14:textId="31E28C4C" w:rsidR="00925E22" w:rsidRPr="00EA37B9" w:rsidRDefault="00925E22" w:rsidP="0093359D">
            <w:pPr>
              <w:jc w:val="both"/>
              <w:rPr>
                <w:color w:val="000000"/>
                <w:sz w:val="26"/>
                <w:szCs w:val="26"/>
              </w:rPr>
            </w:pPr>
            <w:r w:rsidRPr="00EA37B9">
              <w:rPr>
                <w:color w:val="000000"/>
                <w:sz w:val="26"/>
                <w:szCs w:val="26"/>
              </w:rPr>
              <w:t> </w:t>
            </w:r>
            <w:r w:rsidR="00A976D0">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tc>
      </w:tr>
      <w:tr w:rsidR="00925E22" w:rsidRPr="00EA37B9" w14:paraId="629A99ED"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50F8AE7E"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F4B07CA" w14:textId="77777777" w:rsidR="00925E22" w:rsidRPr="00EA37B9" w:rsidRDefault="00925E22" w:rsidP="0093359D">
            <w:pPr>
              <w:jc w:val="both"/>
              <w:rPr>
                <w:b/>
                <w:bCs/>
                <w:color w:val="000000"/>
                <w:sz w:val="26"/>
                <w:szCs w:val="26"/>
              </w:rPr>
            </w:pPr>
            <w:r w:rsidRPr="00EA37B9">
              <w:rPr>
                <w:b/>
                <w:bCs/>
                <w:color w:val="000000"/>
                <w:sz w:val="26"/>
                <w:szCs w:val="26"/>
              </w:rPr>
              <w:t>(2) Đề xuất:</w:t>
            </w:r>
          </w:p>
        </w:tc>
        <w:tc>
          <w:tcPr>
            <w:tcW w:w="2269" w:type="pct"/>
            <w:tcBorders>
              <w:top w:val="nil"/>
              <w:left w:val="nil"/>
              <w:bottom w:val="single" w:sz="4" w:space="0" w:color="auto"/>
              <w:right w:val="single" w:sz="4" w:space="0" w:color="auto"/>
            </w:tcBorders>
            <w:tcMar>
              <w:top w:w="57" w:type="dxa"/>
              <w:bottom w:w="57" w:type="dxa"/>
            </w:tcMar>
            <w:hideMark/>
          </w:tcPr>
          <w:p w14:paraId="2C76BF6E"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6E450D08" w14:textId="77777777" w:rsidTr="00D163A5">
        <w:trPr>
          <w:trHeight w:val="187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6010176D"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45F93E0" w14:textId="77777777" w:rsidR="00925E22" w:rsidRPr="00EA37B9" w:rsidRDefault="00925E22" w:rsidP="0093359D">
            <w:pPr>
              <w:jc w:val="both"/>
              <w:rPr>
                <w:color w:val="000000"/>
                <w:sz w:val="26"/>
                <w:szCs w:val="26"/>
              </w:rPr>
            </w:pPr>
            <w:r w:rsidRPr="00EA37B9">
              <w:rPr>
                <w:color w:val="000000"/>
                <w:sz w:val="26"/>
                <w:szCs w:val="26"/>
              </w:rPr>
              <w:t>Nâng cao vai trò lãnh đạo, chỉ đạo của Chính phủ và tăng cường giám sát của Quốc hội đối với việc thực hiện các chính sách này. Thiết lập cơ chế kiểm tra, thanh tra độc lập về phân bổ nguồn lực và đấu thầu dự án AI; bảo đảm công khai, minh bạch trong hợp tác công - tư và hợp tác quốc tế. Đồng thời, kịp thời xử lý nghiêm các vi phạm, qua đó kiểm soát hiệu quả quyền lực, ngăn ngừa hành vi trục lợi và bảo đảm chính sách</w:t>
            </w:r>
          </w:p>
        </w:tc>
        <w:tc>
          <w:tcPr>
            <w:tcW w:w="2269" w:type="pct"/>
            <w:tcBorders>
              <w:top w:val="nil"/>
              <w:left w:val="nil"/>
              <w:bottom w:val="single" w:sz="4" w:space="0" w:color="auto"/>
              <w:right w:val="single" w:sz="4" w:space="0" w:color="auto"/>
            </w:tcBorders>
            <w:tcMar>
              <w:top w:w="57" w:type="dxa"/>
              <w:bottom w:w="57" w:type="dxa"/>
            </w:tcMar>
            <w:hideMark/>
          </w:tcPr>
          <w:p w14:paraId="41B8EC11" w14:textId="0C84BEC3" w:rsidR="00925E22" w:rsidRPr="00EA37B9" w:rsidRDefault="00925E22" w:rsidP="0093359D">
            <w:pPr>
              <w:jc w:val="both"/>
              <w:rPr>
                <w:color w:val="000000"/>
                <w:sz w:val="26"/>
                <w:szCs w:val="26"/>
              </w:rPr>
            </w:pPr>
            <w:r w:rsidRPr="00EA37B9">
              <w:rPr>
                <w:color w:val="000000"/>
                <w:sz w:val="26"/>
                <w:szCs w:val="26"/>
              </w:rPr>
              <w:t xml:space="preserve">Tiếp thu. Để ngăn ngừa trục lợi chính sách tại Điều 5, </w:t>
            </w:r>
            <w:r w:rsidR="00EA37B9">
              <w:rPr>
                <w:color w:val="000000"/>
                <w:sz w:val="26"/>
                <w:szCs w:val="26"/>
              </w:rPr>
              <w:t>Dự thảo Luật hiện tại</w:t>
            </w:r>
            <w:r w:rsidRPr="00EA37B9">
              <w:rPr>
                <w:color w:val="000000"/>
                <w:sz w:val="26"/>
                <w:szCs w:val="26"/>
              </w:rPr>
              <w:t xml:space="preserve"> đã giao Chính phủ quy định chi tiết và tổ chức thực hiện, đồng thời chịu sự giám sát của Quốc hội. Các cơ chế phân bổ nguồn lực (như qua Quỹ tại Điều 21, hay mua sắm công tại Điều 19) đều phải tuân thủ quy định về đấu thầu, công khai, minh bạch. Điều 27 quy định rõ trách nhiệm thanh tra, kiểm tra việc thực hiện pháp luật về AI để phòng ngừa tiêu cực.</w:t>
            </w:r>
          </w:p>
        </w:tc>
      </w:tr>
      <w:tr w:rsidR="00925E22" w:rsidRPr="00EA37B9" w14:paraId="3695F46D" w14:textId="77777777" w:rsidTr="00D163A5">
        <w:trPr>
          <w:trHeight w:val="624"/>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6A11E955" w14:textId="0E0B6012"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C3164C7" w14:textId="77777777" w:rsidR="00925E22" w:rsidRPr="00EA37B9" w:rsidRDefault="00925E22" w:rsidP="0093359D">
            <w:pPr>
              <w:jc w:val="both"/>
              <w:rPr>
                <w:b/>
                <w:bCs/>
                <w:color w:val="000000"/>
                <w:sz w:val="26"/>
                <w:szCs w:val="26"/>
              </w:rPr>
            </w:pPr>
            <w:r w:rsidRPr="00EA37B9">
              <w:rPr>
                <w:b/>
                <w:bCs/>
                <w:color w:val="000000"/>
                <w:sz w:val="26"/>
                <w:szCs w:val="26"/>
              </w:rPr>
              <w:t>Điều 6. Ủy ban Quốc gia, Cổng thông tin và Cơ sở dữ liệu quốc gia về hệ thống trí tuệ nhân tạo</w:t>
            </w:r>
          </w:p>
        </w:tc>
        <w:tc>
          <w:tcPr>
            <w:tcW w:w="2269" w:type="pct"/>
            <w:tcBorders>
              <w:top w:val="nil"/>
              <w:left w:val="nil"/>
              <w:bottom w:val="single" w:sz="4" w:space="0" w:color="auto"/>
              <w:right w:val="single" w:sz="4" w:space="0" w:color="auto"/>
            </w:tcBorders>
            <w:tcMar>
              <w:top w:w="57" w:type="dxa"/>
              <w:bottom w:w="57" w:type="dxa"/>
            </w:tcMar>
            <w:hideMark/>
          </w:tcPr>
          <w:p w14:paraId="1DF40CA6"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3C2AB1DB"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1CED550"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6DA1E20" w14:textId="77777777" w:rsidR="00925E22" w:rsidRPr="00EA37B9" w:rsidRDefault="00925E22" w:rsidP="0093359D">
            <w:pPr>
              <w:jc w:val="both"/>
              <w:rPr>
                <w:b/>
                <w:bCs/>
                <w:color w:val="000000"/>
                <w:sz w:val="26"/>
                <w:szCs w:val="26"/>
              </w:rPr>
            </w:pPr>
            <w:r w:rsidRPr="00EA37B9">
              <w:rPr>
                <w:b/>
                <w:bCs/>
                <w:color w:val="000000"/>
                <w:sz w:val="26"/>
                <w:szCs w:val="26"/>
              </w:rPr>
              <w:t>(1) Nội dung cần lưu ý:</w:t>
            </w:r>
          </w:p>
        </w:tc>
        <w:tc>
          <w:tcPr>
            <w:tcW w:w="2269" w:type="pct"/>
            <w:tcBorders>
              <w:top w:val="nil"/>
              <w:left w:val="nil"/>
              <w:bottom w:val="single" w:sz="4" w:space="0" w:color="auto"/>
              <w:right w:val="single" w:sz="4" w:space="0" w:color="auto"/>
            </w:tcBorders>
            <w:tcMar>
              <w:top w:w="57" w:type="dxa"/>
              <w:bottom w:w="57" w:type="dxa"/>
            </w:tcMar>
            <w:hideMark/>
          </w:tcPr>
          <w:p w14:paraId="58C29714"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3FAEF8AC" w14:textId="77777777" w:rsidTr="00D163A5">
        <w:trPr>
          <w:trHeight w:val="1560"/>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CF6055C"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5387C5B" w14:textId="77777777" w:rsidR="00925E22" w:rsidRPr="00EA37B9" w:rsidRDefault="00925E22" w:rsidP="0093359D">
            <w:pPr>
              <w:jc w:val="both"/>
              <w:rPr>
                <w:color w:val="000000"/>
                <w:sz w:val="26"/>
                <w:szCs w:val="26"/>
              </w:rPr>
            </w:pPr>
            <w:r w:rsidRPr="00EA37B9">
              <w:rPr>
                <w:color w:val="000000"/>
                <w:sz w:val="26"/>
                <w:szCs w:val="26"/>
              </w:rPr>
              <w:t>Nội dung này tiềm ẩn nguy cơ phát sinh tiêu cực, lợi ích nhóm nếu cơ chế chỉ đạo, điều phối, vận hành và giám sát thiếu minh bạch, không được kiểm soát chặt chẽ. Đặc biệt, việc công khai, kết nối và chia sẻ dữ liệu không đầy đủ hoặc bị hạn chế tùy tiện có thể làm méo mó việc thực thi chính sách, cản trở đổi mới sáng tạo và tạo điều kiện cho hành vi trục lợi, thao túng thông tin, che giấu sai phạm, ảnh hưởng đến uy tín và hiệu quả hoạt động của cơ quan quản lý nhà nước.</w:t>
            </w:r>
          </w:p>
        </w:tc>
        <w:tc>
          <w:tcPr>
            <w:tcW w:w="2269" w:type="pct"/>
            <w:tcBorders>
              <w:top w:val="nil"/>
              <w:left w:val="nil"/>
              <w:bottom w:val="single" w:sz="4" w:space="0" w:color="auto"/>
              <w:right w:val="single" w:sz="4" w:space="0" w:color="auto"/>
            </w:tcBorders>
            <w:tcMar>
              <w:top w:w="57" w:type="dxa"/>
              <w:bottom w:w="57" w:type="dxa"/>
            </w:tcMar>
            <w:hideMark/>
          </w:tcPr>
          <w:p w14:paraId="3307720C" w14:textId="655CBD99" w:rsidR="00925E22" w:rsidRPr="00EA37B9" w:rsidRDefault="00925E22" w:rsidP="0093359D">
            <w:pPr>
              <w:jc w:val="both"/>
              <w:rPr>
                <w:color w:val="000000"/>
                <w:sz w:val="26"/>
                <w:szCs w:val="26"/>
              </w:rPr>
            </w:pPr>
            <w:r w:rsidRPr="00EA37B9">
              <w:rPr>
                <w:color w:val="000000"/>
                <w:sz w:val="26"/>
                <w:szCs w:val="26"/>
              </w:rPr>
              <w:t> </w:t>
            </w:r>
            <w:r w:rsidR="00A976D0">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tc>
      </w:tr>
      <w:tr w:rsidR="00925E22" w:rsidRPr="00EA37B9" w14:paraId="545CE378"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686AECF"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7ED0A3F" w14:textId="77777777" w:rsidR="00925E22" w:rsidRPr="00EA37B9" w:rsidRDefault="00925E22" w:rsidP="0093359D">
            <w:pPr>
              <w:jc w:val="both"/>
              <w:rPr>
                <w:b/>
                <w:bCs/>
                <w:color w:val="000000"/>
                <w:sz w:val="26"/>
                <w:szCs w:val="26"/>
              </w:rPr>
            </w:pPr>
            <w:r w:rsidRPr="00EA37B9">
              <w:rPr>
                <w:b/>
                <w:bCs/>
                <w:color w:val="000000"/>
                <w:sz w:val="26"/>
                <w:szCs w:val="26"/>
              </w:rPr>
              <w:t>(2) Đề xuất:</w:t>
            </w:r>
          </w:p>
        </w:tc>
        <w:tc>
          <w:tcPr>
            <w:tcW w:w="2269" w:type="pct"/>
            <w:tcBorders>
              <w:top w:val="nil"/>
              <w:left w:val="nil"/>
              <w:bottom w:val="single" w:sz="4" w:space="0" w:color="auto"/>
              <w:right w:val="single" w:sz="4" w:space="0" w:color="auto"/>
            </w:tcBorders>
            <w:tcMar>
              <w:top w:w="57" w:type="dxa"/>
              <w:bottom w:w="57" w:type="dxa"/>
            </w:tcMar>
            <w:hideMark/>
          </w:tcPr>
          <w:p w14:paraId="0BAF04EE"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1D981FFC" w14:textId="77777777" w:rsidTr="00D163A5">
        <w:trPr>
          <w:trHeight w:val="345"/>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0A8F579A"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8205CBA" w14:textId="77777777" w:rsidR="00925E22" w:rsidRPr="00EA37B9" w:rsidRDefault="00925E22" w:rsidP="0093359D">
            <w:pPr>
              <w:jc w:val="both"/>
              <w:rPr>
                <w:color w:val="000000"/>
                <w:sz w:val="26"/>
                <w:szCs w:val="26"/>
              </w:rPr>
            </w:pPr>
            <w:r w:rsidRPr="00EA37B9">
              <w:rPr>
                <w:color w:val="000000"/>
                <w:sz w:val="26"/>
                <w:szCs w:val="26"/>
              </w:rPr>
              <w:t xml:space="preserve">Cơ quan chủ trì soạn thảo nghiên cứu trong quá trình xây dựng văn bản hướng dẫn quy định rõ cơ chế hoạt động, trách nhiệm và cơ chế giám sát đối với Ủy ban Quốc gia, Cổng thông tin và Cơ sở dữ liệu quốc gia về AI; có biện pháp phòng ngừa, ngăn chặn hành vi lợi dụng chức năng, nhiệm vụ để trục lợi hoặc che giấu thông tin; bảo đảm công khai, minh bạch thông tin; không để xảy ra hậu quả do tham </w:t>
            </w:r>
            <w:r w:rsidRPr="00EA37B9">
              <w:rPr>
                <w:color w:val="000000"/>
                <w:sz w:val="26"/>
                <w:szCs w:val="26"/>
              </w:rPr>
              <w:lastRenderedPageBreak/>
              <w:t>nhũng, tiêu cực, lợi ích nhóm, cục bộ trong công tác xây dựng và thực thi pháp luật.</w:t>
            </w:r>
          </w:p>
        </w:tc>
        <w:tc>
          <w:tcPr>
            <w:tcW w:w="2269" w:type="pct"/>
            <w:tcBorders>
              <w:top w:val="nil"/>
              <w:left w:val="nil"/>
              <w:bottom w:val="single" w:sz="4" w:space="0" w:color="auto"/>
              <w:right w:val="single" w:sz="4" w:space="0" w:color="auto"/>
            </w:tcBorders>
            <w:tcMar>
              <w:top w:w="57" w:type="dxa"/>
              <w:bottom w:w="57" w:type="dxa"/>
            </w:tcMar>
            <w:hideMark/>
          </w:tcPr>
          <w:p w14:paraId="4C9224BC" w14:textId="49EBFE50" w:rsidR="00925E22" w:rsidRPr="00EA37B9" w:rsidRDefault="00925E22" w:rsidP="0093359D">
            <w:pPr>
              <w:jc w:val="both"/>
              <w:rPr>
                <w:color w:val="000000"/>
                <w:sz w:val="26"/>
                <w:szCs w:val="26"/>
              </w:rPr>
            </w:pPr>
            <w:r w:rsidRPr="00EA37B9">
              <w:rPr>
                <w:color w:val="000000"/>
                <w:sz w:val="26"/>
                <w:szCs w:val="26"/>
              </w:rPr>
              <w:lastRenderedPageBreak/>
              <w:t xml:space="preserve">Tiếp thu. </w:t>
            </w:r>
            <w:r w:rsidR="00EA37B9">
              <w:rPr>
                <w:color w:val="000000"/>
                <w:sz w:val="26"/>
                <w:szCs w:val="26"/>
              </w:rPr>
              <w:t>Dự thảo Luật hiện tại</w:t>
            </w:r>
            <w:r w:rsidRPr="00EA37B9">
              <w:rPr>
                <w:color w:val="000000"/>
                <w:sz w:val="26"/>
                <w:szCs w:val="26"/>
              </w:rPr>
              <w:t xml:space="preserve"> đã lược bỏ quy định về Ủy ban Quốc gia để tinh gọn bộ máy. Đối với Cổng thông tin và CSDL quốc gia (Điều 7, 16), Luật quy định rõ nguyên tắc công khai, minh bạch và bảo mật. Chính phủ sẽ quy định chi tiết quy chế vận hành, phân quyền truy cập và giám sát để ngăn chặn hành vi che giấu thông tin hoặc trục lợi dữ liệu, đảm bảo "dữ liệu đúng, đủ, sạch, sống".</w:t>
            </w:r>
          </w:p>
        </w:tc>
      </w:tr>
      <w:tr w:rsidR="00925E22" w:rsidRPr="00EA37B9" w14:paraId="6F38A3FA"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1A96A827" w14:textId="657141AB"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0BDA1A8" w14:textId="77777777" w:rsidR="00925E22" w:rsidRPr="00EA37B9" w:rsidRDefault="00925E22" w:rsidP="0093359D">
            <w:pPr>
              <w:jc w:val="both"/>
              <w:rPr>
                <w:b/>
                <w:bCs/>
                <w:color w:val="000000"/>
                <w:sz w:val="26"/>
                <w:szCs w:val="26"/>
              </w:rPr>
            </w:pPr>
            <w:r w:rsidRPr="00EA37B9">
              <w:rPr>
                <w:b/>
                <w:bCs/>
                <w:color w:val="000000"/>
                <w:sz w:val="26"/>
                <w:szCs w:val="26"/>
              </w:rPr>
              <w:t>Điều 7. Mức độ rủi ro của hệ thống trí tuệ nhân tạo</w:t>
            </w:r>
          </w:p>
        </w:tc>
        <w:tc>
          <w:tcPr>
            <w:tcW w:w="2269" w:type="pct"/>
            <w:tcBorders>
              <w:top w:val="nil"/>
              <w:left w:val="nil"/>
              <w:bottom w:val="single" w:sz="4" w:space="0" w:color="auto"/>
              <w:right w:val="single" w:sz="4" w:space="0" w:color="auto"/>
            </w:tcBorders>
            <w:tcMar>
              <w:top w:w="57" w:type="dxa"/>
              <w:bottom w:w="57" w:type="dxa"/>
            </w:tcMar>
            <w:hideMark/>
          </w:tcPr>
          <w:p w14:paraId="25EF7A6E"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6D772A00"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6AF79BBD"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81E8D7C" w14:textId="77777777" w:rsidR="00925E22" w:rsidRPr="00EA37B9" w:rsidRDefault="00925E22" w:rsidP="0093359D">
            <w:pPr>
              <w:jc w:val="both"/>
              <w:rPr>
                <w:b/>
                <w:bCs/>
                <w:color w:val="000000"/>
                <w:sz w:val="26"/>
                <w:szCs w:val="26"/>
              </w:rPr>
            </w:pPr>
            <w:r w:rsidRPr="00EA37B9">
              <w:rPr>
                <w:b/>
                <w:bCs/>
                <w:color w:val="000000"/>
                <w:sz w:val="26"/>
                <w:szCs w:val="26"/>
              </w:rPr>
              <w:t>(1) Nội dung cần lưu ý:</w:t>
            </w:r>
          </w:p>
        </w:tc>
        <w:tc>
          <w:tcPr>
            <w:tcW w:w="2269" w:type="pct"/>
            <w:tcBorders>
              <w:top w:val="nil"/>
              <w:left w:val="nil"/>
              <w:bottom w:val="single" w:sz="4" w:space="0" w:color="auto"/>
              <w:right w:val="single" w:sz="4" w:space="0" w:color="auto"/>
            </w:tcBorders>
            <w:tcMar>
              <w:top w:w="57" w:type="dxa"/>
              <w:bottom w:w="57" w:type="dxa"/>
            </w:tcMar>
            <w:hideMark/>
          </w:tcPr>
          <w:p w14:paraId="07269036"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2EC5E99D" w14:textId="77777777" w:rsidTr="00D163A5">
        <w:trPr>
          <w:trHeight w:val="936"/>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0F933FA8"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EFDDB09" w14:textId="77777777" w:rsidR="00925E22" w:rsidRPr="00EA37B9" w:rsidRDefault="00925E22" w:rsidP="0093359D">
            <w:pPr>
              <w:jc w:val="both"/>
              <w:rPr>
                <w:color w:val="000000"/>
                <w:sz w:val="26"/>
                <w:szCs w:val="26"/>
              </w:rPr>
            </w:pPr>
            <w:r w:rsidRPr="00EA37B9">
              <w:rPr>
                <w:color w:val="000000"/>
                <w:sz w:val="26"/>
                <w:szCs w:val="26"/>
              </w:rPr>
              <w:t>Nếu tiêu chí phân loại không chặt chẽ, rõ ràng thì có thể bị lợi ích nhóm lợi dụng; một số tổ chức, cá nhân có thể cố ý khai báo hệ thống rủi ro cao thành rủi ro thấp nhằm giảm trách nhiệm tuân thủ quy định.</w:t>
            </w:r>
          </w:p>
        </w:tc>
        <w:tc>
          <w:tcPr>
            <w:tcW w:w="2269" w:type="pct"/>
            <w:tcBorders>
              <w:top w:val="nil"/>
              <w:left w:val="nil"/>
              <w:bottom w:val="single" w:sz="4" w:space="0" w:color="auto"/>
              <w:right w:val="single" w:sz="4" w:space="0" w:color="auto"/>
            </w:tcBorders>
            <w:tcMar>
              <w:top w:w="57" w:type="dxa"/>
              <w:bottom w:w="57" w:type="dxa"/>
            </w:tcMar>
            <w:hideMark/>
          </w:tcPr>
          <w:p w14:paraId="0BC8BB4B" w14:textId="750F41D0" w:rsidR="00925E22" w:rsidRPr="00EA37B9" w:rsidRDefault="00925E22" w:rsidP="0093359D">
            <w:pPr>
              <w:jc w:val="both"/>
              <w:rPr>
                <w:color w:val="000000"/>
                <w:sz w:val="26"/>
                <w:szCs w:val="26"/>
              </w:rPr>
            </w:pPr>
            <w:r w:rsidRPr="00EA37B9">
              <w:rPr>
                <w:color w:val="000000"/>
                <w:sz w:val="26"/>
                <w:szCs w:val="26"/>
              </w:rPr>
              <w:t> </w:t>
            </w:r>
            <w:r w:rsidR="00A976D0">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tc>
      </w:tr>
      <w:tr w:rsidR="00925E22" w:rsidRPr="00EA37B9" w14:paraId="03755051"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799FFCCE"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9B263B3" w14:textId="77777777" w:rsidR="00925E22" w:rsidRPr="00EA37B9" w:rsidRDefault="00925E22" w:rsidP="0093359D">
            <w:pPr>
              <w:jc w:val="both"/>
              <w:rPr>
                <w:b/>
                <w:bCs/>
                <w:color w:val="000000"/>
                <w:sz w:val="26"/>
                <w:szCs w:val="26"/>
              </w:rPr>
            </w:pPr>
            <w:r w:rsidRPr="00EA37B9">
              <w:rPr>
                <w:b/>
                <w:bCs/>
                <w:color w:val="000000"/>
                <w:sz w:val="26"/>
                <w:szCs w:val="26"/>
              </w:rPr>
              <w:t>(2) Đề xuất:</w:t>
            </w:r>
          </w:p>
        </w:tc>
        <w:tc>
          <w:tcPr>
            <w:tcW w:w="2269" w:type="pct"/>
            <w:tcBorders>
              <w:top w:val="nil"/>
              <w:left w:val="nil"/>
              <w:bottom w:val="single" w:sz="4" w:space="0" w:color="auto"/>
              <w:right w:val="single" w:sz="4" w:space="0" w:color="auto"/>
            </w:tcBorders>
            <w:tcMar>
              <w:top w:w="57" w:type="dxa"/>
              <w:bottom w:w="57" w:type="dxa"/>
            </w:tcMar>
            <w:hideMark/>
          </w:tcPr>
          <w:p w14:paraId="1BA77D0E"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53DE4FFE" w14:textId="77777777" w:rsidTr="00D163A5">
        <w:trPr>
          <w:trHeight w:val="187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696D8D1"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40895E8" w14:textId="77777777" w:rsidR="00925E22" w:rsidRPr="00EA37B9" w:rsidRDefault="00925E22" w:rsidP="0093359D">
            <w:pPr>
              <w:jc w:val="both"/>
              <w:rPr>
                <w:color w:val="000000"/>
                <w:sz w:val="26"/>
                <w:szCs w:val="26"/>
              </w:rPr>
            </w:pPr>
            <w:r w:rsidRPr="00EA37B9">
              <w:rPr>
                <w:color w:val="000000"/>
                <w:sz w:val="26"/>
                <w:szCs w:val="26"/>
              </w:rPr>
              <w:t>Đề nghị rà soát, quy định tiêu chí phân loại khoa học, chặt chẽ; có biện pháp phòng ngừa, ngăn chặn việc vận dụng sai quy định phân loại vì mục đích vụ lợi; bảo đảm không để xảy ra sơ hở để lợi ích cục bộ lợi dụng; không để xảy ra hậu quả do tham nhũng, tiêu cực trong công tác xây dựng và thực thi pháp luật.</w:t>
            </w:r>
          </w:p>
        </w:tc>
        <w:tc>
          <w:tcPr>
            <w:tcW w:w="2269" w:type="pct"/>
            <w:tcBorders>
              <w:top w:val="nil"/>
              <w:left w:val="nil"/>
              <w:bottom w:val="single" w:sz="4" w:space="0" w:color="auto"/>
              <w:right w:val="single" w:sz="4" w:space="0" w:color="auto"/>
            </w:tcBorders>
            <w:tcMar>
              <w:top w:w="57" w:type="dxa"/>
              <w:bottom w:w="57" w:type="dxa"/>
            </w:tcMar>
            <w:hideMark/>
          </w:tcPr>
          <w:p w14:paraId="786B9FCC" w14:textId="1B9C2E2A" w:rsidR="00925E22" w:rsidRPr="00EA37B9" w:rsidRDefault="00925E22" w:rsidP="0093359D">
            <w:pPr>
              <w:jc w:val="both"/>
              <w:rPr>
                <w:color w:val="000000"/>
                <w:sz w:val="26"/>
                <w:szCs w:val="26"/>
              </w:rPr>
            </w:pPr>
            <w:r w:rsidRPr="00EA37B9">
              <w:rPr>
                <w:color w:val="000000"/>
                <w:sz w:val="26"/>
                <w:szCs w:val="26"/>
              </w:rPr>
              <w:t xml:space="preserve">Tiếp thu. Tiêu chí phân loại rủi ro tại Điều 8 </w:t>
            </w:r>
            <w:r w:rsidR="00EA37B9">
              <w:rPr>
                <w:color w:val="000000"/>
                <w:sz w:val="26"/>
                <w:szCs w:val="26"/>
              </w:rPr>
              <w:t>(phiên bản dự thảo hiện tại)</w:t>
            </w:r>
            <w:r w:rsidRPr="00EA37B9">
              <w:rPr>
                <w:color w:val="000000"/>
                <w:sz w:val="26"/>
                <w:szCs w:val="26"/>
              </w:rPr>
              <w:t xml:space="preserve"> đã được bổ sung các căn cứ định tính rõ ràng (tác động quyền con người, quy mô, lĩnh vực thiết yếu) để hạn chế sự tùy tiện. Khoản 5 Điều 9 quy định cơ chế hậu kiểm: cơ quan nhà nước có quyền kiểm tra, yêu cầu tái phân loại nếu phát hiện sai lệch. Hành vi cố tình phân loại sai để né tránh nghĩa vụ sẽ bị xử lý nghiêm theo quy định pháp luật.</w:t>
            </w:r>
          </w:p>
        </w:tc>
      </w:tr>
      <w:tr w:rsidR="00925E22" w:rsidRPr="00EA37B9" w14:paraId="088F69E4"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12AF98EB" w14:textId="44F120A0"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58A3A72" w14:textId="77777777" w:rsidR="00925E22" w:rsidRPr="00EA37B9" w:rsidRDefault="00925E22" w:rsidP="0093359D">
            <w:pPr>
              <w:jc w:val="both"/>
              <w:rPr>
                <w:b/>
                <w:bCs/>
                <w:color w:val="000000"/>
                <w:sz w:val="26"/>
                <w:szCs w:val="26"/>
              </w:rPr>
            </w:pPr>
            <w:r w:rsidRPr="00EA37B9">
              <w:rPr>
                <w:b/>
                <w:bCs/>
                <w:color w:val="000000"/>
                <w:sz w:val="26"/>
                <w:szCs w:val="26"/>
              </w:rPr>
              <w:t xml:space="preserve">Điều 8. Phân loại và thông báo hệ thống trí tuệ nhân tạo </w:t>
            </w:r>
          </w:p>
        </w:tc>
        <w:tc>
          <w:tcPr>
            <w:tcW w:w="2269" w:type="pct"/>
            <w:tcBorders>
              <w:top w:val="nil"/>
              <w:left w:val="nil"/>
              <w:bottom w:val="single" w:sz="4" w:space="0" w:color="auto"/>
              <w:right w:val="single" w:sz="4" w:space="0" w:color="auto"/>
            </w:tcBorders>
            <w:tcMar>
              <w:top w:w="57" w:type="dxa"/>
              <w:bottom w:w="57" w:type="dxa"/>
            </w:tcMar>
            <w:hideMark/>
          </w:tcPr>
          <w:p w14:paraId="52F127C4"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628712EC"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00DE0196"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FEF7BFB" w14:textId="77777777" w:rsidR="00925E22" w:rsidRPr="00EA37B9" w:rsidRDefault="00925E22" w:rsidP="0093359D">
            <w:pPr>
              <w:jc w:val="both"/>
              <w:rPr>
                <w:b/>
                <w:bCs/>
                <w:color w:val="000000"/>
                <w:sz w:val="26"/>
                <w:szCs w:val="26"/>
              </w:rPr>
            </w:pPr>
            <w:r w:rsidRPr="00EA37B9">
              <w:rPr>
                <w:b/>
                <w:bCs/>
                <w:color w:val="000000"/>
                <w:sz w:val="26"/>
                <w:szCs w:val="26"/>
              </w:rPr>
              <w:t xml:space="preserve">(1) Nội dung cần lưu ý: </w:t>
            </w:r>
          </w:p>
        </w:tc>
        <w:tc>
          <w:tcPr>
            <w:tcW w:w="2269" w:type="pct"/>
            <w:tcBorders>
              <w:top w:val="nil"/>
              <w:left w:val="nil"/>
              <w:bottom w:val="single" w:sz="4" w:space="0" w:color="auto"/>
              <w:right w:val="single" w:sz="4" w:space="0" w:color="auto"/>
            </w:tcBorders>
            <w:tcMar>
              <w:top w:w="57" w:type="dxa"/>
              <w:bottom w:w="57" w:type="dxa"/>
            </w:tcMar>
            <w:hideMark/>
          </w:tcPr>
          <w:p w14:paraId="017437A3"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33FBDC2C" w14:textId="77777777" w:rsidTr="00D163A5">
        <w:trPr>
          <w:trHeight w:val="1560"/>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72EDD61A"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93B9E1B" w14:textId="77777777" w:rsidR="00925E22" w:rsidRPr="00EA37B9" w:rsidRDefault="00925E22" w:rsidP="0093359D">
            <w:pPr>
              <w:jc w:val="both"/>
              <w:rPr>
                <w:color w:val="000000"/>
                <w:sz w:val="26"/>
                <w:szCs w:val="26"/>
              </w:rPr>
            </w:pPr>
            <w:r w:rsidRPr="00EA37B9">
              <w:rPr>
                <w:color w:val="000000"/>
                <w:sz w:val="26"/>
                <w:szCs w:val="26"/>
              </w:rPr>
              <w:t>Nếu thiếu cơ chế hậu kiểm và giám sát độc lập, có thể xảy ra tình trạng một số tổ chức, cá nhân cố tình phân loại sai hoặc không thông báo đầy đủ hệ thống thuộc diện rủi ro cao để né tránh nghĩa vụ giám sát, giảm chi phí tuân thủ. Ngoài ra, bên triển khai có thể không phối hợp phân loại lại khi hệ thống có thay đổi làm tăng mức độ rủi ro, dẫn đến việc giám sát không toàn diện, tạo kẽ hở cho hành vi gian lận, che giấu thông tin hoặc trục lợi chính sách.</w:t>
            </w:r>
          </w:p>
        </w:tc>
        <w:tc>
          <w:tcPr>
            <w:tcW w:w="2269" w:type="pct"/>
            <w:tcBorders>
              <w:top w:val="nil"/>
              <w:left w:val="nil"/>
              <w:bottom w:val="single" w:sz="4" w:space="0" w:color="auto"/>
              <w:right w:val="single" w:sz="4" w:space="0" w:color="auto"/>
            </w:tcBorders>
            <w:tcMar>
              <w:top w:w="57" w:type="dxa"/>
              <w:bottom w:w="57" w:type="dxa"/>
            </w:tcMar>
            <w:hideMark/>
          </w:tcPr>
          <w:p w14:paraId="6F2D329E" w14:textId="2A3CAEEB" w:rsidR="00925E22" w:rsidRPr="00EA37B9" w:rsidRDefault="00925E22" w:rsidP="0093359D">
            <w:pPr>
              <w:jc w:val="both"/>
              <w:rPr>
                <w:color w:val="000000"/>
                <w:sz w:val="26"/>
                <w:szCs w:val="26"/>
              </w:rPr>
            </w:pPr>
            <w:r w:rsidRPr="00EA37B9">
              <w:rPr>
                <w:color w:val="000000"/>
                <w:sz w:val="26"/>
                <w:szCs w:val="26"/>
              </w:rPr>
              <w:t> </w:t>
            </w:r>
            <w:r w:rsidR="00A976D0">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tc>
      </w:tr>
      <w:tr w:rsidR="00925E22" w:rsidRPr="00EA37B9" w14:paraId="29419AEF"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603A58BA"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96AC21E" w14:textId="77777777" w:rsidR="00925E22" w:rsidRPr="00EA37B9" w:rsidRDefault="00925E22" w:rsidP="0093359D">
            <w:pPr>
              <w:jc w:val="both"/>
              <w:rPr>
                <w:b/>
                <w:bCs/>
                <w:color w:val="000000"/>
                <w:sz w:val="26"/>
                <w:szCs w:val="26"/>
              </w:rPr>
            </w:pPr>
            <w:r w:rsidRPr="00EA37B9">
              <w:rPr>
                <w:b/>
                <w:bCs/>
                <w:color w:val="000000"/>
                <w:sz w:val="26"/>
                <w:szCs w:val="26"/>
              </w:rPr>
              <w:t>(2) Đề xuất:</w:t>
            </w:r>
          </w:p>
        </w:tc>
        <w:tc>
          <w:tcPr>
            <w:tcW w:w="2269" w:type="pct"/>
            <w:tcBorders>
              <w:top w:val="nil"/>
              <w:left w:val="nil"/>
              <w:bottom w:val="single" w:sz="4" w:space="0" w:color="auto"/>
              <w:right w:val="single" w:sz="4" w:space="0" w:color="auto"/>
            </w:tcBorders>
            <w:tcMar>
              <w:top w:w="57" w:type="dxa"/>
              <w:bottom w:w="57" w:type="dxa"/>
            </w:tcMar>
            <w:hideMark/>
          </w:tcPr>
          <w:p w14:paraId="4FA5DDFA"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06040E06" w14:textId="77777777" w:rsidTr="00D163A5">
        <w:trPr>
          <w:trHeight w:val="187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54E197DE"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D8BFFB4" w14:textId="77777777" w:rsidR="00925E22" w:rsidRPr="00EA37B9" w:rsidRDefault="00925E22" w:rsidP="0093359D">
            <w:pPr>
              <w:jc w:val="both"/>
              <w:rPr>
                <w:color w:val="000000"/>
                <w:sz w:val="26"/>
                <w:szCs w:val="26"/>
              </w:rPr>
            </w:pPr>
            <w:r w:rsidRPr="00EA37B9">
              <w:rPr>
                <w:color w:val="000000"/>
                <w:sz w:val="26"/>
                <w:szCs w:val="26"/>
              </w:rPr>
              <w:t>Đề nghị Cơ quan chủ trì soạn thảo nghiên cứu hoàn thiện cơ chế hậu kiểm đối với quy trình tự phân loại, thiết lập cơ chế thanh tra, kiểm tra độc lập để đối chiếu và xác minh tính chính xác của kết quả tự phân loại. Cần quy định rõ trách nhiệm pháp lý và chế tài xử lý nghiêm đối với hành vi khai báo sai, che giấu thông tin hoặc không thực hiện nghĩa vụ thông báo, phân loại lại. Đồng thời, cần tăng cường công khai, minh bạch dữ liệu phân loại, cho phép giám sát xã hội và sự tham gia của các tổ chức chuyên môn độc lập.</w:t>
            </w:r>
          </w:p>
        </w:tc>
        <w:tc>
          <w:tcPr>
            <w:tcW w:w="2269" w:type="pct"/>
            <w:tcBorders>
              <w:top w:val="nil"/>
              <w:left w:val="nil"/>
              <w:bottom w:val="single" w:sz="4" w:space="0" w:color="auto"/>
              <w:right w:val="single" w:sz="4" w:space="0" w:color="auto"/>
            </w:tcBorders>
            <w:tcMar>
              <w:top w:w="57" w:type="dxa"/>
              <w:bottom w:w="57" w:type="dxa"/>
            </w:tcMar>
            <w:hideMark/>
          </w:tcPr>
          <w:p w14:paraId="2EDD9759" w14:textId="1261AA90" w:rsidR="00925E22" w:rsidRPr="00EA37B9" w:rsidRDefault="00925E22" w:rsidP="0093359D">
            <w:pPr>
              <w:jc w:val="both"/>
              <w:rPr>
                <w:color w:val="000000"/>
                <w:sz w:val="26"/>
                <w:szCs w:val="26"/>
              </w:rPr>
            </w:pPr>
            <w:r w:rsidRPr="00EA37B9">
              <w:rPr>
                <w:color w:val="000000"/>
                <w:sz w:val="26"/>
                <w:szCs w:val="26"/>
              </w:rPr>
              <w:t xml:space="preserve">Tiếp thu. Cơ chế hậu kiểm đối với tự phân loại được quy định chặt chẽ tại Điều 9 Khoản 5 </w:t>
            </w:r>
            <w:r w:rsidR="00EA37B9">
              <w:rPr>
                <w:color w:val="000000"/>
                <w:sz w:val="26"/>
                <w:szCs w:val="26"/>
              </w:rPr>
              <w:t>(phiên bản dự thảo hiện tại)</w:t>
            </w:r>
            <w:r w:rsidRPr="00EA37B9">
              <w:rPr>
                <w:color w:val="000000"/>
                <w:sz w:val="26"/>
                <w:szCs w:val="26"/>
              </w:rPr>
              <w:t>: Hệ thống rủi ro cao được kiểm tra định kỳ/đột xuất; Rủi ro trung bình được giám sát qua báo cáo/chọn mẫu. Luật quy định rõ chế tài: "Khi phát hiện sai lệch... có quyền yêu cầu tái phân loại... hoặc tạm dừng lưu hành và xử lý vi phạm". Điều này ngăn chặn hiệu quả hành vi gian lận phân loại.</w:t>
            </w:r>
          </w:p>
        </w:tc>
      </w:tr>
      <w:tr w:rsidR="00925E22" w:rsidRPr="00EA37B9" w14:paraId="418019A4"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649AA3BD" w14:textId="717D7C5A"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B888645" w14:textId="77777777" w:rsidR="00925E22" w:rsidRPr="00EA37B9" w:rsidRDefault="00925E22" w:rsidP="0093359D">
            <w:pPr>
              <w:jc w:val="both"/>
              <w:rPr>
                <w:b/>
                <w:bCs/>
                <w:color w:val="000000"/>
                <w:sz w:val="26"/>
                <w:szCs w:val="26"/>
              </w:rPr>
            </w:pPr>
            <w:r w:rsidRPr="00EA37B9">
              <w:rPr>
                <w:b/>
                <w:bCs/>
                <w:color w:val="000000"/>
                <w:sz w:val="26"/>
                <w:szCs w:val="26"/>
              </w:rPr>
              <w:t>Điều 9. Trách nhiệm minh bạch, gắn nhãn và giải trình</w:t>
            </w:r>
          </w:p>
        </w:tc>
        <w:tc>
          <w:tcPr>
            <w:tcW w:w="2269" w:type="pct"/>
            <w:tcBorders>
              <w:top w:val="nil"/>
              <w:left w:val="nil"/>
              <w:bottom w:val="single" w:sz="4" w:space="0" w:color="auto"/>
              <w:right w:val="single" w:sz="4" w:space="0" w:color="auto"/>
            </w:tcBorders>
            <w:tcMar>
              <w:top w:w="57" w:type="dxa"/>
              <w:bottom w:w="57" w:type="dxa"/>
            </w:tcMar>
            <w:hideMark/>
          </w:tcPr>
          <w:p w14:paraId="5F93BB2A"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74190769"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6A648B2E"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E3C656A" w14:textId="77777777" w:rsidR="00925E22" w:rsidRPr="00EA37B9" w:rsidRDefault="00925E22" w:rsidP="0093359D">
            <w:pPr>
              <w:jc w:val="both"/>
              <w:rPr>
                <w:b/>
                <w:bCs/>
                <w:color w:val="000000"/>
                <w:sz w:val="26"/>
                <w:szCs w:val="26"/>
              </w:rPr>
            </w:pPr>
            <w:r w:rsidRPr="00EA37B9">
              <w:rPr>
                <w:b/>
                <w:bCs/>
                <w:color w:val="000000"/>
                <w:sz w:val="26"/>
                <w:szCs w:val="26"/>
              </w:rPr>
              <w:t xml:space="preserve">(1) Nội dung cần lưu ý: </w:t>
            </w:r>
          </w:p>
        </w:tc>
        <w:tc>
          <w:tcPr>
            <w:tcW w:w="2269" w:type="pct"/>
            <w:tcBorders>
              <w:top w:val="nil"/>
              <w:left w:val="nil"/>
              <w:bottom w:val="single" w:sz="4" w:space="0" w:color="auto"/>
              <w:right w:val="single" w:sz="4" w:space="0" w:color="auto"/>
            </w:tcBorders>
            <w:tcMar>
              <w:top w:w="57" w:type="dxa"/>
              <w:bottom w:w="57" w:type="dxa"/>
            </w:tcMar>
            <w:hideMark/>
          </w:tcPr>
          <w:p w14:paraId="5E0B5717"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3F1ACD0F" w14:textId="77777777" w:rsidTr="00D163A5">
        <w:trPr>
          <w:trHeight w:val="1560"/>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7F3E4339"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2A5DA1F" w14:textId="77777777" w:rsidR="00925E22" w:rsidRPr="00EA37B9" w:rsidRDefault="00925E22" w:rsidP="00D163A5">
            <w:pPr>
              <w:widowControl w:val="0"/>
              <w:snapToGrid w:val="0"/>
              <w:jc w:val="both"/>
              <w:rPr>
                <w:color w:val="000000"/>
                <w:sz w:val="26"/>
                <w:szCs w:val="26"/>
              </w:rPr>
            </w:pPr>
            <w:r w:rsidRPr="00EA37B9">
              <w:rPr>
                <w:color w:val="000000"/>
                <w:sz w:val="26"/>
                <w:szCs w:val="26"/>
              </w:rPr>
              <w:t>Trường hợp thiếu cơ chế kiểm soát, giám sát hiệu quả, một số bên triển khai có thể cố tình không thông báo hoặc không gắn nhãn nội dung do AI tạo ra nhằm che giấu nguồn gốc, thao túng thông tin hoặc trục lợi. Đồng thời, nhà cung cấp có thể không cung cấp đầy đủ dữ liệu kỹ thuật hoặc từ chối nghĩa vụ giải trình, dẫn tới việc người bị ảnh hưởng không thể bảo vệ quyền lợi hợp pháp của mình, làm giảm tính minh bạch và hiệu quả thực thi pháp luật.</w:t>
            </w:r>
          </w:p>
        </w:tc>
        <w:tc>
          <w:tcPr>
            <w:tcW w:w="2269" w:type="pct"/>
            <w:tcBorders>
              <w:top w:val="nil"/>
              <w:left w:val="nil"/>
              <w:bottom w:val="single" w:sz="4" w:space="0" w:color="auto"/>
              <w:right w:val="single" w:sz="4" w:space="0" w:color="auto"/>
            </w:tcBorders>
            <w:tcMar>
              <w:top w:w="57" w:type="dxa"/>
              <w:bottom w:w="57" w:type="dxa"/>
            </w:tcMar>
            <w:hideMark/>
          </w:tcPr>
          <w:p w14:paraId="7FAD86D6" w14:textId="2B5D02AF" w:rsidR="00925E22" w:rsidRPr="00EA37B9" w:rsidRDefault="00925E22" w:rsidP="00D163A5">
            <w:pPr>
              <w:widowControl w:val="0"/>
              <w:snapToGrid w:val="0"/>
              <w:jc w:val="both"/>
              <w:rPr>
                <w:color w:val="000000"/>
                <w:sz w:val="26"/>
                <w:szCs w:val="26"/>
              </w:rPr>
            </w:pPr>
            <w:r w:rsidRPr="00EA37B9">
              <w:rPr>
                <w:color w:val="000000"/>
                <w:sz w:val="26"/>
                <w:szCs w:val="26"/>
              </w:rPr>
              <w:t> </w:t>
            </w:r>
            <w:r w:rsidR="00A976D0">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tc>
      </w:tr>
      <w:tr w:rsidR="00925E22" w:rsidRPr="00EA37B9" w14:paraId="1E315241"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0239821C"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3410E7C" w14:textId="77777777" w:rsidR="00925E22" w:rsidRPr="00EA37B9" w:rsidRDefault="00925E22" w:rsidP="00D163A5">
            <w:pPr>
              <w:widowControl w:val="0"/>
              <w:snapToGrid w:val="0"/>
              <w:jc w:val="both"/>
              <w:rPr>
                <w:b/>
                <w:bCs/>
                <w:color w:val="000000"/>
                <w:sz w:val="26"/>
                <w:szCs w:val="26"/>
              </w:rPr>
            </w:pPr>
            <w:r w:rsidRPr="00EA37B9">
              <w:rPr>
                <w:b/>
                <w:bCs/>
                <w:color w:val="000000"/>
                <w:sz w:val="26"/>
                <w:szCs w:val="26"/>
              </w:rPr>
              <w:t>(2) Đề xuất:</w:t>
            </w:r>
          </w:p>
        </w:tc>
        <w:tc>
          <w:tcPr>
            <w:tcW w:w="2269" w:type="pct"/>
            <w:tcBorders>
              <w:top w:val="nil"/>
              <w:left w:val="nil"/>
              <w:bottom w:val="single" w:sz="4" w:space="0" w:color="auto"/>
              <w:right w:val="single" w:sz="4" w:space="0" w:color="auto"/>
            </w:tcBorders>
            <w:tcMar>
              <w:top w:w="57" w:type="dxa"/>
              <w:bottom w:w="57" w:type="dxa"/>
            </w:tcMar>
            <w:hideMark/>
          </w:tcPr>
          <w:p w14:paraId="21D5B299" w14:textId="77777777" w:rsidR="00925E22" w:rsidRPr="00EA37B9" w:rsidRDefault="00925E22" w:rsidP="00D163A5">
            <w:pPr>
              <w:widowControl w:val="0"/>
              <w:snapToGrid w:val="0"/>
              <w:jc w:val="both"/>
              <w:rPr>
                <w:color w:val="000000"/>
                <w:sz w:val="26"/>
                <w:szCs w:val="26"/>
              </w:rPr>
            </w:pPr>
            <w:r w:rsidRPr="00EA37B9">
              <w:rPr>
                <w:color w:val="000000"/>
                <w:sz w:val="26"/>
                <w:szCs w:val="26"/>
              </w:rPr>
              <w:t> </w:t>
            </w:r>
          </w:p>
        </w:tc>
      </w:tr>
      <w:tr w:rsidR="00925E22" w:rsidRPr="00EA37B9" w14:paraId="6976625E" w14:textId="77777777" w:rsidTr="00D163A5">
        <w:trPr>
          <w:trHeight w:val="2496"/>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652D43B4"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48B4428" w14:textId="77777777" w:rsidR="00925E22" w:rsidRPr="00EA37B9" w:rsidRDefault="00925E22" w:rsidP="00D163A5">
            <w:pPr>
              <w:widowControl w:val="0"/>
              <w:snapToGrid w:val="0"/>
              <w:jc w:val="both"/>
              <w:rPr>
                <w:color w:val="000000"/>
                <w:sz w:val="26"/>
                <w:szCs w:val="26"/>
              </w:rPr>
            </w:pPr>
            <w:r w:rsidRPr="00EA37B9">
              <w:rPr>
                <w:color w:val="000000"/>
                <w:sz w:val="26"/>
                <w:szCs w:val="26"/>
              </w:rPr>
              <w:t>Đề nghị nghiên cứu quy định chi tiết và hoàn thiện cơ chế thanh tra, giám sát độc lập đối với việc thực hiện nghĩa vụ minh bạch, gắn nhãn và giải trình của các chủ thể trong chuỗi hoạt động trí tuệ nhân tạo. Cần xây dựng tiêu chí kỹ thuật rõ ràng cho việc gắn nhãn (watermark, ký hiệu nhận diện) và nghĩa vụ công khai thông tin phù hợp với từng loại hệ thống AI, đồng thời thiết lập chế tài xử lý nghiêm các hành vi vi phạm, báo cáo không trung thực hoặc cố tình che giấu thông tin vì mục đích vụ lợi. Bên cạnh đó, cần tăng cường cơ chế giám sát xã hội và trách nhiệm giải trình liên ngành, bảo đảm mọi hệ thống AI tạo nội dung được nhận diện, truy xuất nguồn gốc rõ ràng, ngăn chặn tham nhũng, tiêu cực, lợi ích nhóm và bảo vệ niềm tin công chúng vào công nghệ</w:t>
            </w:r>
          </w:p>
        </w:tc>
        <w:tc>
          <w:tcPr>
            <w:tcW w:w="2269" w:type="pct"/>
            <w:tcBorders>
              <w:top w:val="nil"/>
              <w:left w:val="nil"/>
              <w:bottom w:val="single" w:sz="4" w:space="0" w:color="auto"/>
              <w:right w:val="single" w:sz="4" w:space="0" w:color="auto"/>
            </w:tcBorders>
            <w:tcMar>
              <w:top w:w="57" w:type="dxa"/>
              <w:bottom w:w="57" w:type="dxa"/>
            </w:tcMar>
            <w:hideMark/>
          </w:tcPr>
          <w:p w14:paraId="3DC27E5C" w14:textId="1D21154D" w:rsidR="00925E22" w:rsidRPr="00EA37B9" w:rsidRDefault="00925E22" w:rsidP="00D163A5">
            <w:pPr>
              <w:widowControl w:val="0"/>
              <w:snapToGrid w:val="0"/>
              <w:jc w:val="both"/>
              <w:rPr>
                <w:color w:val="000000"/>
                <w:sz w:val="26"/>
                <w:szCs w:val="26"/>
              </w:rPr>
            </w:pPr>
            <w:r w:rsidRPr="00EA37B9">
              <w:rPr>
                <w:color w:val="000000"/>
                <w:sz w:val="26"/>
                <w:szCs w:val="26"/>
              </w:rPr>
              <w:t>Tiếp thu. Nghĩa vụ minh bạch và gắn nhãn (Điều 10</w:t>
            </w:r>
            <w:r w:rsidR="00EA37B9">
              <w:rPr>
                <w:color w:val="000000"/>
                <w:sz w:val="26"/>
                <w:szCs w:val="26"/>
              </w:rPr>
              <w:t>)</w:t>
            </w:r>
            <w:r w:rsidRPr="00EA37B9">
              <w:rPr>
                <w:color w:val="000000"/>
                <w:sz w:val="26"/>
                <w:szCs w:val="26"/>
              </w:rPr>
              <w:t xml:space="preserve"> được thiết lập chặt chẽ, yêu cầu đánh dấu "dạng máy đọc" để thuận tiện cho công cụ kiểm tra kỹ thuật. Chế tài xử lý vi phạm nghĩa vụ này (không gắn nhãn, gắn nhãn sai) sẽ được quy định cụ thể trong Nghị định xử phạt vi phạm hành chính. Cơ chế giám sát xã hội được phát huy thông qua quyền khiếu nại, phản ánh của người sử dụng (Điều 14, 26).</w:t>
            </w:r>
          </w:p>
        </w:tc>
      </w:tr>
      <w:tr w:rsidR="00925E22" w:rsidRPr="00EA37B9" w14:paraId="0E6FAD53"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7DA88CE8" w14:textId="76188DEA"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6329B8A" w14:textId="77777777" w:rsidR="00925E22" w:rsidRPr="00EA37B9" w:rsidRDefault="00925E22" w:rsidP="0093359D">
            <w:pPr>
              <w:jc w:val="both"/>
              <w:rPr>
                <w:b/>
                <w:bCs/>
                <w:color w:val="000000"/>
                <w:sz w:val="26"/>
                <w:szCs w:val="26"/>
              </w:rPr>
            </w:pPr>
            <w:r w:rsidRPr="00EA37B9">
              <w:rPr>
                <w:b/>
                <w:bCs/>
                <w:color w:val="000000"/>
                <w:sz w:val="26"/>
                <w:szCs w:val="26"/>
              </w:rPr>
              <w:t>Điều 10. Trách nhiệm quản lý và xử lý sự cố trí tuệ nhân tạo</w:t>
            </w:r>
          </w:p>
        </w:tc>
        <w:tc>
          <w:tcPr>
            <w:tcW w:w="2269" w:type="pct"/>
            <w:tcBorders>
              <w:top w:val="nil"/>
              <w:left w:val="nil"/>
              <w:bottom w:val="single" w:sz="4" w:space="0" w:color="auto"/>
              <w:right w:val="single" w:sz="4" w:space="0" w:color="auto"/>
            </w:tcBorders>
            <w:tcMar>
              <w:top w:w="57" w:type="dxa"/>
              <w:bottom w:w="57" w:type="dxa"/>
            </w:tcMar>
            <w:hideMark/>
          </w:tcPr>
          <w:p w14:paraId="1E85CF55"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66A7ECCE"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6D58FA87"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99001C9" w14:textId="77777777" w:rsidR="00925E22" w:rsidRPr="00EA37B9" w:rsidRDefault="00925E22" w:rsidP="0093359D">
            <w:pPr>
              <w:jc w:val="both"/>
              <w:rPr>
                <w:b/>
                <w:bCs/>
                <w:color w:val="000000"/>
                <w:sz w:val="26"/>
                <w:szCs w:val="26"/>
              </w:rPr>
            </w:pPr>
            <w:r w:rsidRPr="00EA37B9">
              <w:rPr>
                <w:b/>
                <w:bCs/>
                <w:color w:val="000000"/>
                <w:sz w:val="26"/>
                <w:szCs w:val="26"/>
              </w:rPr>
              <w:t xml:space="preserve">(1) Nội dung cần lưu ý: </w:t>
            </w:r>
          </w:p>
        </w:tc>
        <w:tc>
          <w:tcPr>
            <w:tcW w:w="2269" w:type="pct"/>
            <w:tcBorders>
              <w:top w:val="nil"/>
              <w:left w:val="nil"/>
              <w:bottom w:val="single" w:sz="4" w:space="0" w:color="auto"/>
              <w:right w:val="single" w:sz="4" w:space="0" w:color="auto"/>
            </w:tcBorders>
            <w:tcMar>
              <w:top w:w="57" w:type="dxa"/>
              <w:bottom w:w="57" w:type="dxa"/>
            </w:tcMar>
            <w:hideMark/>
          </w:tcPr>
          <w:p w14:paraId="74A12F7E"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4360D1FC" w14:textId="77777777" w:rsidTr="00D163A5">
        <w:trPr>
          <w:trHeight w:val="187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53349ABD"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42120D3" w14:textId="77777777" w:rsidR="00925E22" w:rsidRPr="00EA37B9" w:rsidRDefault="00925E22" w:rsidP="0093359D">
            <w:pPr>
              <w:jc w:val="both"/>
              <w:rPr>
                <w:color w:val="000000"/>
                <w:sz w:val="26"/>
                <w:szCs w:val="26"/>
              </w:rPr>
            </w:pPr>
            <w:r w:rsidRPr="00EA37B9">
              <w:rPr>
                <w:color w:val="000000"/>
                <w:sz w:val="26"/>
                <w:szCs w:val="26"/>
              </w:rPr>
              <w:t>Trong thực tiễn, có thể phát sinh tình trạng một số tổ chức, cá nhân không tuân thủ đầy đủ nghĩa vụ khi xảy ra sự cố nghiêm trọng như: (i) Nhà cung cấp có thể chậm trễ thu hồi, che giấu thông tin hoặc không công khai sự cố để tránh ảnh hưởng đến uy tín, thiệt hại kinh doanh; (ii) Bên triển khai hoặc người sử dụng có thể không báo cáo kịp thời khi phát hiện lỗi hệ thống hoặc sự cố an toàn; (iii) Cơ quan quản lý nhà nước có thể xử lý chậm, thiếu kiên quyết hoặc bị tác động bởi lợi ích nhóm, làm giảm hiệu lực thực thi và ảnh hưởng đến lòng tin của xã hội.</w:t>
            </w:r>
            <w:r w:rsidRPr="00EA37B9">
              <w:rPr>
                <w:b/>
                <w:bCs/>
                <w:color w:val="000000"/>
                <w:sz w:val="26"/>
                <w:szCs w:val="26"/>
              </w:rPr>
              <w:t xml:space="preserve"> </w:t>
            </w:r>
          </w:p>
        </w:tc>
        <w:tc>
          <w:tcPr>
            <w:tcW w:w="2269" w:type="pct"/>
            <w:tcBorders>
              <w:top w:val="nil"/>
              <w:left w:val="nil"/>
              <w:bottom w:val="single" w:sz="4" w:space="0" w:color="auto"/>
              <w:right w:val="single" w:sz="4" w:space="0" w:color="auto"/>
            </w:tcBorders>
            <w:tcMar>
              <w:top w:w="57" w:type="dxa"/>
              <w:bottom w:w="57" w:type="dxa"/>
            </w:tcMar>
            <w:hideMark/>
          </w:tcPr>
          <w:p w14:paraId="25F5022A" w14:textId="4EFF1888" w:rsidR="00925E22" w:rsidRPr="00EA37B9" w:rsidRDefault="00925E22" w:rsidP="0093359D">
            <w:pPr>
              <w:jc w:val="both"/>
              <w:rPr>
                <w:color w:val="000000"/>
                <w:sz w:val="26"/>
                <w:szCs w:val="26"/>
              </w:rPr>
            </w:pPr>
            <w:r w:rsidRPr="00EA37B9">
              <w:rPr>
                <w:color w:val="000000"/>
                <w:sz w:val="26"/>
                <w:szCs w:val="26"/>
              </w:rPr>
              <w:t> </w:t>
            </w:r>
            <w:r w:rsidR="00A976D0">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tc>
      </w:tr>
      <w:tr w:rsidR="00925E22" w:rsidRPr="00EA37B9" w14:paraId="5BE00746"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74648A62"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01DC9A3" w14:textId="77777777" w:rsidR="00925E22" w:rsidRPr="00EA37B9" w:rsidRDefault="00925E22" w:rsidP="0093359D">
            <w:pPr>
              <w:jc w:val="both"/>
              <w:rPr>
                <w:b/>
                <w:bCs/>
                <w:color w:val="000000"/>
                <w:sz w:val="26"/>
                <w:szCs w:val="26"/>
              </w:rPr>
            </w:pPr>
            <w:r w:rsidRPr="00EA37B9">
              <w:rPr>
                <w:b/>
                <w:bCs/>
                <w:color w:val="000000"/>
                <w:sz w:val="26"/>
                <w:szCs w:val="26"/>
              </w:rPr>
              <w:t xml:space="preserve">(2) Đề xuất: </w:t>
            </w:r>
          </w:p>
        </w:tc>
        <w:tc>
          <w:tcPr>
            <w:tcW w:w="2269" w:type="pct"/>
            <w:tcBorders>
              <w:top w:val="nil"/>
              <w:left w:val="nil"/>
              <w:bottom w:val="single" w:sz="4" w:space="0" w:color="auto"/>
              <w:right w:val="single" w:sz="4" w:space="0" w:color="auto"/>
            </w:tcBorders>
            <w:tcMar>
              <w:top w:w="57" w:type="dxa"/>
              <w:bottom w:w="57" w:type="dxa"/>
            </w:tcMar>
            <w:hideMark/>
          </w:tcPr>
          <w:p w14:paraId="21CD4BC2"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0A309A58" w14:textId="77777777" w:rsidTr="00D163A5">
        <w:trPr>
          <w:trHeight w:val="218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C83F24E"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CF36710" w14:textId="77777777" w:rsidR="00925E22" w:rsidRPr="00EA37B9" w:rsidRDefault="00925E22" w:rsidP="0093359D">
            <w:pPr>
              <w:jc w:val="both"/>
              <w:rPr>
                <w:color w:val="000000"/>
                <w:sz w:val="26"/>
                <w:szCs w:val="26"/>
              </w:rPr>
            </w:pPr>
            <w:r w:rsidRPr="00EA37B9">
              <w:rPr>
                <w:color w:val="000000"/>
                <w:sz w:val="26"/>
                <w:szCs w:val="26"/>
              </w:rPr>
              <w:t>Đề nghị nghiên cứu xây dựng và quy định rõ quy trình báo cáo, xử lý sự cố AI theo nguyên tắc minh bạch, kịp thời, khách quan và trách nhiệm giải trình rõ ràng. Cần thiết lập cơ chế hậu kiểm, giám sát độc lập và công khai thông tin sự cố để phòng ngừa, ngăn chặn hành vi chậm trễ, che giấu hoặc bóp méo thông tin vì động cơ vụ lợi. Đồng thời, cần quy định chế tài xử lý nghiêm các trường hợp không tuân thủ quy trình báo cáo, không phối hợp điều tra hoặc can thiệp trái pháp luật vào quá trình xử lý sự cố. Việc thực hiện phải bảo đảm nguyên tắc công khai, minh bạch, không để xảy ra tham nhũng, tiêu cực, lợi ích nhóm hoặc bao che cục bộ</w:t>
            </w:r>
          </w:p>
        </w:tc>
        <w:tc>
          <w:tcPr>
            <w:tcW w:w="2269" w:type="pct"/>
            <w:tcBorders>
              <w:top w:val="nil"/>
              <w:left w:val="nil"/>
              <w:bottom w:val="single" w:sz="4" w:space="0" w:color="auto"/>
              <w:right w:val="single" w:sz="4" w:space="0" w:color="auto"/>
            </w:tcBorders>
            <w:tcMar>
              <w:top w:w="57" w:type="dxa"/>
              <w:bottom w:w="57" w:type="dxa"/>
            </w:tcMar>
            <w:hideMark/>
          </w:tcPr>
          <w:p w14:paraId="10C5AAA8" w14:textId="6ABDF098" w:rsidR="00925E22" w:rsidRPr="00EA37B9" w:rsidRDefault="00925E22" w:rsidP="0093359D">
            <w:pPr>
              <w:jc w:val="both"/>
              <w:rPr>
                <w:color w:val="000000"/>
                <w:sz w:val="26"/>
                <w:szCs w:val="26"/>
              </w:rPr>
            </w:pPr>
            <w:r w:rsidRPr="00EA37B9">
              <w:rPr>
                <w:color w:val="000000"/>
                <w:sz w:val="26"/>
                <w:szCs w:val="26"/>
              </w:rPr>
              <w:t xml:space="preserve">Tiếp thu. Điều 11 </w:t>
            </w:r>
            <w:r w:rsidR="00EA37B9">
              <w:rPr>
                <w:color w:val="000000"/>
                <w:sz w:val="26"/>
                <w:szCs w:val="26"/>
              </w:rPr>
              <w:t>Dự thảo Luật hiện tại</w:t>
            </w:r>
            <w:r w:rsidRPr="00EA37B9">
              <w:rPr>
                <w:color w:val="000000"/>
                <w:sz w:val="26"/>
                <w:szCs w:val="26"/>
              </w:rPr>
              <w:t xml:space="preserve"> quy định rõ trách nhiệm báo cáo sự cố qua Cổng thông tin điện tử một cửa (công khai, minh bạch). Cơ quan quản lý nhà nước có trách nhiệm tiếp nhận, xác minh và hướng dẫn xử lý. Việc che giấu sự cố nghiêm trọng là hành vi bị cấm (che giấu thông tin bắt buộc công khai - Khoản 5 Điều 6) và sẽ bị xử lý nghiêm khắc, ngăn chặn nguy cơ bao che hoặc xử lý nội bộ.</w:t>
            </w:r>
          </w:p>
        </w:tc>
      </w:tr>
      <w:tr w:rsidR="00925E22" w:rsidRPr="00EA37B9" w14:paraId="722F959B"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059DD500" w14:textId="270948B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30108DD" w14:textId="77777777" w:rsidR="00925E22" w:rsidRPr="00EA37B9" w:rsidRDefault="00925E22" w:rsidP="0093359D">
            <w:pPr>
              <w:jc w:val="both"/>
              <w:rPr>
                <w:b/>
                <w:bCs/>
                <w:color w:val="000000"/>
                <w:sz w:val="26"/>
                <w:szCs w:val="26"/>
              </w:rPr>
            </w:pPr>
            <w:r w:rsidRPr="00EA37B9">
              <w:rPr>
                <w:b/>
                <w:bCs/>
                <w:color w:val="000000"/>
                <w:sz w:val="26"/>
                <w:szCs w:val="26"/>
              </w:rPr>
              <w:t>Điều 11. Hệ thống trí tuệ nhân tạo có rủi ro không chấp nhận được</w:t>
            </w:r>
          </w:p>
        </w:tc>
        <w:tc>
          <w:tcPr>
            <w:tcW w:w="2269" w:type="pct"/>
            <w:tcBorders>
              <w:top w:val="nil"/>
              <w:left w:val="nil"/>
              <w:bottom w:val="single" w:sz="4" w:space="0" w:color="auto"/>
              <w:right w:val="single" w:sz="4" w:space="0" w:color="auto"/>
            </w:tcBorders>
            <w:tcMar>
              <w:top w:w="57" w:type="dxa"/>
              <w:bottom w:w="57" w:type="dxa"/>
            </w:tcMar>
            <w:hideMark/>
          </w:tcPr>
          <w:p w14:paraId="29BDD20A"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2BA93A1C"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268B628E"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C50B62E" w14:textId="77777777" w:rsidR="00925E22" w:rsidRPr="00EA37B9" w:rsidRDefault="00925E22" w:rsidP="0093359D">
            <w:pPr>
              <w:jc w:val="both"/>
              <w:rPr>
                <w:b/>
                <w:bCs/>
                <w:color w:val="000000"/>
                <w:sz w:val="26"/>
                <w:szCs w:val="26"/>
              </w:rPr>
            </w:pPr>
            <w:r w:rsidRPr="00EA37B9">
              <w:rPr>
                <w:b/>
                <w:bCs/>
                <w:color w:val="000000"/>
                <w:sz w:val="26"/>
                <w:szCs w:val="26"/>
              </w:rPr>
              <w:t xml:space="preserve">(1) Nội dung cần lưu ý: </w:t>
            </w:r>
          </w:p>
        </w:tc>
        <w:tc>
          <w:tcPr>
            <w:tcW w:w="2269" w:type="pct"/>
            <w:tcBorders>
              <w:top w:val="nil"/>
              <w:left w:val="nil"/>
              <w:bottom w:val="single" w:sz="4" w:space="0" w:color="auto"/>
              <w:right w:val="single" w:sz="4" w:space="0" w:color="auto"/>
            </w:tcBorders>
            <w:tcMar>
              <w:top w:w="57" w:type="dxa"/>
              <w:bottom w:w="57" w:type="dxa"/>
            </w:tcMar>
            <w:hideMark/>
          </w:tcPr>
          <w:p w14:paraId="4F69DF52"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4BF25B14" w14:textId="77777777" w:rsidTr="00D163A5">
        <w:trPr>
          <w:trHeight w:val="218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16271E8A"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5CB49DA" w14:textId="77777777" w:rsidR="00925E22" w:rsidRPr="00EA37B9" w:rsidRDefault="00925E22" w:rsidP="0093359D">
            <w:pPr>
              <w:jc w:val="both"/>
              <w:rPr>
                <w:color w:val="000000"/>
                <w:sz w:val="26"/>
                <w:szCs w:val="26"/>
              </w:rPr>
            </w:pPr>
            <w:r w:rsidRPr="00EA37B9">
              <w:rPr>
                <w:color w:val="000000"/>
                <w:sz w:val="26"/>
                <w:szCs w:val="26"/>
              </w:rPr>
              <w:t>Việc quy định các hành vi và danh mục hệ thống trí tuệ nhân tạo bị cấm là cần thiết nhằm bảo đảm an ninh quốc gia, trật tự an toàn xã hội, quyền con người và đạo đức công nghệ, đồng thời phù hợp với thông lệ quốc tế về giới hạn ứng dụng AI. Tuy nhiên, việc xác định và thực thi cần được kiểm soát chặt chẽ, vì nếu thiếu cơ chế giám sát độc lập và minh bạch, có thể phát sinh nguy cơ lợi ích nhóm, thao túng chính sách, cụ thể là cố ý bỏ sót một số hoạt động rủi ro cao hoặc bổ sung quy định cấm không chính đáng vì động cơ vụ lợi, làm sai lệch mục tiêu chính sách, gây cản trở đổi mới sáng tạo và giảm niềm tin xã hội vào pháp luật.</w:t>
            </w:r>
          </w:p>
        </w:tc>
        <w:tc>
          <w:tcPr>
            <w:tcW w:w="2269" w:type="pct"/>
            <w:tcBorders>
              <w:top w:val="nil"/>
              <w:left w:val="nil"/>
              <w:bottom w:val="single" w:sz="4" w:space="0" w:color="auto"/>
              <w:right w:val="single" w:sz="4" w:space="0" w:color="auto"/>
            </w:tcBorders>
            <w:tcMar>
              <w:top w:w="57" w:type="dxa"/>
              <w:bottom w:w="57" w:type="dxa"/>
            </w:tcMar>
            <w:hideMark/>
          </w:tcPr>
          <w:p w14:paraId="12DD3978" w14:textId="74F75184" w:rsidR="00925E22" w:rsidRPr="00EA37B9" w:rsidRDefault="00925E22" w:rsidP="0093359D">
            <w:pPr>
              <w:jc w:val="both"/>
              <w:rPr>
                <w:color w:val="000000"/>
                <w:sz w:val="26"/>
                <w:szCs w:val="26"/>
              </w:rPr>
            </w:pPr>
            <w:r w:rsidRPr="00EA37B9">
              <w:rPr>
                <w:color w:val="000000"/>
                <w:sz w:val="26"/>
                <w:szCs w:val="26"/>
              </w:rPr>
              <w:t> </w:t>
            </w:r>
            <w:r w:rsidR="00A976D0">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tc>
      </w:tr>
      <w:tr w:rsidR="00925E22" w:rsidRPr="00EA37B9" w14:paraId="47564B1D" w14:textId="77777777" w:rsidTr="00D163A5">
        <w:trPr>
          <w:trHeight w:val="3120"/>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2B9CE7BB"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D72C621" w14:textId="77777777" w:rsidR="00925E22" w:rsidRPr="00EA37B9" w:rsidRDefault="00925E22" w:rsidP="0093359D">
            <w:pPr>
              <w:jc w:val="both"/>
              <w:rPr>
                <w:b/>
                <w:bCs/>
                <w:color w:val="000000"/>
                <w:sz w:val="26"/>
                <w:szCs w:val="26"/>
              </w:rPr>
            </w:pPr>
            <w:r w:rsidRPr="00EA37B9">
              <w:rPr>
                <w:b/>
                <w:bCs/>
                <w:color w:val="000000"/>
                <w:sz w:val="26"/>
                <w:szCs w:val="26"/>
              </w:rPr>
              <w:t xml:space="preserve">(2) Đề xuất: </w:t>
            </w:r>
            <w:r w:rsidRPr="00EA37B9">
              <w:rPr>
                <w:color w:val="000000"/>
                <w:sz w:val="26"/>
                <w:szCs w:val="26"/>
              </w:rPr>
              <w:t>Cơ quan chủ trì soạn thảo cần nghiên cứu, tham mưu và áp dụng các biện pháp cần thiết theo Quy định 178-QĐ/TW để phòng ngừa, ngăn chặn hành vi tham nhũng, tiêu cực trong quá trình triển khai quy định cấm này, không để xảy ra hậu quả nghiêm trọng do việc sử dụng các hệ thống trí tuệ nhân tạo bị cấm. Cần thiết lập cơ chế đánh giá tác động chính sách và tham vấn công khai trước khi ban hành hoặc điều chỉnh danh mục cấm, tránh mọi biểu hiện can thiệp, chi phối vì động cơ cá nhân hoặc lợi ích nhóm</w:t>
            </w:r>
          </w:p>
        </w:tc>
        <w:tc>
          <w:tcPr>
            <w:tcW w:w="2269" w:type="pct"/>
            <w:tcBorders>
              <w:top w:val="nil"/>
              <w:left w:val="nil"/>
              <w:bottom w:val="single" w:sz="4" w:space="0" w:color="auto"/>
              <w:right w:val="single" w:sz="4" w:space="0" w:color="auto"/>
            </w:tcBorders>
            <w:tcMar>
              <w:top w:w="57" w:type="dxa"/>
              <w:bottom w:w="57" w:type="dxa"/>
            </w:tcMar>
            <w:hideMark/>
          </w:tcPr>
          <w:p w14:paraId="7727A79E" w14:textId="77777777" w:rsidR="00925E22" w:rsidRPr="00EA37B9" w:rsidRDefault="00925E22" w:rsidP="0093359D">
            <w:pPr>
              <w:jc w:val="both"/>
              <w:rPr>
                <w:color w:val="000000"/>
                <w:sz w:val="26"/>
                <w:szCs w:val="26"/>
              </w:rPr>
            </w:pPr>
            <w:r w:rsidRPr="00EA37B9">
              <w:rPr>
                <w:color w:val="000000"/>
                <w:sz w:val="26"/>
                <w:szCs w:val="26"/>
              </w:rPr>
              <w:t>Cơ quan chủ trì soạn thảo giải trình như sau: Dự thảo Luật không quy định danh mục hành vi bị cấm do Chính phủ ban hành, mà quy định đầy đủ, cụ thể ngay trong Luật để bảo đảm tính minh bạch, tránh mọi khả năng lạm quyền hoặc can thiệp tùy tiện. Vì vậy, nguy cơ tiêu cực trong quá trình xác lập danh mục cấm là không đặt ra. Đồng thời, Luật đã thiết kế cơ chế giải trình, thanh tra và kiểm tra theo mức độ rủi ro, tạo công cụ phòng ngừa hiệu quả hành vi tiêu cực trong thực thi. Cơ quan chủ trì soạn thảo sẽ tiếp tục rà soát trong quá trình xây dựng Nghị định để bảo đảm các quy định chặt chẽ, không tạo khoảng trống cho tham nhũng, lợi ích nhóm.</w:t>
            </w:r>
          </w:p>
        </w:tc>
      </w:tr>
      <w:tr w:rsidR="00925E22" w:rsidRPr="00EA37B9" w14:paraId="45ED7C35"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548C74F8" w14:textId="2A374DF4"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B703B57" w14:textId="77777777" w:rsidR="00925E22" w:rsidRPr="00EA37B9" w:rsidRDefault="00925E22" w:rsidP="0093359D">
            <w:pPr>
              <w:jc w:val="both"/>
              <w:rPr>
                <w:b/>
                <w:bCs/>
                <w:color w:val="000000"/>
                <w:sz w:val="26"/>
                <w:szCs w:val="26"/>
              </w:rPr>
            </w:pPr>
            <w:r w:rsidRPr="00EA37B9">
              <w:rPr>
                <w:b/>
                <w:bCs/>
                <w:color w:val="000000"/>
                <w:sz w:val="26"/>
                <w:szCs w:val="26"/>
              </w:rPr>
              <w:t>Điều 12. Đánh giá sự phù hợp đối với hệ thống trí tuệ nhân tạo có rủi ro cao</w:t>
            </w:r>
          </w:p>
        </w:tc>
        <w:tc>
          <w:tcPr>
            <w:tcW w:w="2269" w:type="pct"/>
            <w:tcBorders>
              <w:top w:val="nil"/>
              <w:left w:val="nil"/>
              <w:bottom w:val="single" w:sz="4" w:space="0" w:color="auto"/>
              <w:right w:val="single" w:sz="4" w:space="0" w:color="auto"/>
            </w:tcBorders>
            <w:tcMar>
              <w:top w:w="57" w:type="dxa"/>
              <w:bottom w:w="57" w:type="dxa"/>
            </w:tcMar>
            <w:hideMark/>
          </w:tcPr>
          <w:p w14:paraId="0BA14C01"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43628697"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2C2DFC9"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90FF663" w14:textId="77777777" w:rsidR="00925E22" w:rsidRPr="00EA37B9" w:rsidRDefault="00925E22" w:rsidP="0093359D">
            <w:pPr>
              <w:jc w:val="both"/>
              <w:rPr>
                <w:b/>
                <w:bCs/>
                <w:color w:val="000000"/>
                <w:sz w:val="26"/>
                <w:szCs w:val="26"/>
              </w:rPr>
            </w:pPr>
            <w:r w:rsidRPr="00EA37B9">
              <w:rPr>
                <w:b/>
                <w:bCs/>
                <w:color w:val="000000"/>
                <w:sz w:val="26"/>
                <w:szCs w:val="26"/>
              </w:rPr>
              <w:t xml:space="preserve">(1) Nội dung cần lưu ý: </w:t>
            </w:r>
          </w:p>
        </w:tc>
        <w:tc>
          <w:tcPr>
            <w:tcW w:w="2269" w:type="pct"/>
            <w:tcBorders>
              <w:top w:val="nil"/>
              <w:left w:val="nil"/>
              <w:bottom w:val="single" w:sz="4" w:space="0" w:color="auto"/>
              <w:right w:val="single" w:sz="4" w:space="0" w:color="auto"/>
            </w:tcBorders>
            <w:tcMar>
              <w:top w:w="57" w:type="dxa"/>
              <w:bottom w:w="57" w:type="dxa"/>
            </w:tcMar>
            <w:hideMark/>
          </w:tcPr>
          <w:p w14:paraId="046C220A"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5B669574" w14:textId="77777777" w:rsidTr="00D163A5">
        <w:trPr>
          <w:trHeight w:val="1560"/>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5D22819"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A59075F" w14:textId="77777777" w:rsidR="00925E22" w:rsidRPr="00EA37B9" w:rsidRDefault="00925E22" w:rsidP="0093359D">
            <w:pPr>
              <w:jc w:val="both"/>
              <w:rPr>
                <w:color w:val="000000"/>
                <w:sz w:val="26"/>
                <w:szCs w:val="26"/>
              </w:rPr>
            </w:pPr>
            <w:r w:rsidRPr="00EA37B9">
              <w:rPr>
                <w:color w:val="000000"/>
                <w:sz w:val="26"/>
                <w:szCs w:val="26"/>
              </w:rPr>
              <w:t>Quy trình đánh giá sự phù hợp nếu thiếu kiểm soát chặt chẽ có thể phát sinh nguy cơ tham nhũng, lợi ích nhóm, như: Chủ thể tự đánh giá thiếu khách quan, bỏ qua sai phạm hoặc cố ý hạ mức rủi ro của hệ thống để né tránh nghĩa vụ chứng nhận, giám sát bắt buộc;Tổ chức được chỉ định đánh giá có thể thông đồng với doanh nghiệp, bỏ qua vi phạm, làm sai lệch kết quả đánh giá, gây mất công bằng, ảnh hưởng đến an toàn xã hội và tính minh bạch của thị trường công nghệ.</w:t>
            </w:r>
          </w:p>
        </w:tc>
        <w:tc>
          <w:tcPr>
            <w:tcW w:w="2269" w:type="pct"/>
            <w:tcBorders>
              <w:top w:val="nil"/>
              <w:left w:val="nil"/>
              <w:bottom w:val="single" w:sz="4" w:space="0" w:color="auto"/>
              <w:right w:val="single" w:sz="4" w:space="0" w:color="auto"/>
            </w:tcBorders>
            <w:tcMar>
              <w:top w:w="57" w:type="dxa"/>
              <w:bottom w:w="57" w:type="dxa"/>
            </w:tcMar>
            <w:hideMark/>
          </w:tcPr>
          <w:p w14:paraId="247C9B82" w14:textId="10E9D0AE" w:rsidR="00925E22" w:rsidRPr="00EA37B9" w:rsidRDefault="00925E22" w:rsidP="0093359D">
            <w:pPr>
              <w:jc w:val="both"/>
              <w:rPr>
                <w:color w:val="000000"/>
                <w:sz w:val="26"/>
                <w:szCs w:val="26"/>
              </w:rPr>
            </w:pPr>
            <w:r w:rsidRPr="00EA37B9">
              <w:rPr>
                <w:color w:val="000000"/>
                <w:sz w:val="26"/>
                <w:szCs w:val="26"/>
              </w:rPr>
              <w:t> </w:t>
            </w:r>
            <w:r w:rsidR="00A976D0">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tc>
      </w:tr>
      <w:tr w:rsidR="00925E22" w:rsidRPr="00EA37B9" w14:paraId="213F0AA0"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09806B12"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E98428B" w14:textId="77777777" w:rsidR="00925E22" w:rsidRPr="00EA37B9" w:rsidRDefault="00925E22" w:rsidP="0093359D">
            <w:pPr>
              <w:jc w:val="both"/>
              <w:rPr>
                <w:b/>
                <w:bCs/>
                <w:color w:val="000000"/>
                <w:sz w:val="26"/>
                <w:szCs w:val="26"/>
              </w:rPr>
            </w:pPr>
            <w:r w:rsidRPr="00EA37B9">
              <w:rPr>
                <w:b/>
                <w:bCs/>
                <w:color w:val="000000"/>
                <w:sz w:val="26"/>
                <w:szCs w:val="26"/>
              </w:rPr>
              <w:t xml:space="preserve">(2) Đề xuất: </w:t>
            </w:r>
          </w:p>
        </w:tc>
        <w:tc>
          <w:tcPr>
            <w:tcW w:w="2269" w:type="pct"/>
            <w:tcBorders>
              <w:top w:val="nil"/>
              <w:left w:val="nil"/>
              <w:bottom w:val="single" w:sz="4" w:space="0" w:color="auto"/>
              <w:right w:val="single" w:sz="4" w:space="0" w:color="auto"/>
            </w:tcBorders>
            <w:tcMar>
              <w:top w:w="57" w:type="dxa"/>
              <w:bottom w:w="57" w:type="dxa"/>
            </w:tcMar>
            <w:hideMark/>
          </w:tcPr>
          <w:p w14:paraId="523DA064"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0E2C408B" w14:textId="77777777" w:rsidTr="00D163A5">
        <w:trPr>
          <w:trHeight w:val="218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0A875DFE"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62D7FCA" w14:textId="77777777" w:rsidR="00925E22" w:rsidRPr="00EA37B9" w:rsidRDefault="00925E22" w:rsidP="0093359D">
            <w:pPr>
              <w:jc w:val="both"/>
              <w:rPr>
                <w:color w:val="000000"/>
                <w:sz w:val="26"/>
                <w:szCs w:val="26"/>
              </w:rPr>
            </w:pPr>
            <w:r w:rsidRPr="00EA37B9">
              <w:rPr>
                <w:color w:val="000000"/>
                <w:sz w:val="26"/>
                <w:szCs w:val="26"/>
              </w:rPr>
              <w:t>Đề nghị Cơ quan chủ trì soạn thảo nghiên cứu, thiết lập cơ chế đánh giá sự phù hợp độc lập, khách quan và minh bạch, bảo đảm không để chủ thể vừa tham gia phát triển, vừa tự chứng nhận sản phẩm của mình. Cần quy định rõ trách nhiệm, thẩm quyền và cơ chế kiểm tra chéo giữa các tổ chức đánh giá, đồng thời thiết lập cơ chế hậu kiểm, giám sát định kỳ đối với kết quả đánh giá sự phù hợp. Bên cạnh đó, cần áp dụng các biện pháp phòng ngừa, ngăn chặn hành vi thông đồng, bao che, lạm dụng thẩm quyền vì động cơ vụ lợi, xử lý nghiêm các vi phạm, bảo đảm mọi hệ thống rủi ro cao đều được kiểm soát chặt chẽ, minh bạch và đúng pháp luật.</w:t>
            </w:r>
          </w:p>
        </w:tc>
        <w:tc>
          <w:tcPr>
            <w:tcW w:w="2269" w:type="pct"/>
            <w:tcBorders>
              <w:top w:val="nil"/>
              <w:left w:val="nil"/>
              <w:bottom w:val="single" w:sz="4" w:space="0" w:color="auto"/>
              <w:right w:val="single" w:sz="4" w:space="0" w:color="auto"/>
            </w:tcBorders>
            <w:tcMar>
              <w:top w:w="57" w:type="dxa"/>
              <w:bottom w:w="57" w:type="dxa"/>
            </w:tcMar>
            <w:hideMark/>
          </w:tcPr>
          <w:p w14:paraId="1A8C29CC" w14:textId="6F7B57F8" w:rsidR="00925E22" w:rsidRPr="00EA37B9" w:rsidRDefault="00925E22" w:rsidP="0093359D">
            <w:pPr>
              <w:jc w:val="both"/>
              <w:rPr>
                <w:color w:val="000000"/>
                <w:sz w:val="26"/>
                <w:szCs w:val="26"/>
              </w:rPr>
            </w:pPr>
            <w:r w:rsidRPr="00EA37B9">
              <w:rPr>
                <w:color w:val="000000"/>
                <w:sz w:val="26"/>
                <w:szCs w:val="26"/>
              </w:rPr>
              <w:t xml:space="preserve">Tiếp thu. Điều 12 </w:t>
            </w:r>
            <w:r w:rsidR="00EA37B9">
              <w:rPr>
                <w:color w:val="000000"/>
                <w:sz w:val="26"/>
                <w:szCs w:val="26"/>
              </w:rPr>
              <w:t>(phiên bản dự thảo hiện tại)</w:t>
            </w:r>
            <w:r w:rsidRPr="00EA37B9">
              <w:rPr>
                <w:color w:val="000000"/>
                <w:sz w:val="26"/>
                <w:szCs w:val="26"/>
              </w:rPr>
              <w:t xml:space="preserve"> quy định tổ chức đánh giá sự phù hợp phải "độc lập, có năng lực kỹ thuật". Cơ quan nhà nước chịu trách nhiệm chỉ định và giám sát các tổ chức này (Khoản 7, 8 Điều 12). Cơ chế kiểm tra chéo và hậu kiểm kết quả đánh giá được thực hiện thông qua hoạt động thanh tra chuyên ngành (Điều 27), đảm bảo ngăn chặn hành vi thông đồng cấp chứng nhận khống.</w:t>
            </w:r>
          </w:p>
        </w:tc>
      </w:tr>
      <w:tr w:rsidR="00925E22" w:rsidRPr="00EA37B9" w14:paraId="3B5BEC5A"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52B4C845" w14:textId="26B64955"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C73EC9C" w14:textId="77777777" w:rsidR="00925E22" w:rsidRPr="00EA37B9" w:rsidRDefault="00925E22" w:rsidP="0093359D">
            <w:pPr>
              <w:jc w:val="both"/>
              <w:rPr>
                <w:b/>
                <w:bCs/>
                <w:color w:val="000000"/>
                <w:sz w:val="26"/>
                <w:szCs w:val="26"/>
              </w:rPr>
            </w:pPr>
            <w:r w:rsidRPr="00EA37B9">
              <w:rPr>
                <w:b/>
                <w:bCs/>
                <w:color w:val="000000"/>
                <w:sz w:val="26"/>
                <w:szCs w:val="26"/>
              </w:rPr>
              <w:t>Điều 13. Nghĩa vụ của nhà cung cấp và bên triển khai hệ thống trí tuệ nhân tạo có rủi ro cao</w:t>
            </w:r>
          </w:p>
        </w:tc>
        <w:tc>
          <w:tcPr>
            <w:tcW w:w="2269" w:type="pct"/>
            <w:tcBorders>
              <w:top w:val="nil"/>
              <w:left w:val="nil"/>
              <w:bottom w:val="single" w:sz="4" w:space="0" w:color="auto"/>
              <w:right w:val="single" w:sz="4" w:space="0" w:color="auto"/>
            </w:tcBorders>
            <w:tcMar>
              <w:top w:w="57" w:type="dxa"/>
              <w:bottom w:w="57" w:type="dxa"/>
            </w:tcMar>
            <w:hideMark/>
          </w:tcPr>
          <w:p w14:paraId="06490BF2"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7CD9F6E4"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5086FD54"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5B1680A" w14:textId="77777777" w:rsidR="00925E22" w:rsidRPr="00EA37B9" w:rsidRDefault="00925E22" w:rsidP="0093359D">
            <w:pPr>
              <w:jc w:val="both"/>
              <w:rPr>
                <w:b/>
                <w:bCs/>
                <w:color w:val="000000"/>
                <w:sz w:val="26"/>
                <w:szCs w:val="26"/>
              </w:rPr>
            </w:pPr>
            <w:r w:rsidRPr="00EA37B9">
              <w:rPr>
                <w:b/>
                <w:bCs/>
                <w:color w:val="000000"/>
                <w:sz w:val="26"/>
                <w:szCs w:val="26"/>
              </w:rPr>
              <w:t>(1) Nội dung cần lưu ý:</w:t>
            </w:r>
          </w:p>
        </w:tc>
        <w:tc>
          <w:tcPr>
            <w:tcW w:w="2269" w:type="pct"/>
            <w:tcBorders>
              <w:top w:val="nil"/>
              <w:left w:val="nil"/>
              <w:bottom w:val="single" w:sz="4" w:space="0" w:color="auto"/>
              <w:right w:val="single" w:sz="4" w:space="0" w:color="auto"/>
            </w:tcBorders>
            <w:tcMar>
              <w:top w:w="57" w:type="dxa"/>
              <w:bottom w:w="57" w:type="dxa"/>
            </w:tcMar>
            <w:hideMark/>
          </w:tcPr>
          <w:p w14:paraId="61F13061"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5EE8D08E" w14:textId="77777777" w:rsidTr="00D163A5">
        <w:trPr>
          <w:trHeight w:val="1560"/>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50E17A1E"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516C350" w14:textId="77777777" w:rsidR="00925E22" w:rsidRPr="00EA37B9" w:rsidRDefault="00925E22" w:rsidP="0093359D">
            <w:pPr>
              <w:jc w:val="both"/>
              <w:rPr>
                <w:color w:val="000000"/>
                <w:sz w:val="26"/>
                <w:szCs w:val="26"/>
              </w:rPr>
            </w:pPr>
            <w:r w:rsidRPr="00EA37B9">
              <w:rPr>
                <w:color w:val="000000"/>
                <w:sz w:val="26"/>
                <w:szCs w:val="26"/>
              </w:rPr>
              <w:t>Việc thực hiện các nghĩa vụ này tiềm ẩn nguy cơ phát sinh tiêu cực: Có thể xảy ra tình trạng bao che,  khiến nhà cung cấp hoặc bên triển khai không tuân thủ đầy đủ các quy định về an toàn, bảo mật và minh bạch; Quy định yêu cầu nhà cung cấp nước ngoài phải có hiện diện pháp nhân tại Việt Nam là hợp lý, song cần được giám sát chặt chẽ để tránh tình trạng doanh nghiệp lách luật, hoạt động “chui” hoặc được ưu ái miễn trừ vì lợi ích cục bộ.</w:t>
            </w:r>
          </w:p>
        </w:tc>
        <w:tc>
          <w:tcPr>
            <w:tcW w:w="2269" w:type="pct"/>
            <w:tcBorders>
              <w:top w:val="nil"/>
              <w:left w:val="nil"/>
              <w:bottom w:val="single" w:sz="4" w:space="0" w:color="auto"/>
              <w:right w:val="single" w:sz="4" w:space="0" w:color="auto"/>
            </w:tcBorders>
            <w:tcMar>
              <w:top w:w="57" w:type="dxa"/>
              <w:bottom w:w="57" w:type="dxa"/>
            </w:tcMar>
            <w:hideMark/>
          </w:tcPr>
          <w:p w14:paraId="054FBBEB"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15CC261B"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2495BB8B"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F4882D0" w14:textId="77777777" w:rsidR="00925E22" w:rsidRPr="00EA37B9" w:rsidRDefault="00925E22" w:rsidP="0093359D">
            <w:pPr>
              <w:jc w:val="both"/>
              <w:rPr>
                <w:b/>
                <w:bCs/>
                <w:color w:val="000000"/>
                <w:sz w:val="26"/>
                <w:szCs w:val="26"/>
              </w:rPr>
            </w:pPr>
            <w:r w:rsidRPr="00EA37B9">
              <w:rPr>
                <w:b/>
                <w:bCs/>
                <w:color w:val="000000"/>
                <w:sz w:val="26"/>
                <w:szCs w:val="26"/>
              </w:rPr>
              <w:t>(2) Đề xuất:</w:t>
            </w:r>
          </w:p>
        </w:tc>
        <w:tc>
          <w:tcPr>
            <w:tcW w:w="2269" w:type="pct"/>
            <w:tcBorders>
              <w:top w:val="nil"/>
              <w:left w:val="nil"/>
              <w:bottom w:val="single" w:sz="4" w:space="0" w:color="auto"/>
              <w:right w:val="single" w:sz="4" w:space="0" w:color="auto"/>
            </w:tcBorders>
            <w:tcMar>
              <w:top w:w="57" w:type="dxa"/>
              <w:bottom w:w="57" w:type="dxa"/>
            </w:tcMar>
            <w:hideMark/>
          </w:tcPr>
          <w:p w14:paraId="3BCF2BB2"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4CBC8EF7" w14:textId="77777777" w:rsidTr="00D163A5">
        <w:trPr>
          <w:trHeight w:val="2496"/>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53DE9680"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D408B49" w14:textId="77777777" w:rsidR="00925E22" w:rsidRPr="00EA37B9" w:rsidRDefault="00925E22" w:rsidP="0093359D">
            <w:pPr>
              <w:jc w:val="both"/>
              <w:rPr>
                <w:color w:val="000000"/>
                <w:sz w:val="26"/>
                <w:szCs w:val="26"/>
              </w:rPr>
            </w:pPr>
            <w:r w:rsidRPr="00EA37B9">
              <w:rPr>
                <w:color w:val="000000"/>
                <w:sz w:val="26"/>
                <w:szCs w:val="26"/>
              </w:rPr>
              <w:t xml:space="preserve">Đề nghị thực hiện nghiêm túc, thống nhất và minh bạch các quy định về nghĩa vụ của nhà cung cấp, bên triển khai, đặc biệt trong quản lý hệ thống trí tuệ nhân tạo có rủi ro cao. Cần thiết lập cơ chế giám sát độc lập, kiểm tra định kỳ và hậu kiểm chặt chẽ việc tuân thủ các nghĩa vụ này, đồng thời công khai thông tin về pháp nhân, địa điểm hoạt động và phạm vi cung cấp dịch vụ của doanh nghiệp nước ngoài tại Việt Nam. Bên cạnh đó, các cơ quan thực thi pháp luật phải chủ động phòng ngừa, phát hiện, ngăn chặn và xử lý nghiêm mọi hành vi bao che, can thiệp, ưu ái hoặc lợi dụng chính sách vì động cơ vụ lợi, bảo đảm không để xảy ra hậu quả do việc bỏ lọt vi phạm hoặc quản lý hình thức. </w:t>
            </w:r>
          </w:p>
        </w:tc>
        <w:tc>
          <w:tcPr>
            <w:tcW w:w="2269" w:type="pct"/>
            <w:tcBorders>
              <w:top w:val="nil"/>
              <w:left w:val="nil"/>
              <w:bottom w:val="single" w:sz="4" w:space="0" w:color="auto"/>
              <w:right w:val="single" w:sz="4" w:space="0" w:color="auto"/>
            </w:tcBorders>
            <w:tcMar>
              <w:top w:w="57" w:type="dxa"/>
              <w:bottom w:w="57" w:type="dxa"/>
            </w:tcMar>
            <w:hideMark/>
          </w:tcPr>
          <w:p w14:paraId="502C40BE" w14:textId="04745C6F" w:rsidR="00925E22" w:rsidRPr="00EA37B9" w:rsidRDefault="00925E22" w:rsidP="0093359D">
            <w:pPr>
              <w:jc w:val="both"/>
              <w:rPr>
                <w:color w:val="000000"/>
                <w:sz w:val="26"/>
                <w:szCs w:val="26"/>
              </w:rPr>
            </w:pPr>
            <w:r w:rsidRPr="00EA37B9">
              <w:rPr>
                <w:color w:val="000000"/>
                <w:sz w:val="26"/>
                <w:szCs w:val="26"/>
              </w:rPr>
              <w:t>Tiếp thu. Nghĩa vụ của Nhà cung cấp/Bên triển khai (Điều 13</w:t>
            </w:r>
            <w:r w:rsidR="00EA37B9">
              <w:rPr>
                <w:color w:val="000000"/>
                <w:sz w:val="26"/>
                <w:szCs w:val="26"/>
              </w:rPr>
              <w:t>)</w:t>
            </w:r>
            <w:r w:rsidRPr="00EA37B9">
              <w:rPr>
                <w:color w:val="000000"/>
                <w:sz w:val="26"/>
                <w:szCs w:val="26"/>
              </w:rPr>
              <w:t xml:space="preserve"> được quy định chi tiết, bao gồm lập hồ sơ kỹ thuật, nhật ký hoạt động để phục vụ thanh tra. Đối với doanh nghiệp nước ngoài, yêu cầu có đầu mối/pháp nhân tại Việt Nam (Khoản 6 Điều 13) là chốt chặn quan trọng để thực thi pháp luật. Cơ chế thanh tra, kiểm tra (Điều 27) sẽ giám sát việc tuân thủ này, xử lý nghiêm hành vi bao che hoặc buông lỏng quản lý.</w:t>
            </w:r>
          </w:p>
        </w:tc>
      </w:tr>
      <w:tr w:rsidR="00925E22" w:rsidRPr="00EA37B9" w14:paraId="4ED640CE"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78C580AE" w14:textId="3A28047E"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BE68314" w14:textId="77777777" w:rsidR="00925E22" w:rsidRPr="00EA37B9" w:rsidRDefault="00925E22" w:rsidP="0093359D">
            <w:pPr>
              <w:jc w:val="both"/>
              <w:rPr>
                <w:b/>
                <w:bCs/>
                <w:color w:val="000000"/>
                <w:sz w:val="26"/>
                <w:szCs w:val="26"/>
              </w:rPr>
            </w:pPr>
            <w:r w:rsidRPr="00EA37B9">
              <w:rPr>
                <w:b/>
                <w:bCs/>
                <w:color w:val="000000"/>
                <w:sz w:val="26"/>
                <w:szCs w:val="26"/>
              </w:rPr>
              <w:t>Điều 14. Quản lý hệ thống trí tuệ nhân tạo rủi ro trung bình và thấp</w:t>
            </w:r>
          </w:p>
        </w:tc>
        <w:tc>
          <w:tcPr>
            <w:tcW w:w="2269" w:type="pct"/>
            <w:tcBorders>
              <w:top w:val="nil"/>
              <w:left w:val="nil"/>
              <w:bottom w:val="single" w:sz="4" w:space="0" w:color="auto"/>
              <w:right w:val="single" w:sz="4" w:space="0" w:color="auto"/>
            </w:tcBorders>
            <w:tcMar>
              <w:top w:w="57" w:type="dxa"/>
              <w:bottom w:w="57" w:type="dxa"/>
            </w:tcMar>
            <w:hideMark/>
          </w:tcPr>
          <w:p w14:paraId="653F7772"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73EA2ED4"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0C810A5D"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D773800" w14:textId="77777777" w:rsidR="00925E22" w:rsidRPr="00EA37B9" w:rsidRDefault="00925E22" w:rsidP="0093359D">
            <w:pPr>
              <w:jc w:val="both"/>
              <w:rPr>
                <w:b/>
                <w:bCs/>
                <w:color w:val="000000"/>
                <w:sz w:val="26"/>
                <w:szCs w:val="26"/>
              </w:rPr>
            </w:pPr>
            <w:r w:rsidRPr="00EA37B9">
              <w:rPr>
                <w:b/>
                <w:bCs/>
                <w:color w:val="000000"/>
                <w:sz w:val="26"/>
                <w:szCs w:val="26"/>
              </w:rPr>
              <w:t xml:space="preserve">(1) Nội dung cần lưu ý: </w:t>
            </w:r>
          </w:p>
        </w:tc>
        <w:tc>
          <w:tcPr>
            <w:tcW w:w="2269" w:type="pct"/>
            <w:tcBorders>
              <w:top w:val="nil"/>
              <w:left w:val="nil"/>
              <w:bottom w:val="single" w:sz="4" w:space="0" w:color="auto"/>
              <w:right w:val="single" w:sz="4" w:space="0" w:color="auto"/>
            </w:tcBorders>
            <w:tcMar>
              <w:top w:w="57" w:type="dxa"/>
              <w:bottom w:w="57" w:type="dxa"/>
            </w:tcMar>
            <w:hideMark/>
          </w:tcPr>
          <w:p w14:paraId="71AC23E6"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597EAA36" w14:textId="77777777" w:rsidTr="00D163A5">
        <w:trPr>
          <w:trHeight w:val="936"/>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7A137A04"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83CE729" w14:textId="77777777" w:rsidR="00925E22" w:rsidRPr="00EA37B9" w:rsidRDefault="00925E22" w:rsidP="0093359D">
            <w:pPr>
              <w:jc w:val="both"/>
              <w:rPr>
                <w:color w:val="000000"/>
                <w:sz w:val="26"/>
                <w:szCs w:val="26"/>
              </w:rPr>
            </w:pPr>
            <w:r w:rsidRPr="00EA37B9">
              <w:rPr>
                <w:color w:val="000000"/>
                <w:sz w:val="26"/>
                <w:szCs w:val="26"/>
              </w:rPr>
              <w:t>Cần đề phòng việc lợi dụng chính sách quản lý nới lỏng đối với nhóm hệ thống rủi ro trung bình, thấp. Có nguy cơ một số chủ thể cố tình khai báo sai mức độ rủi ro hoặc phớt lờ yêu cầu minh bạch, gắn nhãn do động cơ vụ lợi.</w:t>
            </w:r>
          </w:p>
        </w:tc>
        <w:tc>
          <w:tcPr>
            <w:tcW w:w="2269" w:type="pct"/>
            <w:tcBorders>
              <w:top w:val="nil"/>
              <w:left w:val="nil"/>
              <w:bottom w:val="single" w:sz="4" w:space="0" w:color="auto"/>
              <w:right w:val="single" w:sz="4" w:space="0" w:color="auto"/>
            </w:tcBorders>
            <w:tcMar>
              <w:top w:w="57" w:type="dxa"/>
              <w:bottom w:w="57" w:type="dxa"/>
            </w:tcMar>
            <w:hideMark/>
          </w:tcPr>
          <w:p w14:paraId="337CE58A"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070FC54B"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6B54B39B"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B7B20EB" w14:textId="77777777" w:rsidR="00925E22" w:rsidRPr="00EA37B9" w:rsidRDefault="00925E22" w:rsidP="0093359D">
            <w:pPr>
              <w:jc w:val="both"/>
              <w:rPr>
                <w:b/>
                <w:bCs/>
                <w:color w:val="000000"/>
                <w:sz w:val="26"/>
                <w:szCs w:val="26"/>
              </w:rPr>
            </w:pPr>
            <w:r w:rsidRPr="00EA37B9">
              <w:rPr>
                <w:b/>
                <w:bCs/>
                <w:color w:val="000000"/>
                <w:sz w:val="26"/>
                <w:szCs w:val="26"/>
              </w:rPr>
              <w:t xml:space="preserve">(2) Đề xuất: </w:t>
            </w:r>
          </w:p>
        </w:tc>
        <w:tc>
          <w:tcPr>
            <w:tcW w:w="2269" w:type="pct"/>
            <w:tcBorders>
              <w:top w:val="nil"/>
              <w:left w:val="nil"/>
              <w:bottom w:val="single" w:sz="4" w:space="0" w:color="auto"/>
              <w:right w:val="single" w:sz="4" w:space="0" w:color="auto"/>
            </w:tcBorders>
            <w:tcMar>
              <w:top w:w="57" w:type="dxa"/>
              <w:bottom w:w="57" w:type="dxa"/>
            </w:tcMar>
            <w:hideMark/>
          </w:tcPr>
          <w:p w14:paraId="2DAAA885"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58E371DA" w14:textId="77777777" w:rsidTr="00D163A5">
        <w:trPr>
          <w:trHeight w:val="187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031092F6"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DE28A23" w14:textId="77777777" w:rsidR="00925E22" w:rsidRPr="00EA37B9" w:rsidRDefault="00925E22" w:rsidP="0093359D">
            <w:pPr>
              <w:jc w:val="both"/>
              <w:rPr>
                <w:color w:val="000000"/>
                <w:sz w:val="26"/>
                <w:szCs w:val="26"/>
              </w:rPr>
            </w:pPr>
            <w:r w:rsidRPr="00EA37B9">
              <w:rPr>
                <w:color w:val="000000"/>
                <w:sz w:val="26"/>
                <w:szCs w:val="26"/>
              </w:rPr>
              <w:t>Cơ quan có thẩm quyền cần tăng cường giám sát việc phân loại, tuân thủ các quy định đối với nhóm hệ thống này; có biện pháp phòng ngừa, ngăn chặn hành vi tiêu cực, lợi ích nhóm, không để xảy ra hậu quả từ việc quản lý lỏng lẻo. Cần xây dựng cơ chế cảnh báo sớm, phát hiện tự động đối với hệ thống có dấu hiệu vi phạm; đồng thời quy định rõ trách nhiệm và chế tài xử lý hành vi khai báo sai, che giấu thông tin hoặc không thực hiện nghĩa vụ minh bạch, gắn nhãn.</w:t>
            </w:r>
          </w:p>
        </w:tc>
        <w:tc>
          <w:tcPr>
            <w:tcW w:w="2269" w:type="pct"/>
            <w:tcBorders>
              <w:top w:val="nil"/>
              <w:left w:val="nil"/>
              <w:bottom w:val="single" w:sz="4" w:space="0" w:color="auto"/>
              <w:right w:val="single" w:sz="4" w:space="0" w:color="auto"/>
            </w:tcBorders>
            <w:tcMar>
              <w:top w:w="57" w:type="dxa"/>
              <w:bottom w:w="57" w:type="dxa"/>
            </w:tcMar>
            <w:hideMark/>
          </w:tcPr>
          <w:p w14:paraId="66DA1EFB" w14:textId="59F62FF0" w:rsidR="00925E22" w:rsidRPr="00EA37B9" w:rsidRDefault="00925E22" w:rsidP="0093359D">
            <w:pPr>
              <w:jc w:val="both"/>
              <w:rPr>
                <w:color w:val="000000"/>
                <w:sz w:val="26"/>
                <w:szCs w:val="26"/>
              </w:rPr>
            </w:pPr>
            <w:r w:rsidRPr="00EA37B9">
              <w:rPr>
                <w:color w:val="000000"/>
                <w:sz w:val="26"/>
                <w:szCs w:val="26"/>
              </w:rPr>
              <w:t>Tiếp thu. Mặc dù áp dụng cơ chế "hậu kiểm" thoáng hơn cho rủi ro trung bình/thấp (Điều 14</w:t>
            </w:r>
            <w:r w:rsidR="00EA37B9">
              <w:rPr>
                <w:color w:val="000000"/>
                <w:sz w:val="26"/>
                <w:szCs w:val="26"/>
              </w:rPr>
              <w:t>)</w:t>
            </w:r>
            <w:r w:rsidRPr="00EA37B9">
              <w:rPr>
                <w:color w:val="000000"/>
                <w:sz w:val="26"/>
                <w:szCs w:val="26"/>
              </w:rPr>
              <w:t>, nhưng Luật vẫn quy định thẩm quyền kiểm tra khi có sự cố hoặc phản ánh. Các hành vi gian lận (khai báo thấp hơn thực tế) để hưởng cơ chế này sẽ bị xử lý theo Điều 9 Khoản 5 (yêu cầu tái phân loại, tạm dừng, xử phạt). Hệ thống Cổng thông tin (Điều 7) hỗ trợ giám sát tự động thông qua dữ liệu báo cáo.</w:t>
            </w:r>
          </w:p>
        </w:tc>
      </w:tr>
      <w:tr w:rsidR="00925E22" w:rsidRPr="00EA37B9" w14:paraId="12CA8B2E"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28939CE7" w14:textId="2C411B9C"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1F70230" w14:textId="77777777" w:rsidR="00925E22" w:rsidRPr="00EA37B9" w:rsidRDefault="00925E22" w:rsidP="0093359D">
            <w:pPr>
              <w:jc w:val="both"/>
              <w:rPr>
                <w:b/>
                <w:bCs/>
                <w:color w:val="000000"/>
                <w:sz w:val="26"/>
                <w:szCs w:val="26"/>
              </w:rPr>
            </w:pPr>
            <w:r w:rsidRPr="00EA37B9">
              <w:rPr>
                <w:b/>
                <w:bCs/>
                <w:color w:val="000000"/>
                <w:sz w:val="26"/>
                <w:szCs w:val="26"/>
              </w:rPr>
              <w:t>Điều 15. Trách nhiệm của nhà phát triển và người sử dụng mô hình trí tuệ nhân tạo đa dụng</w:t>
            </w:r>
          </w:p>
        </w:tc>
        <w:tc>
          <w:tcPr>
            <w:tcW w:w="2269" w:type="pct"/>
            <w:tcBorders>
              <w:top w:val="nil"/>
              <w:left w:val="nil"/>
              <w:bottom w:val="single" w:sz="4" w:space="0" w:color="auto"/>
              <w:right w:val="single" w:sz="4" w:space="0" w:color="auto"/>
            </w:tcBorders>
            <w:tcMar>
              <w:top w:w="57" w:type="dxa"/>
              <w:bottom w:w="57" w:type="dxa"/>
            </w:tcMar>
            <w:hideMark/>
          </w:tcPr>
          <w:p w14:paraId="3C1BD516"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317FC0DE"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7F4A238C"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A42A8C5" w14:textId="77777777" w:rsidR="00925E22" w:rsidRPr="00EA37B9" w:rsidRDefault="00925E22" w:rsidP="0093359D">
            <w:pPr>
              <w:jc w:val="both"/>
              <w:rPr>
                <w:b/>
                <w:bCs/>
                <w:color w:val="000000"/>
                <w:sz w:val="26"/>
                <w:szCs w:val="26"/>
              </w:rPr>
            </w:pPr>
            <w:r w:rsidRPr="00EA37B9">
              <w:rPr>
                <w:b/>
                <w:bCs/>
                <w:color w:val="000000"/>
                <w:sz w:val="26"/>
                <w:szCs w:val="26"/>
              </w:rPr>
              <w:t xml:space="preserve">(1) Nội dung cần lưu ý: </w:t>
            </w:r>
          </w:p>
        </w:tc>
        <w:tc>
          <w:tcPr>
            <w:tcW w:w="2269" w:type="pct"/>
            <w:tcBorders>
              <w:top w:val="nil"/>
              <w:left w:val="nil"/>
              <w:bottom w:val="single" w:sz="4" w:space="0" w:color="auto"/>
              <w:right w:val="single" w:sz="4" w:space="0" w:color="auto"/>
            </w:tcBorders>
            <w:tcMar>
              <w:top w:w="57" w:type="dxa"/>
              <w:bottom w:w="57" w:type="dxa"/>
            </w:tcMar>
            <w:hideMark/>
          </w:tcPr>
          <w:p w14:paraId="4A517198"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19AC9B91" w14:textId="77777777" w:rsidTr="00D163A5">
        <w:trPr>
          <w:trHeight w:val="1248"/>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0D16C6AA"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DD01C35" w14:textId="77777777" w:rsidR="00925E22" w:rsidRPr="00EA37B9" w:rsidRDefault="00925E22" w:rsidP="0093359D">
            <w:pPr>
              <w:jc w:val="both"/>
              <w:rPr>
                <w:color w:val="000000"/>
                <w:sz w:val="26"/>
                <w:szCs w:val="26"/>
              </w:rPr>
            </w:pPr>
            <w:r w:rsidRPr="00EA37B9">
              <w:rPr>
                <w:color w:val="000000"/>
                <w:sz w:val="26"/>
                <w:szCs w:val="26"/>
              </w:rPr>
              <w:t>Đối với mô hình trí tuệ nhân tạo đa dụng, cần lưu ý nguy cơ thiếu minh bạch trong đánh giá và chia sẻ thông tin về rủi ro. Một số tổ chức, cá nhân có thể xem nhẹ nghĩa vụ này vì lợi ích kinh doanh hoặc để tránh ảnh hưởng tiến độ triển khai. Mặt khác, quá trình xây dựng quy định chi tiết cho Điều 15 phải bảo đảm không bị chi phối bởi lợi ích nhóm, cục bộ.</w:t>
            </w:r>
          </w:p>
        </w:tc>
        <w:tc>
          <w:tcPr>
            <w:tcW w:w="2269" w:type="pct"/>
            <w:tcBorders>
              <w:top w:val="nil"/>
              <w:left w:val="nil"/>
              <w:bottom w:val="single" w:sz="4" w:space="0" w:color="auto"/>
              <w:right w:val="single" w:sz="4" w:space="0" w:color="auto"/>
            </w:tcBorders>
            <w:tcMar>
              <w:top w:w="57" w:type="dxa"/>
              <w:bottom w:w="57" w:type="dxa"/>
            </w:tcMar>
            <w:hideMark/>
          </w:tcPr>
          <w:p w14:paraId="73D6FCC9"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0818D386"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0DD8B690"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DE05E38" w14:textId="77777777" w:rsidR="00925E22" w:rsidRPr="00EA37B9" w:rsidRDefault="00925E22" w:rsidP="0093359D">
            <w:pPr>
              <w:jc w:val="both"/>
              <w:rPr>
                <w:b/>
                <w:bCs/>
                <w:color w:val="000000"/>
                <w:sz w:val="26"/>
                <w:szCs w:val="26"/>
              </w:rPr>
            </w:pPr>
            <w:r w:rsidRPr="00EA37B9">
              <w:rPr>
                <w:b/>
                <w:bCs/>
                <w:color w:val="000000"/>
                <w:sz w:val="26"/>
                <w:szCs w:val="26"/>
              </w:rPr>
              <w:t xml:space="preserve">(2) Đề xuất: </w:t>
            </w:r>
          </w:p>
        </w:tc>
        <w:tc>
          <w:tcPr>
            <w:tcW w:w="2269" w:type="pct"/>
            <w:tcBorders>
              <w:top w:val="nil"/>
              <w:left w:val="nil"/>
              <w:bottom w:val="single" w:sz="4" w:space="0" w:color="auto"/>
              <w:right w:val="single" w:sz="4" w:space="0" w:color="auto"/>
            </w:tcBorders>
            <w:tcMar>
              <w:top w:w="57" w:type="dxa"/>
              <w:bottom w:w="57" w:type="dxa"/>
            </w:tcMar>
            <w:hideMark/>
          </w:tcPr>
          <w:p w14:paraId="338B751E" w14:textId="77777777" w:rsidR="00925E22" w:rsidRPr="00EA37B9" w:rsidRDefault="00925E22" w:rsidP="0093359D">
            <w:pPr>
              <w:jc w:val="both"/>
              <w:rPr>
                <w:color w:val="000000"/>
                <w:sz w:val="26"/>
                <w:szCs w:val="26"/>
              </w:rPr>
            </w:pPr>
            <w:r w:rsidRPr="00EA37B9">
              <w:rPr>
                <w:color w:val="000000"/>
                <w:sz w:val="26"/>
                <w:szCs w:val="26"/>
              </w:rPr>
              <w:t> </w:t>
            </w:r>
          </w:p>
        </w:tc>
      </w:tr>
      <w:tr w:rsidR="00925E22" w:rsidRPr="00EA37B9" w14:paraId="64334972" w14:textId="77777777" w:rsidTr="00D163A5">
        <w:trPr>
          <w:trHeight w:val="343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B776411" w14:textId="77777777" w:rsidR="00925E22" w:rsidRPr="00EA37B9" w:rsidRDefault="00925E22"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E46B657" w14:textId="77777777" w:rsidR="00925E22" w:rsidRPr="00EA37B9" w:rsidRDefault="00925E22" w:rsidP="0093359D">
            <w:pPr>
              <w:jc w:val="both"/>
              <w:rPr>
                <w:color w:val="000000"/>
                <w:sz w:val="26"/>
                <w:szCs w:val="26"/>
              </w:rPr>
            </w:pPr>
            <w:r w:rsidRPr="00EA37B9">
              <w:rPr>
                <w:color w:val="000000"/>
                <w:sz w:val="26"/>
                <w:szCs w:val="26"/>
              </w:rPr>
              <w:t>Cơ quan chủ trì soạn thảo cần kịp thời hoàn thiện văn bản hướng dẫn thi hành theo hướng công khai, khách quan; có biện pháp phòng ngừa, ngăn chặn tham nhũng, tiêu cực trong quá trình này, không để xảy ra hậu quả do mô hình đa dụng thiếu kiểm soát.</w:t>
            </w:r>
          </w:p>
        </w:tc>
        <w:tc>
          <w:tcPr>
            <w:tcW w:w="2269" w:type="pct"/>
            <w:tcBorders>
              <w:top w:val="nil"/>
              <w:left w:val="nil"/>
              <w:bottom w:val="single" w:sz="4" w:space="0" w:color="auto"/>
              <w:right w:val="single" w:sz="4" w:space="0" w:color="auto"/>
            </w:tcBorders>
            <w:tcMar>
              <w:top w:w="57" w:type="dxa"/>
              <w:bottom w:w="57" w:type="dxa"/>
            </w:tcMar>
            <w:hideMark/>
          </w:tcPr>
          <w:p w14:paraId="29CE2377" w14:textId="77777777" w:rsidR="00925E22" w:rsidRPr="00EA37B9" w:rsidRDefault="00925E22" w:rsidP="0093359D">
            <w:pPr>
              <w:jc w:val="both"/>
              <w:rPr>
                <w:color w:val="000000"/>
                <w:sz w:val="26"/>
                <w:szCs w:val="26"/>
              </w:rPr>
            </w:pPr>
            <w:r w:rsidRPr="00EA37B9">
              <w:rPr>
                <w:color w:val="000000"/>
                <w:sz w:val="26"/>
                <w:szCs w:val="26"/>
              </w:rPr>
              <w:t>Cơ quan chủ trì soạn thảo trân trọng tiếp thu ý kiến của Đại biểu. Dự thảo Luật đã quy định trực tiếp, đầy đủ các hành vi bị cấm trong Điều 6 và không giao Chính phủ ban hành danh mục cấm, do đó không phát sinh nguy cơ lạm quyền hay can thiệp khi thực thi. Trong quá trình xây dựng văn bản hướng dẫn, Cơ quan chủ trì soạn thảo sẽ bảo đảm công khai, minh bạch, phòng ngừa tham nhũng, tiêu cực theo đúng Quy định 178-QĐ/TW. Đồng thời, các cơ quan có thẩm quyền sẽ triển khai thẩm định, đánh giá tác động và tham vấn công khai đối với các quy định kỹ thuật liên quan, bảo đảm khách quan, không để lợi ích cục bộ chi phối. Thiết kế này giúp kiểm soát rủi ro hiệu quả, không tạo khoảng trống quản lý, kể cả đối với các hệ thống AI có tính đa dụng.</w:t>
            </w:r>
          </w:p>
        </w:tc>
      </w:tr>
      <w:tr w:rsidR="00925E22" w:rsidRPr="00EA37B9" w14:paraId="339A8270"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1E95839E" w14:textId="58CCEE3C" w:rsidR="00925E22" w:rsidRPr="00EA37B9" w:rsidRDefault="00925E22" w:rsidP="0057566B">
            <w:pPr>
              <w:jc w:val="center"/>
              <w:rPr>
                <w:b/>
                <w:bCs/>
                <w:color w:val="000000"/>
                <w:sz w:val="26"/>
                <w:szCs w:val="26"/>
              </w:rPr>
            </w:pPr>
          </w:p>
        </w:tc>
        <w:tc>
          <w:tcPr>
            <w:tcW w:w="2540" w:type="pct"/>
            <w:tcBorders>
              <w:top w:val="single" w:sz="4" w:space="0" w:color="auto"/>
              <w:left w:val="nil"/>
              <w:bottom w:val="single" w:sz="4" w:space="0" w:color="auto"/>
              <w:right w:val="single" w:sz="4" w:space="0" w:color="auto"/>
            </w:tcBorders>
            <w:tcMar>
              <w:top w:w="57" w:type="dxa"/>
              <w:bottom w:w="57" w:type="dxa"/>
            </w:tcMar>
            <w:hideMark/>
          </w:tcPr>
          <w:p w14:paraId="68E6F8C5" w14:textId="77777777" w:rsidR="00925E22" w:rsidRPr="00EA37B9" w:rsidRDefault="00925E22" w:rsidP="0093359D">
            <w:pPr>
              <w:jc w:val="both"/>
              <w:rPr>
                <w:b/>
                <w:bCs/>
                <w:color w:val="000000"/>
                <w:sz w:val="26"/>
                <w:szCs w:val="26"/>
              </w:rPr>
            </w:pPr>
            <w:r w:rsidRPr="00EA37B9">
              <w:rPr>
                <w:b/>
                <w:bCs/>
                <w:color w:val="000000"/>
                <w:sz w:val="26"/>
                <w:szCs w:val="26"/>
              </w:rPr>
              <w:t>Điều 16. Quản lý mô hình trí tuệ nhân tạo đa dụng có rủi ro hệ thống</w:t>
            </w:r>
          </w:p>
        </w:tc>
        <w:tc>
          <w:tcPr>
            <w:tcW w:w="2269" w:type="pct"/>
            <w:tcBorders>
              <w:top w:val="single" w:sz="4" w:space="0" w:color="auto"/>
              <w:left w:val="nil"/>
              <w:bottom w:val="single" w:sz="4" w:space="0" w:color="auto"/>
              <w:right w:val="single" w:sz="4" w:space="0" w:color="auto"/>
            </w:tcBorders>
            <w:tcMar>
              <w:top w:w="57" w:type="dxa"/>
              <w:bottom w:w="57" w:type="dxa"/>
            </w:tcMar>
            <w:hideMark/>
          </w:tcPr>
          <w:p w14:paraId="7FE29C7E" w14:textId="77777777" w:rsidR="00925E22" w:rsidRPr="00EA37B9" w:rsidRDefault="00925E22" w:rsidP="0093359D">
            <w:pPr>
              <w:jc w:val="both"/>
              <w:rPr>
                <w:color w:val="000000"/>
                <w:sz w:val="26"/>
                <w:szCs w:val="26"/>
              </w:rPr>
            </w:pPr>
            <w:r w:rsidRPr="00EA37B9">
              <w:rPr>
                <w:color w:val="000000"/>
                <w:sz w:val="26"/>
                <w:szCs w:val="26"/>
              </w:rPr>
              <w:t> </w:t>
            </w:r>
          </w:p>
        </w:tc>
      </w:tr>
      <w:tr w:rsidR="00966950" w:rsidRPr="00EA37B9" w14:paraId="236C8F41"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98AD57C" w14:textId="77777777" w:rsidR="00966950" w:rsidRPr="00EA37B9" w:rsidRDefault="00966950" w:rsidP="0057566B">
            <w:pPr>
              <w:jc w:val="center"/>
              <w:rPr>
                <w:b/>
                <w:bCs/>
                <w:color w:val="000000"/>
                <w:sz w:val="26"/>
                <w:szCs w:val="26"/>
              </w:rPr>
            </w:pPr>
          </w:p>
        </w:tc>
        <w:tc>
          <w:tcPr>
            <w:tcW w:w="2540" w:type="pct"/>
            <w:tcBorders>
              <w:top w:val="single" w:sz="4" w:space="0" w:color="auto"/>
              <w:left w:val="nil"/>
              <w:bottom w:val="single" w:sz="4" w:space="0" w:color="auto"/>
              <w:right w:val="single" w:sz="4" w:space="0" w:color="auto"/>
            </w:tcBorders>
            <w:tcMar>
              <w:top w:w="57" w:type="dxa"/>
              <w:bottom w:w="57" w:type="dxa"/>
            </w:tcMar>
            <w:hideMark/>
          </w:tcPr>
          <w:p w14:paraId="6E2CC4DE" w14:textId="77777777" w:rsidR="00966950" w:rsidRPr="00EA37B9" w:rsidRDefault="00966950" w:rsidP="00966950">
            <w:pPr>
              <w:jc w:val="both"/>
              <w:rPr>
                <w:b/>
                <w:bCs/>
                <w:color w:val="000000"/>
                <w:sz w:val="26"/>
                <w:szCs w:val="26"/>
              </w:rPr>
            </w:pPr>
            <w:r w:rsidRPr="00EA37B9">
              <w:rPr>
                <w:b/>
                <w:bCs/>
                <w:color w:val="000000"/>
                <w:sz w:val="26"/>
                <w:szCs w:val="26"/>
              </w:rPr>
              <w:t xml:space="preserve">(1) Nội dung cần lưu ý: </w:t>
            </w:r>
          </w:p>
        </w:tc>
        <w:tc>
          <w:tcPr>
            <w:tcW w:w="2269" w:type="pct"/>
            <w:vMerge w:val="restart"/>
            <w:tcBorders>
              <w:top w:val="single" w:sz="4" w:space="0" w:color="auto"/>
              <w:left w:val="nil"/>
              <w:bottom w:val="single" w:sz="4" w:space="0" w:color="auto"/>
              <w:right w:val="single" w:sz="4" w:space="0" w:color="auto"/>
            </w:tcBorders>
            <w:tcMar>
              <w:top w:w="57" w:type="dxa"/>
              <w:bottom w:w="57" w:type="dxa"/>
            </w:tcMar>
            <w:vAlign w:val="center"/>
          </w:tcPr>
          <w:p w14:paraId="46897C26" w14:textId="5DB9F7D6" w:rsidR="00966950" w:rsidRPr="00EA37B9" w:rsidRDefault="00966950" w:rsidP="00A976D0">
            <w:pPr>
              <w:jc w:val="both"/>
              <w:rPr>
                <w:color w:val="000000"/>
                <w:sz w:val="26"/>
                <w:szCs w:val="26"/>
              </w:rPr>
            </w:pPr>
            <w:r>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tc>
      </w:tr>
      <w:tr w:rsidR="00966950" w:rsidRPr="00EA37B9" w14:paraId="15C14615"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16C0751A" w14:textId="77777777" w:rsidR="00966950" w:rsidRPr="00EA37B9" w:rsidRDefault="00966950" w:rsidP="0057566B">
            <w:pPr>
              <w:jc w:val="center"/>
              <w:rPr>
                <w:b/>
                <w:bCs/>
                <w:color w:val="000000"/>
                <w:sz w:val="26"/>
                <w:szCs w:val="26"/>
              </w:rPr>
            </w:pPr>
          </w:p>
        </w:tc>
        <w:tc>
          <w:tcPr>
            <w:tcW w:w="2540" w:type="pct"/>
            <w:tcBorders>
              <w:top w:val="single" w:sz="4" w:space="0" w:color="auto"/>
              <w:left w:val="nil"/>
              <w:bottom w:val="single" w:sz="4" w:space="0" w:color="auto"/>
              <w:right w:val="single" w:sz="4" w:space="0" w:color="auto"/>
            </w:tcBorders>
            <w:tcMar>
              <w:top w:w="57" w:type="dxa"/>
              <w:bottom w:w="57" w:type="dxa"/>
            </w:tcMar>
            <w:hideMark/>
          </w:tcPr>
          <w:p w14:paraId="70591AAB" w14:textId="77777777" w:rsidR="00966950" w:rsidRPr="00EA37B9" w:rsidRDefault="00966950" w:rsidP="00966950">
            <w:pPr>
              <w:jc w:val="both"/>
              <w:rPr>
                <w:color w:val="000000"/>
                <w:sz w:val="26"/>
                <w:szCs w:val="26"/>
              </w:rPr>
            </w:pPr>
            <w:r w:rsidRPr="00EA37B9">
              <w:rPr>
                <w:color w:val="000000"/>
                <w:sz w:val="26"/>
                <w:szCs w:val="26"/>
              </w:rPr>
              <w:t>Cần đặc biệt lưu ý bốn nhóm rủi ro tiềm ẩn:</w:t>
            </w:r>
          </w:p>
        </w:tc>
        <w:tc>
          <w:tcPr>
            <w:tcW w:w="2269" w:type="pct"/>
            <w:vMerge/>
            <w:tcBorders>
              <w:top w:val="single" w:sz="4" w:space="0" w:color="auto"/>
              <w:left w:val="nil"/>
              <w:right w:val="single" w:sz="4" w:space="0" w:color="auto"/>
            </w:tcBorders>
            <w:tcMar>
              <w:top w:w="57" w:type="dxa"/>
              <w:bottom w:w="57" w:type="dxa"/>
            </w:tcMar>
            <w:hideMark/>
          </w:tcPr>
          <w:p w14:paraId="2561031D" w14:textId="037B507D" w:rsidR="00966950" w:rsidRPr="00EA37B9" w:rsidRDefault="00966950" w:rsidP="00966950">
            <w:pPr>
              <w:jc w:val="both"/>
              <w:rPr>
                <w:color w:val="000000"/>
                <w:sz w:val="26"/>
                <w:szCs w:val="26"/>
              </w:rPr>
            </w:pPr>
          </w:p>
        </w:tc>
      </w:tr>
      <w:tr w:rsidR="00966950" w:rsidRPr="00EA37B9" w14:paraId="6001D1D6" w14:textId="77777777" w:rsidTr="00D163A5">
        <w:trPr>
          <w:trHeight w:val="936"/>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2AA3F3D"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848D60F" w14:textId="77777777" w:rsidR="00966950" w:rsidRPr="00EA37B9" w:rsidRDefault="00966950" w:rsidP="00966950">
            <w:pPr>
              <w:jc w:val="both"/>
              <w:rPr>
                <w:color w:val="000000"/>
                <w:sz w:val="26"/>
                <w:szCs w:val="26"/>
              </w:rPr>
            </w:pPr>
            <w:r w:rsidRPr="00EA37B9">
              <w:rPr>
                <w:color w:val="000000"/>
                <w:sz w:val="26"/>
                <w:szCs w:val="26"/>
              </w:rPr>
              <w:t>(i) Về nghĩa vụ báo cáo và thông báo: Có nguy cơ xảy ra tình trạng tổ chức, cá nhân cố tình không thực hiện đầy đủ nghĩa vụ báo cáo, thông tin hoặc chậm trễ khai báo để né tránh sự giám sát của cơ quan quản lý.</w:t>
            </w:r>
          </w:p>
        </w:tc>
        <w:tc>
          <w:tcPr>
            <w:tcW w:w="2269" w:type="pct"/>
            <w:vMerge/>
            <w:tcBorders>
              <w:left w:val="nil"/>
              <w:right w:val="single" w:sz="4" w:space="0" w:color="auto"/>
            </w:tcBorders>
            <w:tcMar>
              <w:top w:w="57" w:type="dxa"/>
              <w:bottom w:w="57" w:type="dxa"/>
            </w:tcMar>
            <w:hideMark/>
          </w:tcPr>
          <w:p w14:paraId="2D48E18E" w14:textId="5447769D" w:rsidR="00966950" w:rsidRPr="00EA37B9" w:rsidRDefault="00966950" w:rsidP="00966950">
            <w:pPr>
              <w:jc w:val="both"/>
              <w:rPr>
                <w:color w:val="000000"/>
                <w:sz w:val="26"/>
                <w:szCs w:val="26"/>
              </w:rPr>
            </w:pPr>
          </w:p>
        </w:tc>
      </w:tr>
      <w:tr w:rsidR="00966950" w:rsidRPr="00EA37B9" w14:paraId="24EB6AB2" w14:textId="77777777" w:rsidTr="00D163A5">
        <w:trPr>
          <w:trHeight w:val="936"/>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0DBE2FF"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EA02BD3" w14:textId="77777777" w:rsidR="00966950" w:rsidRPr="00EA37B9" w:rsidRDefault="00966950" w:rsidP="00966950">
            <w:pPr>
              <w:jc w:val="both"/>
              <w:rPr>
                <w:color w:val="000000"/>
                <w:sz w:val="26"/>
                <w:szCs w:val="26"/>
              </w:rPr>
            </w:pPr>
            <w:r w:rsidRPr="00EA37B9">
              <w:rPr>
                <w:color w:val="000000"/>
                <w:sz w:val="26"/>
                <w:szCs w:val="26"/>
              </w:rPr>
              <w:t>(ii) Về mô hình mã nguồn mở: Quy định miễn trừ có thể bị lợi dụng để trốn tránh nghĩa vụ đánh giá, quản lý rủi ro, nhất là khi một số tổ chức sử dụng danh nghĩa “mã nguồn mở” nhằm hợp thức hóa việc chia sẻ hoặc triển khai mô hình thiếu kiểm soát.</w:t>
            </w:r>
          </w:p>
        </w:tc>
        <w:tc>
          <w:tcPr>
            <w:tcW w:w="2269" w:type="pct"/>
            <w:vMerge/>
            <w:tcBorders>
              <w:left w:val="nil"/>
              <w:right w:val="single" w:sz="4" w:space="0" w:color="auto"/>
            </w:tcBorders>
            <w:tcMar>
              <w:top w:w="57" w:type="dxa"/>
              <w:bottom w:w="57" w:type="dxa"/>
            </w:tcMar>
            <w:hideMark/>
          </w:tcPr>
          <w:p w14:paraId="71BE19A9" w14:textId="07EE8415" w:rsidR="00966950" w:rsidRPr="00EA37B9" w:rsidRDefault="00966950" w:rsidP="00966950">
            <w:pPr>
              <w:jc w:val="both"/>
              <w:rPr>
                <w:color w:val="000000"/>
                <w:sz w:val="26"/>
                <w:szCs w:val="26"/>
              </w:rPr>
            </w:pPr>
          </w:p>
        </w:tc>
      </w:tr>
      <w:tr w:rsidR="00966950" w:rsidRPr="00EA37B9" w14:paraId="7023E0E2" w14:textId="77777777" w:rsidTr="00D163A5">
        <w:trPr>
          <w:trHeight w:val="936"/>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766903B4"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5C016D0" w14:textId="77777777" w:rsidR="00966950" w:rsidRPr="00EA37B9" w:rsidRDefault="00966950" w:rsidP="00966950">
            <w:pPr>
              <w:jc w:val="both"/>
              <w:rPr>
                <w:color w:val="000000"/>
                <w:sz w:val="26"/>
                <w:szCs w:val="26"/>
              </w:rPr>
            </w:pPr>
            <w:r w:rsidRPr="00EA37B9">
              <w:rPr>
                <w:color w:val="000000"/>
                <w:sz w:val="26"/>
                <w:szCs w:val="26"/>
              </w:rPr>
              <w:t>(iii) Về thẩm quyền tạm dừng, đình chỉ mô hình: Có nguy cơ bị lạm dụng hoặc bỏ sót, dẫn đến thiếu công bằng, phát sinh tham nhũng, lợi ích nhóm, nếu cơ quan quản lý tùy tiện áp dụng hoặc không áp dụng biện pháp này vì động cơ vụ lợi.</w:t>
            </w:r>
          </w:p>
        </w:tc>
        <w:tc>
          <w:tcPr>
            <w:tcW w:w="2269" w:type="pct"/>
            <w:vMerge/>
            <w:tcBorders>
              <w:left w:val="nil"/>
              <w:right w:val="single" w:sz="4" w:space="0" w:color="auto"/>
            </w:tcBorders>
            <w:tcMar>
              <w:top w:w="57" w:type="dxa"/>
              <w:bottom w:w="57" w:type="dxa"/>
            </w:tcMar>
            <w:hideMark/>
          </w:tcPr>
          <w:p w14:paraId="2537FE4F" w14:textId="7D51E8C9" w:rsidR="00966950" w:rsidRPr="00EA37B9" w:rsidRDefault="00966950" w:rsidP="00966950">
            <w:pPr>
              <w:jc w:val="both"/>
              <w:rPr>
                <w:color w:val="000000"/>
                <w:sz w:val="26"/>
                <w:szCs w:val="26"/>
              </w:rPr>
            </w:pPr>
          </w:p>
        </w:tc>
      </w:tr>
      <w:tr w:rsidR="00966950" w:rsidRPr="00EA37B9" w14:paraId="1ED5639D" w14:textId="77777777" w:rsidTr="00D163A5">
        <w:trPr>
          <w:trHeight w:val="936"/>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2B77232E"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48D76E7" w14:textId="77777777" w:rsidR="00966950" w:rsidRPr="00EA37B9" w:rsidRDefault="00966950" w:rsidP="00966950">
            <w:pPr>
              <w:jc w:val="both"/>
              <w:rPr>
                <w:color w:val="000000"/>
                <w:sz w:val="26"/>
                <w:szCs w:val="26"/>
              </w:rPr>
            </w:pPr>
            <w:r w:rsidRPr="00EA37B9">
              <w:rPr>
                <w:color w:val="000000"/>
                <w:sz w:val="26"/>
                <w:szCs w:val="26"/>
              </w:rPr>
              <w:t>(iv) Về quy định chi tiết và hướng dẫn thi hành: Quá trình xây dựng văn bản dưới luật có thể bị chi phối bởi lợi ích nhóm, cục bộ, làm sai lệch tiêu chí rủi ro, tạo kẽ hở cho một số đối tượng lợi dụng chính sách.</w:t>
            </w:r>
            <w:r w:rsidRPr="00EA37B9">
              <w:rPr>
                <w:b/>
                <w:bCs/>
                <w:color w:val="000000"/>
                <w:sz w:val="26"/>
                <w:szCs w:val="26"/>
              </w:rPr>
              <w:t xml:space="preserve"> </w:t>
            </w:r>
          </w:p>
        </w:tc>
        <w:tc>
          <w:tcPr>
            <w:tcW w:w="2269" w:type="pct"/>
            <w:vMerge/>
            <w:tcBorders>
              <w:left w:val="nil"/>
              <w:bottom w:val="single" w:sz="4" w:space="0" w:color="auto"/>
              <w:right w:val="single" w:sz="4" w:space="0" w:color="auto"/>
            </w:tcBorders>
            <w:tcMar>
              <w:top w:w="57" w:type="dxa"/>
              <w:bottom w:w="57" w:type="dxa"/>
            </w:tcMar>
            <w:hideMark/>
          </w:tcPr>
          <w:p w14:paraId="12173192" w14:textId="6C496D9C" w:rsidR="00966950" w:rsidRPr="00EA37B9" w:rsidRDefault="00966950" w:rsidP="00966950">
            <w:pPr>
              <w:jc w:val="both"/>
              <w:rPr>
                <w:color w:val="000000"/>
                <w:sz w:val="26"/>
                <w:szCs w:val="26"/>
              </w:rPr>
            </w:pPr>
          </w:p>
        </w:tc>
      </w:tr>
      <w:tr w:rsidR="00966950" w:rsidRPr="00EA37B9" w14:paraId="32DF75BE"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7B5B5300"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98C2673" w14:textId="77777777" w:rsidR="00966950" w:rsidRPr="00EA37B9" w:rsidRDefault="00966950" w:rsidP="00966950">
            <w:pPr>
              <w:jc w:val="both"/>
              <w:rPr>
                <w:b/>
                <w:bCs/>
                <w:color w:val="000000"/>
                <w:sz w:val="26"/>
                <w:szCs w:val="26"/>
              </w:rPr>
            </w:pPr>
            <w:r w:rsidRPr="00EA37B9">
              <w:rPr>
                <w:b/>
                <w:bCs/>
                <w:color w:val="000000"/>
                <w:sz w:val="26"/>
                <w:szCs w:val="26"/>
              </w:rPr>
              <w:t xml:space="preserve">(2) Đề xuất: </w:t>
            </w:r>
          </w:p>
        </w:tc>
        <w:tc>
          <w:tcPr>
            <w:tcW w:w="2269" w:type="pct"/>
            <w:tcBorders>
              <w:top w:val="nil"/>
              <w:left w:val="nil"/>
              <w:bottom w:val="single" w:sz="4" w:space="0" w:color="auto"/>
              <w:right w:val="single" w:sz="4" w:space="0" w:color="auto"/>
            </w:tcBorders>
            <w:tcMar>
              <w:top w:w="57" w:type="dxa"/>
              <w:bottom w:w="57" w:type="dxa"/>
            </w:tcMar>
            <w:hideMark/>
          </w:tcPr>
          <w:p w14:paraId="10AC08EF"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3898B50E" w14:textId="77777777" w:rsidTr="00D163A5">
        <w:trPr>
          <w:trHeight w:val="629"/>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1B4C75A"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F508C8E" w14:textId="77777777" w:rsidR="00966950" w:rsidRPr="00EA37B9" w:rsidRDefault="00966950" w:rsidP="00966950">
            <w:pPr>
              <w:jc w:val="both"/>
              <w:rPr>
                <w:color w:val="000000"/>
                <w:sz w:val="26"/>
                <w:szCs w:val="26"/>
              </w:rPr>
            </w:pPr>
            <w:r w:rsidRPr="00EA37B9">
              <w:rPr>
                <w:color w:val="000000"/>
                <w:sz w:val="26"/>
                <w:szCs w:val="26"/>
              </w:rPr>
              <w:t>(i) Về nghĩa vụ báo cáo: Đề nghị tăng cường công tác kiểm tra, giám sát việc thực hiện nghĩa vụ báo cáo, thông báo; phòng ngừa và xử lý nghiêm hành vi thông đồng, cố ý bỏ qua nghĩa vụ hoặc báo cáo sai sự thật, bảo đảm không để xảy ra hậu quả tiêu cực, đúng tinh thần Quy định số 178-QĐ/TW.</w:t>
            </w:r>
          </w:p>
        </w:tc>
        <w:tc>
          <w:tcPr>
            <w:tcW w:w="2269" w:type="pct"/>
            <w:tcBorders>
              <w:top w:val="nil"/>
              <w:left w:val="nil"/>
              <w:bottom w:val="single" w:sz="4" w:space="0" w:color="auto"/>
              <w:right w:val="single" w:sz="4" w:space="0" w:color="auto"/>
            </w:tcBorders>
            <w:tcMar>
              <w:top w:w="57" w:type="dxa"/>
              <w:bottom w:w="57" w:type="dxa"/>
            </w:tcMar>
            <w:hideMark/>
          </w:tcPr>
          <w:p w14:paraId="602CFAA7" w14:textId="77777777" w:rsidR="00966950" w:rsidRPr="00EA37B9" w:rsidRDefault="00966950" w:rsidP="00966950">
            <w:pPr>
              <w:jc w:val="both"/>
              <w:rPr>
                <w:color w:val="000000"/>
                <w:sz w:val="26"/>
                <w:szCs w:val="26"/>
              </w:rPr>
            </w:pPr>
            <w:r w:rsidRPr="00EA37B9">
              <w:rPr>
                <w:color w:val="000000"/>
                <w:sz w:val="26"/>
                <w:szCs w:val="26"/>
              </w:rPr>
              <w:t xml:space="preserve">Tiếp thu và chỉnh lý. Với việc lược bỏ Điều 16 cũ, nghĩa vụ báo cáo hiện nay được tích hợp vào quy trình phân loại (Điều 9) và xử lý sự cố (Điều 11). Mọi hệ thống rủi ro cao đều phải thông báo và báo cáo định kỳ. Hành vi báo cáo sai sự thật hoặc không báo cáo sẽ bị xử lý vi phạm hành chính (Điều 28). Sự </w:t>
            </w:r>
            <w:r w:rsidRPr="00EA37B9">
              <w:rPr>
                <w:color w:val="000000"/>
                <w:sz w:val="26"/>
                <w:szCs w:val="26"/>
              </w:rPr>
              <w:lastRenderedPageBreak/>
              <w:t>thay đổi này giúp quy trình quản lý tinh gọn hơn nhưng chặt chẽ hơn về trách nhiệm.</w:t>
            </w:r>
          </w:p>
        </w:tc>
      </w:tr>
      <w:tr w:rsidR="00966950" w:rsidRPr="00EA37B9" w14:paraId="676CF360" w14:textId="77777777" w:rsidTr="00D163A5">
        <w:trPr>
          <w:trHeight w:val="78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5566B280"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FDABF3A" w14:textId="77777777" w:rsidR="00966950" w:rsidRPr="00EA37B9" w:rsidRDefault="00966950" w:rsidP="00966950">
            <w:pPr>
              <w:jc w:val="both"/>
              <w:rPr>
                <w:color w:val="000000"/>
                <w:sz w:val="26"/>
                <w:szCs w:val="26"/>
              </w:rPr>
            </w:pPr>
            <w:r w:rsidRPr="00EA37B9">
              <w:rPr>
                <w:color w:val="000000"/>
                <w:sz w:val="26"/>
                <w:szCs w:val="26"/>
              </w:rPr>
              <w:t>(ii) Về mô hình mã nguồn mở: Cần thiết lập cơ chế kiểm soát minh bạch, xác định rõ phạm vi, điều kiện áp dụng miễn trừ, và phát hiện – xử lý nghiêm hành vi lợi dụng danh nghĩa mã nguồn mở để trốn tránh trách nhiệm quản lý.</w:t>
            </w:r>
          </w:p>
        </w:tc>
        <w:tc>
          <w:tcPr>
            <w:tcW w:w="2269" w:type="pct"/>
            <w:tcBorders>
              <w:top w:val="nil"/>
              <w:left w:val="nil"/>
              <w:bottom w:val="single" w:sz="4" w:space="0" w:color="auto"/>
              <w:right w:val="single" w:sz="4" w:space="0" w:color="auto"/>
            </w:tcBorders>
            <w:tcMar>
              <w:top w:w="57" w:type="dxa"/>
              <w:bottom w:w="57" w:type="dxa"/>
            </w:tcMar>
            <w:hideMark/>
          </w:tcPr>
          <w:p w14:paraId="65E6EF08" w14:textId="5F28C537" w:rsidR="00966950" w:rsidRPr="00EA37B9" w:rsidRDefault="00966950" w:rsidP="00966950">
            <w:pPr>
              <w:jc w:val="both"/>
              <w:rPr>
                <w:color w:val="000000"/>
                <w:sz w:val="26"/>
                <w:szCs w:val="26"/>
              </w:rPr>
            </w:pPr>
            <w:r w:rsidRPr="00EA37B9">
              <w:rPr>
                <w:color w:val="000000"/>
                <w:sz w:val="26"/>
                <w:szCs w:val="26"/>
              </w:rPr>
              <w:t xml:space="preserve">Tiếp thu và chỉnh lý. </w:t>
            </w:r>
            <w:r>
              <w:rPr>
                <w:color w:val="000000"/>
                <w:sz w:val="26"/>
                <w:szCs w:val="26"/>
              </w:rPr>
              <w:t>Dự thảo Luật hiện tại</w:t>
            </w:r>
            <w:r w:rsidRPr="00EA37B9">
              <w:rPr>
                <w:color w:val="000000"/>
                <w:sz w:val="26"/>
                <w:szCs w:val="26"/>
              </w:rPr>
              <w:t xml:space="preserve"> không còn quy định về "mô hình mã nguồn mở" trong dự thảo Luật. Điều này có nghĩa là các hệ thống mã nguồn mở nếu được thương mại hóa hoặc triển khai ứng dụng thực tế có rủi ro cao thì vẫn phải tuân thủ đầy đủ các quy định của Luật. Cách tiếp cận này bịt kín kẽ hở lợi dụng danh nghĩa "nguồn mở" để trốn tránh trách nhiệm quản lý an toàn.</w:t>
            </w:r>
          </w:p>
        </w:tc>
      </w:tr>
      <w:tr w:rsidR="00966950" w:rsidRPr="00EA37B9" w14:paraId="66393D75" w14:textId="77777777" w:rsidTr="00D163A5">
        <w:trPr>
          <w:trHeight w:val="936"/>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59C1922D"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2119C31" w14:textId="77777777" w:rsidR="00966950" w:rsidRPr="00EA37B9" w:rsidRDefault="00966950" w:rsidP="00966950">
            <w:pPr>
              <w:jc w:val="both"/>
              <w:rPr>
                <w:color w:val="000000"/>
                <w:sz w:val="26"/>
                <w:szCs w:val="26"/>
              </w:rPr>
            </w:pPr>
            <w:r w:rsidRPr="00EA37B9">
              <w:rPr>
                <w:color w:val="000000"/>
                <w:sz w:val="26"/>
                <w:szCs w:val="26"/>
              </w:rPr>
              <w:t>(iii) Về quyền tạm dừng, đình chỉ mô hình: cần quy định rõ tiêu chí, quy trình và thẩm quyền áp dụng biện pháp đình chỉ, đồng thời tăng cường cơ chế giám sát độc lập và trách nhiệm giải trình để phòng ngừa lạm quyền, can thiệp vì động cơ vụ lợi.</w:t>
            </w:r>
          </w:p>
        </w:tc>
        <w:tc>
          <w:tcPr>
            <w:tcW w:w="2269" w:type="pct"/>
            <w:tcBorders>
              <w:top w:val="nil"/>
              <w:left w:val="nil"/>
              <w:bottom w:val="single" w:sz="4" w:space="0" w:color="auto"/>
              <w:right w:val="single" w:sz="4" w:space="0" w:color="auto"/>
            </w:tcBorders>
            <w:tcMar>
              <w:top w:w="57" w:type="dxa"/>
              <w:bottom w:w="57" w:type="dxa"/>
            </w:tcMar>
            <w:hideMark/>
          </w:tcPr>
          <w:p w14:paraId="28A1E775" w14:textId="62DAE21C" w:rsidR="00966950" w:rsidRPr="00EA37B9" w:rsidRDefault="00966950" w:rsidP="00966950">
            <w:pPr>
              <w:jc w:val="both"/>
              <w:rPr>
                <w:color w:val="000000"/>
                <w:sz w:val="26"/>
                <w:szCs w:val="26"/>
              </w:rPr>
            </w:pPr>
            <w:r w:rsidRPr="00EA37B9">
              <w:rPr>
                <w:color w:val="000000"/>
                <w:sz w:val="26"/>
                <w:szCs w:val="26"/>
              </w:rPr>
              <w:t xml:space="preserve">Tiếp thu và chỉnh lý. </w:t>
            </w:r>
            <w:r>
              <w:rPr>
                <w:color w:val="000000"/>
                <w:sz w:val="26"/>
                <w:szCs w:val="26"/>
              </w:rPr>
              <w:t>Dự thảo Luật hiện tại</w:t>
            </w:r>
            <w:r w:rsidRPr="00EA37B9">
              <w:rPr>
                <w:color w:val="000000"/>
                <w:sz w:val="26"/>
                <w:szCs w:val="26"/>
              </w:rPr>
              <w:t xml:space="preserve"> không còn quy định về "mô hình trí tuệ nhân tạo đa dụng" trong dự thảo Luật.</w:t>
            </w:r>
          </w:p>
        </w:tc>
      </w:tr>
      <w:tr w:rsidR="00966950" w:rsidRPr="00EA37B9" w14:paraId="3D088151" w14:textId="77777777" w:rsidTr="00D163A5">
        <w:trPr>
          <w:trHeight w:val="187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CF7960F"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1448E27" w14:textId="77777777" w:rsidR="00966950" w:rsidRPr="00EA37B9" w:rsidRDefault="00966950" w:rsidP="00966950">
            <w:pPr>
              <w:jc w:val="both"/>
              <w:rPr>
                <w:color w:val="000000"/>
                <w:sz w:val="26"/>
                <w:szCs w:val="26"/>
              </w:rPr>
            </w:pPr>
            <w:r w:rsidRPr="00EA37B9">
              <w:rPr>
                <w:color w:val="000000"/>
                <w:sz w:val="26"/>
                <w:szCs w:val="26"/>
              </w:rPr>
              <w:t>(iv) Về quy định chi tiết: Quá trình xây dựng văn bản hướng dẫn phải bảo đảm công khai, minh bạch, có tham vấn rộng rãi với chuyên gia, doanh nghiệp và hiệp hội nghề nghiệp; đồng thời, thực hiện nghiêm các biện pháp kiểm soát quyền lực, phòng ngừa lợi ích nhóm trong công tác xây dựng chính sách, không để xảy ra hậu quả hoặc lợi dụng quy định vì động cơ cá nhân.</w:t>
            </w:r>
          </w:p>
        </w:tc>
        <w:tc>
          <w:tcPr>
            <w:tcW w:w="2269" w:type="pct"/>
            <w:tcBorders>
              <w:top w:val="nil"/>
              <w:left w:val="nil"/>
              <w:bottom w:val="single" w:sz="4" w:space="0" w:color="auto"/>
              <w:right w:val="single" w:sz="4" w:space="0" w:color="auto"/>
            </w:tcBorders>
            <w:tcMar>
              <w:top w:w="57" w:type="dxa"/>
              <w:bottom w:w="57" w:type="dxa"/>
            </w:tcMar>
            <w:hideMark/>
          </w:tcPr>
          <w:p w14:paraId="3E0E1355" w14:textId="77777777" w:rsidR="00966950" w:rsidRPr="00EA37B9" w:rsidRDefault="00966950" w:rsidP="00966950">
            <w:pPr>
              <w:jc w:val="both"/>
              <w:rPr>
                <w:color w:val="000000"/>
                <w:sz w:val="26"/>
                <w:szCs w:val="26"/>
              </w:rPr>
            </w:pPr>
            <w:r w:rsidRPr="00EA37B9">
              <w:rPr>
                <w:color w:val="000000"/>
                <w:sz w:val="26"/>
                <w:szCs w:val="26"/>
              </w:rPr>
              <w:t>Tiếp thu. Trong quá trình xây dựng Nghị định và các văn bản hướng dẫn chi tiết, Cơ quan soạn thảo cam kết tuân thủ nghiêm ngặt quy trình của Luật Ban hành văn bản quy phạm pháp luật, bao gồm tham vấn rộng rãi đối tượng chịu tác động, chuyên gia và công khai dự thảo để lấy ý kiến. Điều này nhằm đảm bảo tính khách quan, khoa học và ngăn ngừa lợi ích nhóm trong các quy định kỹ thuật chi tiết.</w:t>
            </w:r>
          </w:p>
        </w:tc>
      </w:tr>
      <w:tr w:rsidR="00966950" w:rsidRPr="00EA37B9" w14:paraId="689C4AA6"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0A55D2C7" w14:textId="48DC6756" w:rsidR="00966950" w:rsidRPr="00EA37B9" w:rsidRDefault="00966950" w:rsidP="0057566B">
            <w:pPr>
              <w:jc w:val="center"/>
              <w:rPr>
                <w:b/>
                <w:bCs/>
                <w:color w:val="000000"/>
                <w:sz w:val="26"/>
                <w:szCs w:val="26"/>
              </w:rPr>
            </w:pPr>
          </w:p>
        </w:tc>
        <w:tc>
          <w:tcPr>
            <w:tcW w:w="2540" w:type="pct"/>
            <w:tcBorders>
              <w:top w:val="single" w:sz="4" w:space="0" w:color="auto"/>
              <w:left w:val="nil"/>
              <w:bottom w:val="single" w:sz="4" w:space="0" w:color="auto"/>
              <w:right w:val="single" w:sz="4" w:space="0" w:color="auto"/>
            </w:tcBorders>
            <w:tcMar>
              <w:top w:w="57" w:type="dxa"/>
              <w:bottom w:w="57" w:type="dxa"/>
            </w:tcMar>
            <w:hideMark/>
          </w:tcPr>
          <w:p w14:paraId="1983C14F" w14:textId="77777777" w:rsidR="00966950" w:rsidRPr="00EA37B9" w:rsidRDefault="00966950" w:rsidP="00966950">
            <w:pPr>
              <w:jc w:val="both"/>
              <w:rPr>
                <w:b/>
                <w:bCs/>
                <w:color w:val="000000"/>
                <w:sz w:val="26"/>
                <w:szCs w:val="26"/>
              </w:rPr>
            </w:pPr>
            <w:r w:rsidRPr="00EA37B9">
              <w:rPr>
                <w:b/>
                <w:bCs/>
                <w:color w:val="000000"/>
                <w:sz w:val="26"/>
                <w:szCs w:val="26"/>
              </w:rPr>
              <w:t>Điều 17. Hạ tầng trí tuệ nhân tạo quốc gia</w:t>
            </w:r>
          </w:p>
        </w:tc>
        <w:tc>
          <w:tcPr>
            <w:tcW w:w="2269" w:type="pct"/>
            <w:tcBorders>
              <w:top w:val="single" w:sz="4" w:space="0" w:color="auto"/>
              <w:left w:val="nil"/>
              <w:bottom w:val="single" w:sz="4" w:space="0" w:color="auto"/>
              <w:right w:val="single" w:sz="4" w:space="0" w:color="auto"/>
            </w:tcBorders>
            <w:tcMar>
              <w:top w:w="57" w:type="dxa"/>
              <w:bottom w:w="57" w:type="dxa"/>
            </w:tcMar>
            <w:hideMark/>
          </w:tcPr>
          <w:p w14:paraId="6E9BC332"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653684AC"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EE8BB50" w14:textId="77777777" w:rsidR="00966950" w:rsidRPr="00EA37B9" w:rsidRDefault="00966950" w:rsidP="0057566B">
            <w:pPr>
              <w:jc w:val="center"/>
              <w:rPr>
                <w:b/>
                <w:bCs/>
                <w:color w:val="000000"/>
                <w:sz w:val="26"/>
                <w:szCs w:val="26"/>
              </w:rPr>
            </w:pPr>
          </w:p>
        </w:tc>
        <w:tc>
          <w:tcPr>
            <w:tcW w:w="2540" w:type="pct"/>
            <w:tcBorders>
              <w:top w:val="single" w:sz="4" w:space="0" w:color="auto"/>
              <w:left w:val="nil"/>
              <w:bottom w:val="single" w:sz="4" w:space="0" w:color="auto"/>
              <w:right w:val="single" w:sz="4" w:space="0" w:color="auto"/>
            </w:tcBorders>
            <w:tcMar>
              <w:top w:w="57" w:type="dxa"/>
              <w:bottom w:w="57" w:type="dxa"/>
            </w:tcMar>
            <w:hideMark/>
          </w:tcPr>
          <w:p w14:paraId="5166D350" w14:textId="77777777" w:rsidR="00966950" w:rsidRPr="00EA37B9" w:rsidRDefault="00966950" w:rsidP="00966950">
            <w:pPr>
              <w:jc w:val="both"/>
              <w:rPr>
                <w:b/>
                <w:bCs/>
                <w:color w:val="000000"/>
                <w:sz w:val="26"/>
                <w:szCs w:val="26"/>
              </w:rPr>
            </w:pPr>
            <w:r w:rsidRPr="00EA37B9">
              <w:rPr>
                <w:b/>
                <w:bCs/>
                <w:color w:val="000000"/>
                <w:sz w:val="26"/>
                <w:szCs w:val="26"/>
              </w:rPr>
              <w:t xml:space="preserve">(1) Nội dung cần lưu ý: </w:t>
            </w:r>
          </w:p>
        </w:tc>
        <w:tc>
          <w:tcPr>
            <w:tcW w:w="2269" w:type="pct"/>
            <w:tcBorders>
              <w:top w:val="single" w:sz="4" w:space="0" w:color="auto"/>
              <w:left w:val="nil"/>
              <w:bottom w:val="single" w:sz="4" w:space="0" w:color="auto"/>
              <w:right w:val="single" w:sz="4" w:space="0" w:color="auto"/>
            </w:tcBorders>
            <w:tcMar>
              <w:top w:w="57" w:type="dxa"/>
              <w:bottom w:w="57" w:type="dxa"/>
            </w:tcMar>
            <w:hideMark/>
          </w:tcPr>
          <w:p w14:paraId="70C58970"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14332732"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778CA567" w14:textId="77777777" w:rsidR="00966950" w:rsidRPr="00EA37B9" w:rsidRDefault="00966950" w:rsidP="0057566B">
            <w:pPr>
              <w:jc w:val="center"/>
              <w:rPr>
                <w:b/>
                <w:bCs/>
                <w:color w:val="000000"/>
                <w:sz w:val="26"/>
                <w:szCs w:val="26"/>
              </w:rPr>
            </w:pPr>
          </w:p>
        </w:tc>
        <w:tc>
          <w:tcPr>
            <w:tcW w:w="2540" w:type="pct"/>
            <w:tcBorders>
              <w:top w:val="single" w:sz="4" w:space="0" w:color="auto"/>
              <w:left w:val="nil"/>
              <w:bottom w:val="single" w:sz="4" w:space="0" w:color="auto"/>
              <w:right w:val="single" w:sz="4" w:space="0" w:color="auto"/>
            </w:tcBorders>
            <w:tcMar>
              <w:top w:w="57" w:type="dxa"/>
              <w:bottom w:w="57" w:type="dxa"/>
            </w:tcMar>
            <w:hideMark/>
          </w:tcPr>
          <w:p w14:paraId="69B26856" w14:textId="77777777" w:rsidR="00966950" w:rsidRPr="00EA37B9" w:rsidRDefault="00966950" w:rsidP="00966950">
            <w:pPr>
              <w:jc w:val="both"/>
              <w:rPr>
                <w:color w:val="000000"/>
                <w:sz w:val="26"/>
                <w:szCs w:val="26"/>
              </w:rPr>
            </w:pPr>
            <w:r w:rsidRPr="00EA37B9">
              <w:rPr>
                <w:color w:val="000000"/>
                <w:sz w:val="26"/>
                <w:szCs w:val="26"/>
              </w:rPr>
              <w:t>Quá trình triển khai có thể tiềm ẩn nhiều rủi ro, cụ thể:</w:t>
            </w:r>
          </w:p>
        </w:tc>
        <w:tc>
          <w:tcPr>
            <w:tcW w:w="2269" w:type="pct"/>
            <w:vMerge w:val="restart"/>
            <w:tcBorders>
              <w:top w:val="single" w:sz="4" w:space="0" w:color="auto"/>
              <w:left w:val="nil"/>
              <w:bottom w:val="single" w:sz="4" w:space="0" w:color="auto"/>
              <w:right w:val="single" w:sz="4" w:space="0" w:color="auto"/>
            </w:tcBorders>
            <w:tcMar>
              <w:top w:w="57" w:type="dxa"/>
              <w:bottom w:w="57" w:type="dxa"/>
            </w:tcMar>
            <w:vAlign w:val="center"/>
            <w:hideMark/>
          </w:tcPr>
          <w:p w14:paraId="7C599842" w14:textId="700FA462" w:rsidR="00966950" w:rsidRPr="00EA37B9" w:rsidRDefault="00966950" w:rsidP="00966950">
            <w:pPr>
              <w:jc w:val="center"/>
              <w:rPr>
                <w:color w:val="000000"/>
                <w:sz w:val="26"/>
                <w:szCs w:val="26"/>
              </w:rPr>
            </w:pPr>
            <w:r>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tc>
      </w:tr>
      <w:tr w:rsidR="00966950" w:rsidRPr="00EA37B9" w14:paraId="70191DE6" w14:textId="77777777" w:rsidTr="00D163A5">
        <w:trPr>
          <w:trHeight w:val="936"/>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09736F86" w14:textId="77777777" w:rsidR="00966950" w:rsidRPr="00EA37B9" w:rsidRDefault="00966950" w:rsidP="0057566B">
            <w:pPr>
              <w:jc w:val="center"/>
              <w:rPr>
                <w:b/>
                <w:bCs/>
                <w:color w:val="000000"/>
                <w:sz w:val="26"/>
                <w:szCs w:val="26"/>
              </w:rPr>
            </w:pPr>
          </w:p>
        </w:tc>
        <w:tc>
          <w:tcPr>
            <w:tcW w:w="2540" w:type="pct"/>
            <w:tcBorders>
              <w:top w:val="single" w:sz="4" w:space="0" w:color="auto"/>
              <w:left w:val="nil"/>
              <w:bottom w:val="single" w:sz="4" w:space="0" w:color="auto"/>
              <w:right w:val="single" w:sz="4" w:space="0" w:color="auto"/>
            </w:tcBorders>
            <w:tcMar>
              <w:top w:w="57" w:type="dxa"/>
              <w:bottom w:w="57" w:type="dxa"/>
            </w:tcMar>
            <w:hideMark/>
          </w:tcPr>
          <w:p w14:paraId="2C8A30A9" w14:textId="77777777" w:rsidR="00966950" w:rsidRPr="00EA37B9" w:rsidRDefault="00966950" w:rsidP="00966950">
            <w:pPr>
              <w:jc w:val="both"/>
              <w:rPr>
                <w:color w:val="000000"/>
                <w:sz w:val="26"/>
                <w:szCs w:val="26"/>
              </w:rPr>
            </w:pPr>
            <w:r w:rsidRPr="00EA37B9">
              <w:rPr>
                <w:color w:val="000000"/>
                <w:sz w:val="26"/>
                <w:szCs w:val="26"/>
              </w:rPr>
              <w:t>(i) Về đầu tư và xây dựng hạ tầng: Việc đầu tư, phân bổ vốn và lựa chọn nhà thầu cho các dự án hạ tầng AI sử dụng nguồn lực nhà nước có nguy cơ phát sinh tham nhũng, lợi ích nhóm, thông đồng trong đấu thầu, gây thất thoát ngân sách và méo mó môi trường đầu tư.</w:t>
            </w:r>
          </w:p>
        </w:tc>
        <w:tc>
          <w:tcPr>
            <w:tcW w:w="2269" w:type="pct"/>
            <w:vMerge/>
            <w:tcBorders>
              <w:top w:val="single" w:sz="4" w:space="0" w:color="auto"/>
              <w:left w:val="nil"/>
              <w:right w:val="single" w:sz="4" w:space="0" w:color="auto"/>
            </w:tcBorders>
            <w:tcMar>
              <w:top w:w="57" w:type="dxa"/>
              <w:bottom w:w="57" w:type="dxa"/>
            </w:tcMar>
            <w:hideMark/>
          </w:tcPr>
          <w:p w14:paraId="4C799A16" w14:textId="072EB29D" w:rsidR="00966950" w:rsidRPr="00EA37B9" w:rsidRDefault="00966950" w:rsidP="00966950">
            <w:pPr>
              <w:jc w:val="both"/>
              <w:rPr>
                <w:color w:val="000000"/>
                <w:sz w:val="26"/>
                <w:szCs w:val="26"/>
              </w:rPr>
            </w:pPr>
          </w:p>
        </w:tc>
      </w:tr>
      <w:tr w:rsidR="00966950" w:rsidRPr="00EA37B9" w14:paraId="21B20560" w14:textId="77777777" w:rsidTr="00D163A5">
        <w:trPr>
          <w:trHeight w:val="936"/>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0E9CED94"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5530555" w14:textId="77777777" w:rsidR="00966950" w:rsidRPr="00EA37B9" w:rsidRDefault="00966950" w:rsidP="00966950">
            <w:pPr>
              <w:jc w:val="both"/>
              <w:rPr>
                <w:color w:val="000000"/>
                <w:sz w:val="26"/>
                <w:szCs w:val="26"/>
              </w:rPr>
            </w:pPr>
            <w:r w:rsidRPr="00EA37B9">
              <w:rPr>
                <w:color w:val="000000"/>
                <w:sz w:val="26"/>
                <w:szCs w:val="26"/>
              </w:rPr>
              <w:t>(ii) Về công nhận thành viên mạng lưới: Quá trình xét công nhận có thể thiếu minh bạch, công khai, dẫn đến thiên vị, cục bộ, ưu ái cho doanh nghiệp hoặc địa phương nhất định, làm suy giảm niềm tin và tính công bằng.</w:t>
            </w:r>
          </w:p>
        </w:tc>
        <w:tc>
          <w:tcPr>
            <w:tcW w:w="2269" w:type="pct"/>
            <w:vMerge/>
            <w:tcBorders>
              <w:left w:val="nil"/>
              <w:right w:val="single" w:sz="4" w:space="0" w:color="auto"/>
            </w:tcBorders>
            <w:tcMar>
              <w:top w:w="57" w:type="dxa"/>
              <w:bottom w:w="57" w:type="dxa"/>
            </w:tcMar>
            <w:hideMark/>
          </w:tcPr>
          <w:p w14:paraId="4D005B0E" w14:textId="6E6B862B" w:rsidR="00966950" w:rsidRPr="00EA37B9" w:rsidRDefault="00966950" w:rsidP="00966950">
            <w:pPr>
              <w:jc w:val="both"/>
              <w:rPr>
                <w:color w:val="000000"/>
                <w:sz w:val="26"/>
                <w:szCs w:val="26"/>
              </w:rPr>
            </w:pPr>
          </w:p>
        </w:tc>
      </w:tr>
      <w:tr w:rsidR="00966950" w:rsidRPr="00EA37B9" w14:paraId="5E74EF29" w14:textId="77777777" w:rsidTr="00D163A5">
        <w:trPr>
          <w:trHeight w:val="936"/>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584ECD2"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77E0FEE" w14:textId="77777777" w:rsidR="00966950" w:rsidRPr="00EA37B9" w:rsidRDefault="00966950" w:rsidP="00966950">
            <w:pPr>
              <w:jc w:val="both"/>
              <w:rPr>
                <w:color w:val="000000"/>
                <w:sz w:val="26"/>
                <w:szCs w:val="26"/>
              </w:rPr>
            </w:pPr>
            <w:r w:rsidRPr="00EA37B9">
              <w:rPr>
                <w:color w:val="000000"/>
                <w:sz w:val="26"/>
                <w:szCs w:val="26"/>
              </w:rPr>
              <w:t>(ii) Về ban hành quy định chi tiết: Các tiêu chuẩn, điều kiện kết nối và cơ chế đầu tư, giám sát mạng lưới do Chính phủ quy định có thể bị chi phối bởi lợi ích nhóm, cài cắm tiêu chí có lợi cho một số tổ chức, làm mất tính khách quan và minh bạch của chính sách quản lý.</w:t>
            </w:r>
          </w:p>
        </w:tc>
        <w:tc>
          <w:tcPr>
            <w:tcW w:w="2269" w:type="pct"/>
            <w:vMerge/>
            <w:tcBorders>
              <w:left w:val="nil"/>
              <w:bottom w:val="single" w:sz="4" w:space="0" w:color="auto"/>
              <w:right w:val="single" w:sz="4" w:space="0" w:color="auto"/>
            </w:tcBorders>
            <w:tcMar>
              <w:top w:w="57" w:type="dxa"/>
              <w:bottom w:w="57" w:type="dxa"/>
            </w:tcMar>
            <w:hideMark/>
          </w:tcPr>
          <w:p w14:paraId="5A35D68E" w14:textId="44B8E48B" w:rsidR="00966950" w:rsidRPr="00EA37B9" w:rsidRDefault="00966950" w:rsidP="00966950">
            <w:pPr>
              <w:jc w:val="both"/>
              <w:rPr>
                <w:color w:val="000000"/>
                <w:sz w:val="26"/>
                <w:szCs w:val="26"/>
              </w:rPr>
            </w:pPr>
          </w:p>
        </w:tc>
      </w:tr>
      <w:tr w:rsidR="00966950" w:rsidRPr="00EA37B9" w14:paraId="0FB43D2E"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707CF1C"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1A14F80" w14:textId="77777777" w:rsidR="00966950" w:rsidRPr="00EA37B9" w:rsidRDefault="00966950" w:rsidP="00966950">
            <w:pPr>
              <w:jc w:val="both"/>
              <w:rPr>
                <w:b/>
                <w:bCs/>
                <w:color w:val="000000"/>
                <w:sz w:val="26"/>
                <w:szCs w:val="26"/>
              </w:rPr>
            </w:pPr>
            <w:r w:rsidRPr="00EA37B9">
              <w:rPr>
                <w:b/>
                <w:bCs/>
                <w:color w:val="000000"/>
                <w:sz w:val="26"/>
                <w:szCs w:val="26"/>
              </w:rPr>
              <w:t xml:space="preserve"> (2) Đề xuất: </w:t>
            </w:r>
          </w:p>
        </w:tc>
        <w:tc>
          <w:tcPr>
            <w:tcW w:w="2269" w:type="pct"/>
            <w:tcBorders>
              <w:top w:val="nil"/>
              <w:left w:val="nil"/>
              <w:bottom w:val="single" w:sz="4" w:space="0" w:color="auto"/>
              <w:right w:val="single" w:sz="4" w:space="0" w:color="auto"/>
            </w:tcBorders>
            <w:tcMar>
              <w:top w:w="57" w:type="dxa"/>
              <w:bottom w:w="57" w:type="dxa"/>
            </w:tcMar>
            <w:hideMark/>
          </w:tcPr>
          <w:p w14:paraId="74738B4F"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517511B9" w14:textId="77777777" w:rsidTr="00D163A5">
        <w:trPr>
          <w:trHeight w:val="1560"/>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109BBB58"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16EEA32" w14:textId="77777777" w:rsidR="00966950" w:rsidRPr="00EA37B9" w:rsidRDefault="00966950" w:rsidP="00966950">
            <w:pPr>
              <w:jc w:val="both"/>
              <w:rPr>
                <w:color w:val="000000"/>
                <w:sz w:val="26"/>
                <w:szCs w:val="26"/>
              </w:rPr>
            </w:pPr>
            <w:r w:rsidRPr="00EA37B9">
              <w:rPr>
                <w:color w:val="000000"/>
                <w:sz w:val="26"/>
                <w:szCs w:val="26"/>
              </w:rPr>
              <w:t>i) Về đầu tư, xây dựng hạ tầng: Đề nghị Cơ quan chủ trì soạn thảo nghiên cứu thiết lập cơ chế quản lý, giám sát chặt chẽ quá trình đầu tư, phân bổ vốn và lựa chọn nhà thầu, bảo đảm công khai, minh bạch, cạnh tranh lành mạnh. Cần thực hiện kiểm tra, thanh tra độc lập và định kỳ, phòng ngừa, ngăn chặn hành vi trục lợi, thông đồng, lạm dụng quyền lực, không để xảy ra hậu quả thất thoát, đúng tinh thần Quy định số 178-QĐ/TW.</w:t>
            </w:r>
          </w:p>
        </w:tc>
        <w:tc>
          <w:tcPr>
            <w:tcW w:w="2269" w:type="pct"/>
            <w:tcBorders>
              <w:top w:val="nil"/>
              <w:left w:val="nil"/>
              <w:bottom w:val="single" w:sz="4" w:space="0" w:color="auto"/>
              <w:right w:val="single" w:sz="4" w:space="0" w:color="auto"/>
            </w:tcBorders>
            <w:tcMar>
              <w:top w:w="57" w:type="dxa"/>
              <w:bottom w:w="57" w:type="dxa"/>
            </w:tcMar>
            <w:hideMark/>
          </w:tcPr>
          <w:p w14:paraId="571B6817" w14:textId="77777777" w:rsidR="00966950" w:rsidRPr="00EA37B9" w:rsidRDefault="00966950" w:rsidP="00966950">
            <w:pPr>
              <w:jc w:val="both"/>
              <w:rPr>
                <w:color w:val="000000"/>
                <w:sz w:val="26"/>
                <w:szCs w:val="26"/>
              </w:rPr>
            </w:pPr>
            <w:r w:rsidRPr="00EA37B9">
              <w:rPr>
                <w:color w:val="000000"/>
                <w:sz w:val="26"/>
                <w:szCs w:val="26"/>
              </w:rPr>
              <w:t>Tiếp thu. Việc đầu tư công vào hạ tầng AI sẽ tuân thủ nghiêm ngặt Luật Đầu tư công và Luật Đấu thầu.</w:t>
            </w:r>
          </w:p>
        </w:tc>
      </w:tr>
      <w:tr w:rsidR="00966950" w:rsidRPr="00EA37B9" w14:paraId="308E2658" w14:textId="77777777" w:rsidTr="00D163A5">
        <w:trPr>
          <w:trHeight w:val="1248"/>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1335B81B"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EE4ABBE" w14:textId="77777777" w:rsidR="00966950" w:rsidRPr="00EA37B9" w:rsidRDefault="00966950" w:rsidP="00966950">
            <w:pPr>
              <w:jc w:val="both"/>
              <w:rPr>
                <w:color w:val="000000"/>
                <w:sz w:val="26"/>
                <w:szCs w:val="26"/>
              </w:rPr>
            </w:pPr>
            <w:r w:rsidRPr="00EA37B9">
              <w:rPr>
                <w:color w:val="000000"/>
                <w:sz w:val="26"/>
                <w:szCs w:val="26"/>
              </w:rPr>
              <w:t>ii) Về công nhận thành viên mạng lưới: Đề nghị quy định rõ ràng, minh bạch về tiêu chí, quy trình và điều kiện công nhận; đồng thời, thiết lập cơ chế giám sát, phản biện độc lập trong quá trình xét công nhận, ngăn ngừa lợi ích nhóm, đảm bảo đối xử công bằng và minh bạch với mọi đối tượng đủ điều kiện.</w:t>
            </w:r>
          </w:p>
        </w:tc>
        <w:tc>
          <w:tcPr>
            <w:tcW w:w="2269" w:type="pct"/>
            <w:tcBorders>
              <w:top w:val="nil"/>
              <w:left w:val="nil"/>
              <w:bottom w:val="single" w:sz="4" w:space="0" w:color="auto"/>
              <w:right w:val="single" w:sz="4" w:space="0" w:color="auto"/>
            </w:tcBorders>
            <w:tcMar>
              <w:top w:w="57" w:type="dxa"/>
              <w:bottom w:w="57" w:type="dxa"/>
            </w:tcMar>
            <w:hideMark/>
          </w:tcPr>
          <w:p w14:paraId="759D59E2" w14:textId="77777777" w:rsidR="00966950" w:rsidRPr="00EA37B9" w:rsidRDefault="00966950" w:rsidP="00966950">
            <w:pPr>
              <w:jc w:val="both"/>
              <w:rPr>
                <w:color w:val="000000"/>
                <w:sz w:val="26"/>
                <w:szCs w:val="26"/>
              </w:rPr>
            </w:pPr>
            <w:r w:rsidRPr="00EA37B9">
              <w:rPr>
                <w:color w:val="000000"/>
                <w:sz w:val="26"/>
                <w:szCs w:val="26"/>
              </w:rPr>
              <w:t>Cơ quan chủ trình soạn thảo giải trình như sau: Về nội dung "công nhận thành viên mạng lưới" đã được rút ra tại Dự thảo Luật.</w:t>
            </w:r>
          </w:p>
        </w:tc>
      </w:tr>
      <w:tr w:rsidR="00966950" w:rsidRPr="00EA37B9" w14:paraId="67B7A8F2" w14:textId="77777777" w:rsidTr="00D163A5">
        <w:trPr>
          <w:trHeight w:val="1560"/>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5861BF88"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8FD9BC6" w14:textId="77777777" w:rsidR="00966950" w:rsidRPr="00EA37B9" w:rsidRDefault="00966950" w:rsidP="00966950">
            <w:pPr>
              <w:jc w:val="both"/>
              <w:rPr>
                <w:color w:val="000000"/>
                <w:sz w:val="26"/>
                <w:szCs w:val="26"/>
              </w:rPr>
            </w:pPr>
            <w:r w:rsidRPr="00EA37B9">
              <w:rPr>
                <w:color w:val="000000"/>
                <w:sz w:val="26"/>
                <w:szCs w:val="26"/>
              </w:rPr>
              <w:t>iii) Về quy định chi tiết của Chính phủ: cần bảo đảm tính khách quan, thẩm định chặt chẽ trong quá trình xây dựng các quy định hướng dẫn; tổ chức tham vấn rộng rãi các chuyên gia, hiệp hội và cơ quan giám sát độc lập để tránh hiện tượng cài cắm lợi ích cục bộ. Đồng thời, cần thực hiện nghiêm cơ chế kiểm soát quyền lực và trách nhiệm giải trình</w:t>
            </w:r>
          </w:p>
        </w:tc>
        <w:tc>
          <w:tcPr>
            <w:tcW w:w="2269" w:type="pct"/>
            <w:tcBorders>
              <w:top w:val="nil"/>
              <w:left w:val="nil"/>
              <w:bottom w:val="single" w:sz="4" w:space="0" w:color="auto"/>
              <w:right w:val="single" w:sz="4" w:space="0" w:color="auto"/>
            </w:tcBorders>
            <w:tcMar>
              <w:top w:w="57" w:type="dxa"/>
              <w:bottom w:w="57" w:type="dxa"/>
            </w:tcMar>
            <w:hideMark/>
          </w:tcPr>
          <w:p w14:paraId="744DCCD3" w14:textId="77777777" w:rsidR="00966950" w:rsidRPr="00EA37B9" w:rsidRDefault="00966950" w:rsidP="00966950">
            <w:pPr>
              <w:jc w:val="both"/>
              <w:rPr>
                <w:color w:val="000000"/>
                <w:sz w:val="26"/>
                <w:szCs w:val="26"/>
              </w:rPr>
            </w:pPr>
            <w:r w:rsidRPr="00EA37B9">
              <w:rPr>
                <w:color w:val="000000"/>
                <w:sz w:val="26"/>
                <w:szCs w:val="26"/>
              </w:rPr>
              <w:t>Tiếp thu. Cơ quan soạn thảo tiếp thu yêu cầu về thẩm định chặt chẽ các quy định chi tiết. Việc xây dựng các tiêu chuẩn kỹ thuật về hạ tầng và kết nối sẽ dựa trên các tiêu chuẩn quốc tế (ISO/IEC) và tham vấn chuyên gia độc lập. Điều này giúp ngăn chặn việc "cài cắm" các tiêu chí kỹ thuật đặc thù nhằm ưu ái cho công nghệ của một số nhà cung cấp cụ thể.</w:t>
            </w:r>
          </w:p>
        </w:tc>
      </w:tr>
      <w:tr w:rsidR="00966950" w:rsidRPr="00EA37B9" w14:paraId="5A38E74D"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0BD93425" w14:textId="4A752B8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6B215F5" w14:textId="77777777" w:rsidR="00966950" w:rsidRPr="00EA37B9" w:rsidRDefault="00966950" w:rsidP="00966950">
            <w:pPr>
              <w:jc w:val="both"/>
              <w:rPr>
                <w:b/>
                <w:bCs/>
                <w:color w:val="000000"/>
                <w:sz w:val="26"/>
                <w:szCs w:val="26"/>
              </w:rPr>
            </w:pPr>
            <w:r w:rsidRPr="00EA37B9">
              <w:rPr>
                <w:b/>
                <w:bCs/>
                <w:color w:val="000000"/>
                <w:sz w:val="26"/>
                <w:szCs w:val="26"/>
              </w:rPr>
              <w:t>Về Cơ sở dữ liệu phục vụ trí tuệ nhân tạo (Điều 18)</w:t>
            </w:r>
          </w:p>
        </w:tc>
        <w:tc>
          <w:tcPr>
            <w:tcW w:w="2269" w:type="pct"/>
            <w:tcBorders>
              <w:top w:val="nil"/>
              <w:left w:val="nil"/>
              <w:bottom w:val="single" w:sz="4" w:space="0" w:color="auto"/>
              <w:right w:val="single" w:sz="4" w:space="0" w:color="auto"/>
            </w:tcBorders>
            <w:tcMar>
              <w:top w:w="57" w:type="dxa"/>
              <w:bottom w:w="57" w:type="dxa"/>
            </w:tcMar>
            <w:hideMark/>
          </w:tcPr>
          <w:p w14:paraId="1901196B"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6AA88679"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540E4F1C"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3FDD2B8" w14:textId="77777777" w:rsidR="00966950" w:rsidRPr="00EA37B9" w:rsidRDefault="00966950" w:rsidP="00966950">
            <w:pPr>
              <w:jc w:val="both"/>
              <w:rPr>
                <w:b/>
                <w:bCs/>
                <w:color w:val="000000"/>
                <w:sz w:val="26"/>
                <w:szCs w:val="26"/>
              </w:rPr>
            </w:pPr>
            <w:r w:rsidRPr="00EA37B9">
              <w:rPr>
                <w:b/>
                <w:bCs/>
                <w:color w:val="000000"/>
                <w:sz w:val="26"/>
                <w:szCs w:val="26"/>
              </w:rPr>
              <w:t xml:space="preserve">(1) Nội dung cần lưu ý: </w:t>
            </w:r>
          </w:p>
        </w:tc>
        <w:tc>
          <w:tcPr>
            <w:tcW w:w="2269" w:type="pct"/>
            <w:tcBorders>
              <w:top w:val="nil"/>
              <w:left w:val="nil"/>
              <w:bottom w:val="single" w:sz="4" w:space="0" w:color="auto"/>
              <w:right w:val="single" w:sz="4" w:space="0" w:color="auto"/>
            </w:tcBorders>
            <w:tcMar>
              <w:top w:w="57" w:type="dxa"/>
              <w:bottom w:w="57" w:type="dxa"/>
            </w:tcMar>
            <w:hideMark/>
          </w:tcPr>
          <w:p w14:paraId="7B89A5BF"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0DAD882A" w14:textId="77777777" w:rsidTr="00D163A5">
        <w:trPr>
          <w:trHeight w:val="1248"/>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5E3BB3FC" w14:textId="77777777" w:rsidR="00966950" w:rsidRPr="00EA37B9" w:rsidRDefault="00966950" w:rsidP="0057566B">
            <w:pPr>
              <w:jc w:val="center"/>
              <w:rPr>
                <w:b/>
                <w:bCs/>
                <w:color w:val="000000"/>
                <w:sz w:val="26"/>
                <w:szCs w:val="26"/>
              </w:rPr>
            </w:pPr>
          </w:p>
        </w:tc>
        <w:tc>
          <w:tcPr>
            <w:tcW w:w="2540" w:type="pct"/>
            <w:tcBorders>
              <w:top w:val="single" w:sz="4" w:space="0" w:color="auto"/>
              <w:left w:val="nil"/>
              <w:bottom w:val="single" w:sz="4" w:space="0" w:color="auto"/>
              <w:right w:val="single" w:sz="4" w:space="0" w:color="auto"/>
            </w:tcBorders>
            <w:tcMar>
              <w:top w:w="57" w:type="dxa"/>
              <w:bottom w:w="57" w:type="dxa"/>
            </w:tcMar>
            <w:hideMark/>
          </w:tcPr>
          <w:p w14:paraId="3374B732" w14:textId="77777777" w:rsidR="00966950" w:rsidRPr="00EA37B9" w:rsidRDefault="00966950" w:rsidP="00966950">
            <w:pPr>
              <w:jc w:val="both"/>
              <w:rPr>
                <w:color w:val="000000"/>
                <w:sz w:val="26"/>
                <w:szCs w:val="26"/>
              </w:rPr>
            </w:pPr>
            <w:r w:rsidRPr="00EA37B9">
              <w:rPr>
                <w:color w:val="000000"/>
                <w:sz w:val="26"/>
                <w:szCs w:val="26"/>
              </w:rPr>
              <w:t>Việc xây dựng Cơ sở dữ liệu quốc gia về trí tuệ nhân tạo là yêu cầu quan trọng, tạo nền tảng cho nghiên cứu, phát triển, thử nghiệm và triển khai các hệ thống AI, đồng thời hỗ trợ quản lý nhà nước, hoạch định chính sách và bảo đảm chủ quyền dữ liệu. Tuy nhiên, nội dung này tiềm ẩn một số nguy cơ cần đặc biệt lưu ý:</w:t>
            </w:r>
          </w:p>
        </w:tc>
        <w:tc>
          <w:tcPr>
            <w:tcW w:w="2269" w:type="pct"/>
            <w:vMerge w:val="restart"/>
            <w:tcBorders>
              <w:top w:val="single" w:sz="4" w:space="0" w:color="auto"/>
              <w:left w:val="nil"/>
              <w:bottom w:val="single" w:sz="4" w:space="0" w:color="auto"/>
              <w:right w:val="single" w:sz="4" w:space="0" w:color="auto"/>
            </w:tcBorders>
            <w:tcMar>
              <w:top w:w="57" w:type="dxa"/>
              <w:bottom w:w="57" w:type="dxa"/>
            </w:tcMar>
            <w:vAlign w:val="center"/>
            <w:hideMark/>
          </w:tcPr>
          <w:p w14:paraId="2B51074B" w14:textId="77777777" w:rsidR="00966950" w:rsidRPr="00EA37B9" w:rsidRDefault="00966950" w:rsidP="00966950">
            <w:pPr>
              <w:jc w:val="center"/>
              <w:rPr>
                <w:color w:val="000000"/>
                <w:sz w:val="26"/>
                <w:szCs w:val="26"/>
              </w:rPr>
            </w:pPr>
            <w:r>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p w14:paraId="5E9184F0" w14:textId="38C93A1F" w:rsidR="00966950" w:rsidRPr="00EA37B9" w:rsidRDefault="00966950" w:rsidP="00966950">
            <w:pPr>
              <w:jc w:val="center"/>
              <w:rPr>
                <w:color w:val="000000"/>
                <w:sz w:val="26"/>
                <w:szCs w:val="26"/>
              </w:rPr>
            </w:pPr>
          </w:p>
          <w:p w14:paraId="0FA5C9FA" w14:textId="1AC780C5" w:rsidR="00966950" w:rsidRPr="00EA37B9" w:rsidRDefault="00966950" w:rsidP="00966950">
            <w:pPr>
              <w:jc w:val="center"/>
              <w:rPr>
                <w:color w:val="000000"/>
                <w:sz w:val="26"/>
                <w:szCs w:val="26"/>
              </w:rPr>
            </w:pPr>
          </w:p>
          <w:p w14:paraId="1FA4BB2E" w14:textId="72A3C04F" w:rsidR="00966950" w:rsidRPr="00EA37B9" w:rsidRDefault="00966950" w:rsidP="00966950">
            <w:pPr>
              <w:jc w:val="center"/>
              <w:rPr>
                <w:color w:val="000000"/>
                <w:sz w:val="26"/>
                <w:szCs w:val="26"/>
              </w:rPr>
            </w:pPr>
          </w:p>
        </w:tc>
      </w:tr>
      <w:tr w:rsidR="00966950" w:rsidRPr="00EA37B9" w14:paraId="708EECAE" w14:textId="77777777" w:rsidTr="00D163A5">
        <w:trPr>
          <w:trHeight w:val="1248"/>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554D6C6D" w14:textId="77777777" w:rsidR="00966950" w:rsidRPr="00EA37B9" w:rsidRDefault="00966950" w:rsidP="0057566B">
            <w:pPr>
              <w:jc w:val="center"/>
              <w:rPr>
                <w:b/>
                <w:bCs/>
                <w:color w:val="000000"/>
                <w:sz w:val="26"/>
                <w:szCs w:val="26"/>
              </w:rPr>
            </w:pPr>
          </w:p>
        </w:tc>
        <w:tc>
          <w:tcPr>
            <w:tcW w:w="2540" w:type="pct"/>
            <w:tcBorders>
              <w:top w:val="single" w:sz="4" w:space="0" w:color="auto"/>
              <w:left w:val="nil"/>
              <w:bottom w:val="single" w:sz="4" w:space="0" w:color="auto"/>
              <w:right w:val="single" w:sz="4" w:space="0" w:color="auto"/>
            </w:tcBorders>
            <w:tcMar>
              <w:top w:w="57" w:type="dxa"/>
              <w:bottom w:w="57" w:type="dxa"/>
            </w:tcMar>
            <w:hideMark/>
          </w:tcPr>
          <w:p w14:paraId="16458225" w14:textId="77777777" w:rsidR="00966950" w:rsidRPr="00EA37B9" w:rsidRDefault="00966950" w:rsidP="00966950">
            <w:pPr>
              <w:jc w:val="both"/>
              <w:rPr>
                <w:color w:val="000000"/>
                <w:sz w:val="26"/>
                <w:szCs w:val="26"/>
              </w:rPr>
            </w:pPr>
            <w:r w:rsidRPr="00EA37B9">
              <w:rPr>
                <w:color w:val="000000"/>
                <w:sz w:val="26"/>
                <w:szCs w:val="26"/>
              </w:rPr>
              <w:t>1. Đối với dự án xây dựng, vận hành Cơ sở dữ liệu quốc gia: Đây là dự án sử dụng nguồn lực lớn của Nhà nước, dễ phát sinh tham nhũng, lợi ích nhóm trong phân bổ vốn, đấu thầu, lựa chọn nhà cung cấp, triển khai dự án hoặc trong quản lý, khai thác dữ liệu nếu thiếu cơ chế giám sát chặt chẽ, minh bạch.</w:t>
            </w:r>
          </w:p>
        </w:tc>
        <w:tc>
          <w:tcPr>
            <w:tcW w:w="2269" w:type="pct"/>
            <w:vMerge/>
            <w:tcBorders>
              <w:top w:val="single" w:sz="4" w:space="0" w:color="auto"/>
              <w:left w:val="nil"/>
              <w:right w:val="single" w:sz="4" w:space="0" w:color="auto"/>
            </w:tcBorders>
            <w:tcMar>
              <w:top w:w="57" w:type="dxa"/>
              <w:bottom w:w="57" w:type="dxa"/>
            </w:tcMar>
            <w:hideMark/>
          </w:tcPr>
          <w:p w14:paraId="039E722D" w14:textId="05911EA3" w:rsidR="00966950" w:rsidRPr="00EA37B9" w:rsidRDefault="00966950" w:rsidP="00966950">
            <w:pPr>
              <w:jc w:val="both"/>
              <w:rPr>
                <w:color w:val="000000"/>
                <w:sz w:val="26"/>
                <w:szCs w:val="26"/>
              </w:rPr>
            </w:pPr>
          </w:p>
        </w:tc>
      </w:tr>
      <w:tr w:rsidR="00966950" w:rsidRPr="00EA37B9" w14:paraId="6CEB5EDF" w14:textId="77777777" w:rsidTr="00D163A5">
        <w:trPr>
          <w:trHeight w:val="1248"/>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61AC23A"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B99FE04" w14:textId="77777777" w:rsidR="00966950" w:rsidRPr="00EA37B9" w:rsidRDefault="00966950" w:rsidP="00966950">
            <w:pPr>
              <w:jc w:val="both"/>
              <w:rPr>
                <w:color w:val="000000"/>
                <w:sz w:val="26"/>
                <w:szCs w:val="26"/>
              </w:rPr>
            </w:pPr>
            <w:r w:rsidRPr="00EA37B9">
              <w:rPr>
                <w:color w:val="000000"/>
                <w:sz w:val="26"/>
                <w:szCs w:val="26"/>
              </w:rPr>
              <w:t>2. Đối với Danh mục bộ dữ liệu: Việc xác định, cập nhật Danh mục bộ dữ liệu AI có thể bị tác động bởi lợi ích nhóm, cục bộ, như đưa vào hoặc loại bỏ một số bộ dữ liệu để phục vụ lợi ích riêng của một số tổ chức, doanh nghiệp, làm sai lệch mục tiêu phục vụ lợi ích chung, gây bất bình đẳng trong tiếp cận nguồn lực dữ liệu.</w:t>
            </w:r>
          </w:p>
        </w:tc>
        <w:tc>
          <w:tcPr>
            <w:tcW w:w="2269" w:type="pct"/>
            <w:vMerge/>
            <w:tcBorders>
              <w:left w:val="nil"/>
              <w:right w:val="single" w:sz="4" w:space="0" w:color="auto"/>
            </w:tcBorders>
            <w:tcMar>
              <w:top w:w="57" w:type="dxa"/>
              <w:bottom w:w="57" w:type="dxa"/>
            </w:tcMar>
            <w:hideMark/>
          </w:tcPr>
          <w:p w14:paraId="1DB2BC37" w14:textId="3E22CD36" w:rsidR="00966950" w:rsidRPr="00EA37B9" w:rsidRDefault="00966950" w:rsidP="00966950">
            <w:pPr>
              <w:jc w:val="both"/>
              <w:rPr>
                <w:color w:val="000000"/>
                <w:sz w:val="26"/>
                <w:szCs w:val="26"/>
              </w:rPr>
            </w:pPr>
          </w:p>
        </w:tc>
      </w:tr>
      <w:tr w:rsidR="00966950" w:rsidRPr="00EA37B9" w14:paraId="1F72C4CB" w14:textId="77777777" w:rsidTr="00D163A5">
        <w:trPr>
          <w:trHeight w:val="1560"/>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1CA38980"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8DEA9F9" w14:textId="77777777" w:rsidR="00966950" w:rsidRPr="00EA37B9" w:rsidRDefault="00966950" w:rsidP="00966950">
            <w:pPr>
              <w:jc w:val="both"/>
              <w:rPr>
                <w:color w:val="000000"/>
                <w:sz w:val="26"/>
                <w:szCs w:val="26"/>
              </w:rPr>
            </w:pPr>
            <w:r w:rsidRPr="00EA37B9">
              <w:rPr>
                <w:color w:val="000000"/>
                <w:sz w:val="26"/>
                <w:szCs w:val="26"/>
              </w:rPr>
              <w:t>3. Đối với quy định chi tiết về kết nối, chia sẻ dữ liệu: Quá trình soạn thảo các quy định này có nguy cơ bị lợi ích nhóm chi phối, dẫn đến cơ chế quản lý dữ liệu lỏng lẻo, nới lỏng yêu cầu bảo vệ dữ liệu cá nhân, bí mật kinh doanh hoặc bí mật nhà nước theo hướng ưu ái cho một số doanh nghiệp, tổ chức nhất định, ảnh hưởng đến quyền, lợi ích hợp pháp của tổ chức, cá nhân và an ninh dữ liệu quốc gia.</w:t>
            </w:r>
          </w:p>
        </w:tc>
        <w:tc>
          <w:tcPr>
            <w:tcW w:w="2269" w:type="pct"/>
            <w:vMerge/>
            <w:tcBorders>
              <w:left w:val="nil"/>
              <w:bottom w:val="single" w:sz="4" w:space="0" w:color="auto"/>
              <w:right w:val="single" w:sz="4" w:space="0" w:color="auto"/>
            </w:tcBorders>
            <w:tcMar>
              <w:top w:w="57" w:type="dxa"/>
              <w:bottom w:w="57" w:type="dxa"/>
            </w:tcMar>
            <w:hideMark/>
          </w:tcPr>
          <w:p w14:paraId="212B9152" w14:textId="644E44F1" w:rsidR="00966950" w:rsidRPr="00EA37B9" w:rsidRDefault="00966950" w:rsidP="00966950">
            <w:pPr>
              <w:jc w:val="both"/>
              <w:rPr>
                <w:color w:val="000000"/>
                <w:sz w:val="26"/>
                <w:szCs w:val="26"/>
              </w:rPr>
            </w:pPr>
          </w:p>
        </w:tc>
      </w:tr>
      <w:tr w:rsidR="00966950" w:rsidRPr="00EA37B9" w14:paraId="645C7CD6"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10F45699"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8AADD90" w14:textId="77777777" w:rsidR="00966950" w:rsidRPr="00EA37B9" w:rsidRDefault="00966950" w:rsidP="00966950">
            <w:pPr>
              <w:jc w:val="both"/>
              <w:rPr>
                <w:b/>
                <w:bCs/>
                <w:color w:val="000000"/>
                <w:sz w:val="26"/>
                <w:szCs w:val="26"/>
              </w:rPr>
            </w:pPr>
            <w:r w:rsidRPr="00EA37B9">
              <w:rPr>
                <w:b/>
                <w:bCs/>
                <w:color w:val="000000"/>
                <w:sz w:val="26"/>
                <w:szCs w:val="26"/>
              </w:rPr>
              <w:t xml:space="preserve">(2) Đề xuất: </w:t>
            </w:r>
          </w:p>
        </w:tc>
        <w:tc>
          <w:tcPr>
            <w:tcW w:w="2269" w:type="pct"/>
            <w:tcBorders>
              <w:top w:val="nil"/>
              <w:left w:val="nil"/>
              <w:bottom w:val="single" w:sz="4" w:space="0" w:color="auto"/>
              <w:right w:val="single" w:sz="4" w:space="0" w:color="auto"/>
            </w:tcBorders>
            <w:tcMar>
              <w:top w:w="57" w:type="dxa"/>
              <w:bottom w:w="57" w:type="dxa"/>
            </w:tcMar>
            <w:hideMark/>
          </w:tcPr>
          <w:p w14:paraId="1E0296B6"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12EAFDA0" w14:textId="77777777" w:rsidTr="00D163A5">
        <w:trPr>
          <w:trHeight w:val="218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B2E0AD6"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0629F90" w14:textId="77777777" w:rsidR="00966950" w:rsidRPr="00EA37B9" w:rsidRDefault="00966950" w:rsidP="00966950">
            <w:pPr>
              <w:jc w:val="both"/>
              <w:rPr>
                <w:color w:val="000000"/>
                <w:sz w:val="26"/>
                <w:szCs w:val="26"/>
              </w:rPr>
            </w:pPr>
            <w:r w:rsidRPr="00EA37B9">
              <w:rPr>
                <w:color w:val="000000"/>
                <w:sz w:val="26"/>
                <w:szCs w:val="26"/>
              </w:rPr>
              <w:t>i) Về quản lý dự án và khai thác Cơ sở dữ liệu quốc gia: Đề nghị thiết lập cơ chế quản lý, giám sát chặt chẽ, công khai, minh bạch đối với toàn bộ quá trình đầu tư, lựa chọn nhà thầu, triển khai và vận hành Cơ sở dữ liệu quốc gia về trí tuệ nhân tạo; tăng cường kiểm tra, thanh tra độc lập và thường xuyên, kịp thời phòng ngừa, phát hiện và xử lý hành vi lợi dụng chức vụ, quyền hạn để trục lợi, gây thất thoát, lãng phí nguồn lực, đúng yêu cầu của Quy định số 178-QĐ/TW.</w:t>
            </w:r>
          </w:p>
        </w:tc>
        <w:tc>
          <w:tcPr>
            <w:tcW w:w="2269" w:type="pct"/>
            <w:tcBorders>
              <w:top w:val="nil"/>
              <w:left w:val="nil"/>
              <w:bottom w:val="single" w:sz="4" w:space="0" w:color="auto"/>
              <w:right w:val="single" w:sz="4" w:space="0" w:color="auto"/>
            </w:tcBorders>
            <w:tcMar>
              <w:top w:w="57" w:type="dxa"/>
              <w:bottom w:w="57" w:type="dxa"/>
            </w:tcMar>
            <w:hideMark/>
          </w:tcPr>
          <w:p w14:paraId="22903FC4" w14:textId="4E2082BA" w:rsidR="00966950" w:rsidRPr="00EA37B9" w:rsidRDefault="00966950" w:rsidP="00966950">
            <w:pPr>
              <w:jc w:val="both"/>
              <w:rPr>
                <w:color w:val="000000"/>
                <w:sz w:val="26"/>
                <w:szCs w:val="26"/>
              </w:rPr>
            </w:pPr>
            <w:r w:rsidRPr="00EA37B9">
              <w:rPr>
                <w:color w:val="000000"/>
                <w:sz w:val="26"/>
                <w:szCs w:val="26"/>
              </w:rPr>
              <w:t xml:space="preserve">Tiếp thu. </w:t>
            </w:r>
            <w:r>
              <w:rPr>
                <w:color w:val="000000"/>
                <w:sz w:val="26"/>
                <w:szCs w:val="26"/>
              </w:rPr>
              <w:t>Dự thảo Luật hiện tại</w:t>
            </w:r>
            <w:r w:rsidRPr="00EA37B9">
              <w:rPr>
                <w:color w:val="000000"/>
                <w:sz w:val="26"/>
                <w:szCs w:val="26"/>
              </w:rPr>
              <w:t xml:space="preserve"> giao việc xây dựng và vận hành Cơ sở dữ liệu quốc gia về AI cho Nhà nước (tại Trung tâm dữ liệu quốc gia) theo Điều 16. Quy định này đặt trách nhiệm quản lý vào một đầu mối thống nhất, giúp tăng cường khả năng giám sát và kiểm soát bảo mật. Chính phủ sẽ quy định chi tiết cơ chế vận hành (Khoản 6 Điều 16), đảm bảo tuân thủ các quy định về phòng chống tham nhũng và kiểm soát quyền lực trong quản lý tài nguyên dữ liệu công.</w:t>
            </w:r>
          </w:p>
        </w:tc>
      </w:tr>
      <w:tr w:rsidR="00966950" w:rsidRPr="00EA37B9" w14:paraId="365910DE" w14:textId="77777777" w:rsidTr="00D163A5">
        <w:trPr>
          <w:trHeight w:val="187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5C10982C"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3AAC0E8" w14:textId="77777777" w:rsidR="00966950" w:rsidRPr="00EA37B9" w:rsidRDefault="00966950" w:rsidP="00966950">
            <w:pPr>
              <w:jc w:val="both"/>
              <w:rPr>
                <w:color w:val="000000"/>
                <w:sz w:val="26"/>
                <w:szCs w:val="26"/>
              </w:rPr>
            </w:pPr>
            <w:r w:rsidRPr="00EA37B9">
              <w:rPr>
                <w:color w:val="000000"/>
                <w:sz w:val="26"/>
                <w:szCs w:val="26"/>
              </w:rPr>
              <w:t>ii) Về xây dựng Danh mục bộ dữ liệu: Đề nghị xây dựng, cập nhật Danh mục bộ dữ liệu trên cơ sở khoa học, khách quan, dựa trên tiêu chí rõ ràng, có tham vấn rộng rãi chuyên gia, hiệp hội nghề nghiệp và các đối tượng liên quan; đồng thời, tổ chức quy trình ban hành, sửa đổi, bổ sung Danh mục theo hướng công khai, minh bạch, có giải trình đầy đủ. Cần thực hiện nghiêm các biện pháp phòng ngừa việc lồng ghép lợi ích cục bộ, bảo đảm Danh mục bộ dữ liệu phục vụ lợi ích chung, không bị lợi dụng vì lợi ích riêng.</w:t>
            </w:r>
          </w:p>
        </w:tc>
        <w:tc>
          <w:tcPr>
            <w:tcW w:w="2269" w:type="pct"/>
            <w:tcBorders>
              <w:top w:val="nil"/>
              <w:left w:val="nil"/>
              <w:bottom w:val="single" w:sz="4" w:space="0" w:color="auto"/>
              <w:right w:val="single" w:sz="4" w:space="0" w:color="auto"/>
            </w:tcBorders>
            <w:tcMar>
              <w:top w:w="57" w:type="dxa"/>
              <w:bottom w:w="57" w:type="dxa"/>
            </w:tcMar>
            <w:hideMark/>
          </w:tcPr>
          <w:p w14:paraId="48B72D7E" w14:textId="30829E8F" w:rsidR="00966950" w:rsidRPr="00EA37B9" w:rsidRDefault="00966950" w:rsidP="00966950">
            <w:pPr>
              <w:jc w:val="both"/>
              <w:rPr>
                <w:color w:val="000000"/>
                <w:sz w:val="26"/>
                <w:szCs w:val="26"/>
              </w:rPr>
            </w:pPr>
            <w:r w:rsidRPr="00EA37B9">
              <w:rPr>
                <w:color w:val="000000"/>
                <w:sz w:val="26"/>
                <w:szCs w:val="26"/>
              </w:rPr>
              <w:t>Tiếp thu. Danh mục bộ dữ liệu phục vụ AI (Khoản 5 Điều 16</w:t>
            </w:r>
            <w:r>
              <w:rPr>
                <w:color w:val="000000"/>
                <w:sz w:val="26"/>
                <w:szCs w:val="26"/>
              </w:rPr>
              <w:t>)</w:t>
            </w:r>
            <w:r w:rsidRPr="00EA37B9">
              <w:rPr>
                <w:color w:val="000000"/>
                <w:sz w:val="26"/>
                <w:szCs w:val="26"/>
              </w:rPr>
              <w:t xml:space="preserve"> sẽ do Thủ tướng Chính phủ ban hành. Thẩm quyền quyết định ở cấp Thủ tướng giúp đảm bảo tính khách quan, liên ngành và chiến lược của danh mục, tránh bị chi phối bởi lợi ích cục bộ của từng bộ ngành đơn lẻ. Danh mục này sẽ ưu tiên các lĩnh vực thiết yếu và dữ liệu đặc thù Việt Nam (văn hóa, ngôn ngữ).</w:t>
            </w:r>
          </w:p>
        </w:tc>
      </w:tr>
      <w:tr w:rsidR="00966950" w:rsidRPr="00EA37B9" w14:paraId="250F3D6D" w14:textId="77777777" w:rsidTr="00D163A5">
        <w:trPr>
          <w:trHeight w:val="187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11E8E32D"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E5FF69D" w14:textId="77777777" w:rsidR="00966950" w:rsidRPr="00EA37B9" w:rsidRDefault="00966950" w:rsidP="00966950">
            <w:pPr>
              <w:jc w:val="both"/>
              <w:rPr>
                <w:color w:val="000000"/>
                <w:sz w:val="26"/>
                <w:szCs w:val="26"/>
              </w:rPr>
            </w:pPr>
            <w:r w:rsidRPr="00EA37B9">
              <w:rPr>
                <w:color w:val="000000"/>
                <w:sz w:val="26"/>
                <w:szCs w:val="26"/>
              </w:rPr>
              <w:t>iii) Về quy định chi tiết kết nối, chia sẻ dữ liệu: cần thẩm định kỹ lưỡng, lấy ý kiến đa chiều, độc lập khi xây dựng các quy định về kết nối, chia sẻ, khai thác và bảo vệ dữ liệu trong Cơ sở dữ liệu quốc gia về AI; kịp thời áp dụng các biện pháp kiểm soát quyền lực theo Quy định số 178-QĐ/TW để ngăn chặn việc cài cắm quy định có lợi cho một nhóm đối tượng, bảo đảm cơ chế quản lý dữ liệu chặt chẽ, tuân thủ các nguyên tắc bảo vệ dữ liệu cá nhân, bí mật thương mại, an ninh mạng và chủ quyền số, không để xảy ra hậu quả tiêu cực trong thực tiễn.</w:t>
            </w:r>
          </w:p>
        </w:tc>
        <w:tc>
          <w:tcPr>
            <w:tcW w:w="2269" w:type="pct"/>
            <w:tcBorders>
              <w:top w:val="nil"/>
              <w:left w:val="nil"/>
              <w:bottom w:val="single" w:sz="4" w:space="0" w:color="auto"/>
              <w:right w:val="single" w:sz="4" w:space="0" w:color="auto"/>
            </w:tcBorders>
            <w:tcMar>
              <w:top w:w="57" w:type="dxa"/>
              <w:bottom w:w="57" w:type="dxa"/>
            </w:tcMar>
            <w:hideMark/>
          </w:tcPr>
          <w:p w14:paraId="3284A088" w14:textId="7268C68E" w:rsidR="00966950" w:rsidRPr="00EA37B9" w:rsidRDefault="00966950" w:rsidP="00966950">
            <w:pPr>
              <w:jc w:val="both"/>
              <w:rPr>
                <w:color w:val="000000"/>
                <w:sz w:val="26"/>
                <w:szCs w:val="26"/>
              </w:rPr>
            </w:pPr>
            <w:r w:rsidRPr="00EA37B9">
              <w:rPr>
                <w:color w:val="000000"/>
                <w:sz w:val="26"/>
                <w:szCs w:val="26"/>
              </w:rPr>
              <w:t>Tiếp thu. Các quy định về kết nối, chia sẻ dữ liệu (Điều 16</w:t>
            </w:r>
            <w:r>
              <w:rPr>
                <w:color w:val="000000"/>
                <w:sz w:val="26"/>
                <w:szCs w:val="26"/>
              </w:rPr>
              <w:t>)</w:t>
            </w:r>
            <w:r w:rsidRPr="00EA37B9">
              <w:rPr>
                <w:color w:val="000000"/>
                <w:sz w:val="26"/>
                <w:szCs w:val="26"/>
              </w:rPr>
              <w:t xml:space="preserve"> được thiết kế dựa trên nguyên tắc "mở, an toàn, có kiểm soát". Việc chia sẻ dữ liệu phải tuân thủ Luật Dữ liệu và pháp luật về bảo vệ bí mật nhà nước/bí mật kinh doanh. Cơ chế giám sát việc thực thi các quy định này sẽ được tích hợp trong hệ thống quản trị dữ liệu quốc gia, đảm bảo không có ngoại lệ tùy tiện hay ưu ái bất minh.</w:t>
            </w:r>
          </w:p>
        </w:tc>
      </w:tr>
      <w:tr w:rsidR="00966950" w:rsidRPr="00EA37B9" w14:paraId="30E55146"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54B44508" w14:textId="0C13B95B"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2C913DB" w14:textId="77777777" w:rsidR="00966950" w:rsidRPr="00EA37B9" w:rsidRDefault="00966950" w:rsidP="00966950">
            <w:pPr>
              <w:jc w:val="both"/>
              <w:rPr>
                <w:b/>
                <w:bCs/>
                <w:color w:val="000000"/>
                <w:sz w:val="26"/>
                <w:szCs w:val="26"/>
              </w:rPr>
            </w:pPr>
            <w:r w:rsidRPr="00EA37B9">
              <w:rPr>
                <w:b/>
                <w:bCs/>
                <w:color w:val="000000"/>
                <w:sz w:val="26"/>
                <w:szCs w:val="26"/>
              </w:rPr>
              <w:t>Điều 19. Hợp tác và huy động nguồn lực phát triển hạ tầng trí tuệ nhân</w:t>
            </w:r>
          </w:p>
        </w:tc>
        <w:tc>
          <w:tcPr>
            <w:tcW w:w="2269" w:type="pct"/>
            <w:tcBorders>
              <w:top w:val="nil"/>
              <w:left w:val="nil"/>
              <w:bottom w:val="single" w:sz="4" w:space="0" w:color="auto"/>
              <w:right w:val="single" w:sz="4" w:space="0" w:color="auto"/>
            </w:tcBorders>
            <w:tcMar>
              <w:top w:w="57" w:type="dxa"/>
              <w:bottom w:w="57" w:type="dxa"/>
            </w:tcMar>
            <w:hideMark/>
          </w:tcPr>
          <w:p w14:paraId="170B8B22"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2B2A0B83"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686BAD90"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5EE63EE" w14:textId="77777777" w:rsidR="00966950" w:rsidRPr="00EA37B9" w:rsidRDefault="00966950" w:rsidP="00966950">
            <w:pPr>
              <w:jc w:val="both"/>
              <w:rPr>
                <w:b/>
                <w:bCs/>
                <w:color w:val="000000"/>
                <w:sz w:val="26"/>
                <w:szCs w:val="26"/>
              </w:rPr>
            </w:pPr>
            <w:r w:rsidRPr="00EA37B9">
              <w:rPr>
                <w:b/>
                <w:bCs/>
                <w:color w:val="000000"/>
                <w:sz w:val="26"/>
                <w:szCs w:val="26"/>
              </w:rPr>
              <w:t xml:space="preserve">(1) Nội dung cần lưu ý: </w:t>
            </w:r>
          </w:p>
        </w:tc>
        <w:tc>
          <w:tcPr>
            <w:tcW w:w="2269" w:type="pct"/>
            <w:tcBorders>
              <w:top w:val="nil"/>
              <w:left w:val="nil"/>
              <w:bottom w:val="single" w:sz="4" w:space="0" w:color="auto"/>
              <w:right w:val="single" w:sz="4" w:space="0" w:color="auto"/>
            </w:tcBorders>
            <w:tcMar>
              <w:top w:w="57" w:type="dxa"/>
              <w:bottom w:w="57" w:type="dxa"/>
            </w:tcMar>
            <w:hideMark/>
          </w:tcPr>
          <w:p w14:paraId="257C432E"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044AE65F" w14:textId="77777777" w:rsidTr="00D163A5">
        <w:trPr>
          <w:trHeight w:val="936"/>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0708653A"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820243B" w14:textId="77777777" w:rsidR="00966950" w:rsidRPr="00EA37B9" w:rsidRDefault="00966950" w:rsidP="00966950">
            <w:pPr>
              <w:jc w:val="both"/>
              <w:rPr>
                <w:color w:val="000000"/>
                <w:sz w:val="26"/>
                <w:szCs w:val="26"/>
              </w:rPr>
            </w:pPr>
            <w:r w:rsidRPr="00EA37B9">
              <w:rPr>
                <w:color w:val="000000"/>
                <w:sz w:val="26"/>
                <w:szCs w:val="26"/>
              </w:rPr>
              <w:t>Hợp tác công – tư trong phát triển hạ tầng AI tiềm ẩn nguy cơ tham nhũng, lợi ích nhóm trong lựa chọn đối tác, phân chia lợi ích hoặc góp vốn, chia sẻ dữ liệu thiếu minh bạch, dễ dẫn đến thiên vị, “sân sau” và thao túng lợi ích.</w:t>
            </w:r>
          </w:p>
        </w:tc>
        <w:tc>
          <w:tcPr>
            <w:tcW w:w="2269" w:type="pct"/>
            <w:tcBorders>
              <w:top w:val="nil"/>
              <w:left w:val="nil"/>
              <w:bottom w:val="single" w:sz="4" w:space="0" w:color="auto"/>
              <w:right w:val="single" w:sz="4" w:space="0" w:color="auto"/>
            </w:tcBorders>
            <w:tcMar>
              <w:top w:w="57" w:type="dxa"/>
              <w:bottom w:w="57" w:type="dxa"/>
            </w:tcMar>
            <w:hideMark/>
          </w:tcPr>
          <w:p w14:paraId="341AD42F" w14:textId="55561486" w:rsidR="00966950" w:rsidRPr="00EA37B9" w:rsidRDefault="00966950" w:rsidP="00966950">
            <w:pPr>
              <w:jc w:val="both"/>
              <w:rPr>
                <w:color w:val="000000"/>
                <w:sz w:val="26"/>
                <w:szCs w:val="26"/>
              </w:rPr>
            </w:pPr>
            <w:r>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tc>
      </w:tr>
      <w:tr w:rsidR="00966950" w:rsidRPr="00EA37B9" w14:paraId="66160130"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8746F14"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5D61E52" w14:textId="77777777" w:rsidR="00966950" w:rsidRPr="00EA37B9" w:rsidRDefault="00966950" w:rsidP="00966950">
            <w:pPr>
              <w:jc w:val="both"/>
              <w:rPr>
                <w:b/>
                <w:bCs/>
                <w:color w:val="000000"/>
                <w:sz w:val="26"/>
                <w:szCs w:val="26"/>
              </w:rPr>
            </w:pPr>
            <w:r w:rsidRPr="00EA37B9">
              <w:rPr>
                <w:b/>
                <w:bCs/>
                <w:color w:val="000000"/>
                <w:sz w:val="26"/>
                <w:szCs w:val="26"/>
              </w:rPr>
              <w:t xml:space="preserve">(2) Đề xuất: </w:t>
            </w:r>
          </w:p>
        </w:tc>
        <w:tc>
          <w:tcPr>
            <w:tcW w:w="2269" w:type="pct"/>
            <w:tcBorders>
              <w:top w:val="nil"/>
              <w:left w:val="nil"/>
              <w:bottom w:val="single" w:sz="4" w:space="0" w:color="auto"/>
              <w:right w:val="single" w:sz="4" w:space="0" w:color="auto"/>
            </w:tcBorders>
            <w:tcMar>
              <w:top w:w="57" w:type="dxa"/>
              <w:bottom w:w="57" w:type="dxa"/>
            </w:tcMar>
            <w:hideMark/>
          </w:tcPr>
          <w:p w14:paraId="7255F146"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6BFC7AAA" w14:textId="77777777" w:rsidTr="00D163A5">
        <w:trPr>
          <w:trHeight w:val="187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75388AE4"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53541B8" w14:textId="77777777" w:rsidR="00966950" w:rsidRPr="00EA37B9" w:rsidRDefault="00966950" w:rsidP="00966950">
            <w:pPr>
              <w:jc w:val="both"/>
              <w:rPr>
                <w:color w:val="000000"/>
                <w:sz w:val="26"/>
                <w:szCs w:val="26"/>
              </w:rPr>
            </w:pPr>
            <w:r w:rsidRPr="00EA37B9">
              <w:rPr>
                <w:color w:val="000000"/>
                <w:sz w:val="26"/>
                <w:szCs w:val="26"/>
              </w:rPr>
              <w:t>Đề nghị Cơ quan chủ trì soạn thảo quy định cơ chế kiểm soát chặt chẽ, minh bạch trong lựa chọn đối tác, phân chia lợi ích và góp vốn, bảo đảm cạnh tranh công bằng, quyền lợi các bên được tôn trọng.</w:t>
            </w:r>
          </w:p>
        </w:tc>
        <w:tc>
          <w:tcPr>
            <w:tcW w:w="2269" w:type="pct"/>
            <w:tcBorders>
              <w:top w:val="nil"/>
              <w:left w:val="nil"/>
              <w:bottom w:val="single" w:sz="4" w:space="0" w:color="auto"/>
              <w:right w:val="single" w:sz="4" w:space="0" w:color="auto"/>
            </w:tcBorders>
            <w:tcMar>
              <w:top w:w="57" w:type="dxa"/>
              <w:bottom w:w="57" w:type="dxa"/>
            </w:tcMar>
            <w:hideMark/>
          </w:tcPr>
          <w:p w14:paraId="3726F11B" w14:textId="5D54A1CC" w:rsidR="00966950" w:rsidRPr="00EA37B9" w:rsidRDefault="00966950" w:rsidP="00966950">
            <w:pPr>
              <w:jc w:val="both"/>
              <w:rPr>
                <w:color w:val="000000"/>
                <w:sz w:val="26"/>
                <w:szCs w:val="26"/>
              </w:rPr>
            </w:pPr>
            <w:r w:rsidRPr="00EA37B9">
              <w:rPr>
                <w:color w:val="000000"/>
                <w:sz w:val="26"/>
                <w:szCs w:val="26"/>
              </w:rPr>
              <w:t>Giải trình. Mặc dù Điều 19 cũ đã được lược bỏ, nhưng tinh thần hợp tác công - tư (PPP) vẫn được duy trì và lồng ghép vào Khoản 2 Điều 15 (Hạ tầng AI) và Điều 19 (Phát triển hệ sinh thái)</w:t>
            </w:r>
            <w:r>
              <w:rPr>
                <w:color w:val="000000"/>
                <w:sz w:val="26"/>
                <w:szCs w:val="26"/>
              </w:rPr>
              <w:t xml:space="preserve"> của bản dự thảo hiện tại</w:t>
            </w:r>
            <w:r w:rsidRPr="00EA37B9">
              <w:rPr>
                <w:color w:val="000000"/>
                <w:sz w:val="26"/>
                <w:szCs w:val="26"/>
              </w:rPr>
              <w:t>. Cơ chế PPP trong lĩnh vực AI sẽ tuân thủ Luật Đầu tư theo phương thức đối tác công tư hiện hành, vốn đã có các quy định chặt chẽ về lựa chọn nhà đầu tư và minh bạch tài chính, giúp ngăn ngừa tiêu cực.</w:t>
            </w:r>
          </w:p>
        </w:tc>
      </w:tr>
      <w:tr w:rsidR="00966950" w:rsidRPr="00EA37B9" w14:paraId="46CF2098" w14:textId="77777777" w:rsidTr="00D163A5">
        <w:trPr>
          <w:trHeight w:val="1560"/>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FFAAE23"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EF76196" w14:textId="77777777" w:rsidR="00966950" w:rsidRPr="00EA37B9" w:rsidRDefault="00966950" w:rsidP="00966950">
            <w:pPr>
              <w:jc w:val="both"/>
              <w:rPr>
                <w:color w:val="000000"/>
                <w:sz w:val="26"/>
                <w:szCs w:val="26"/>
              </w:rPr>
            </w:pPr>
            <w:r w:rsidRPr="00EA37B9">
              <w:rPr>
                <w:color w:val="000000"/>
                <w:sz w:val="26"/>
                <w:szCs w:val="26"/>
              </w:rPr>
              <w:t>Cần tăng cường giám sát, phòng ngừa, xử lý hành vi thông đồng, trục lợi, thực hiện nghiêm Quy định số 178-QĐ/TW, không để phát sinh tiêu cực trong hợp tác công – tư về AI..</w:t>
            </w:r>
          </w:p>
        </w:tc>
        <w:tc>
          <w:tcPr>
            <w:tcW w:w="2269" w:type="pct"/>
            <w:tcBorders>
              <w:top w:val="nil"/>
              <w:left w:val="nil"/>
              <w:bottom w:val="single" w:sz="4" w:space="0" w:color="auto"/>
              <w:right w:val="single" w:sz="4" w:space="0" w:color="auto"/>
            </w:tcBorders>
            <w:tcMar>
              <w:top w:w="57" w:type="dxa"/>
              <w:bottom w:w="57" w:type="dxa"/>
            </w:tcMar>
            <w:hideMark/>
          </w:tcPr>
          <w:p w14:paraId="53678E68" w14:textId="77777777" w:rsidR="00966950" w:rsidRPr="00EA37B9" w:rsidRDefault="00966950" w:rsidP="00966950">
            <w:pPr>
              <w:jc w:val="both"/>
              <w:rPr>
                <w:color w:val="000000"/>
                <w:sz w:val="26"/>
                <w:szCs w:val="26"/>
              </w:rPr>
            </w:pPr>
            <w:r w:rsidRPr="00EA37B9">
              <w:rPr>
                <w:color w:val="000000"/>
                <w:sz w:val="26"/>
                <w:szCs w:val="26"/>
              </w:rPr>
              <w:t>Tiếp thu. Việc giám sát hợp tác công - tư sẽ được thực hiện thông qua các cơ chế thanh tra, kiểm tra chuyên ngành và kiểm toán nhà nước theo quy định chung của pháp luật. Trong lĩnh vực AI, Điều 27 (Thanh tra, kiểm tra) quy định rõ trách nhiệm kiểm tra việc tuân thủ pháp luật của các tổ chức, cá nhân, bao gồm cả các dự án hợp tác phát triển hạ tầng.</w:t>
            </w:r>
          </w:p>
        </w:tc>
      </w:tr>
      <w:tr w:rsidR="00966950" w:rsidRPr="00EA37B9" w14:paraId="7829BB57"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132247E1" w14:textId="6BBA8D55"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52C425B" w14:textId="77777777" w:rsidR="00966950" w:rsidRPr="00EA37B9" w:rsidRDefault="00966950" w:rsidP="00966950">
            <w:pPr>
              <w:jc w:val="both"/>
              <w:rPr>
                <w:b/>
                <w:bCs/>
                <w:color w:val="000000"/>
                <w:sz w:val="26"/>
                <w:szCs w:val="26"/>
              </w:rPr>
            </w:pPr>
            <w:r w:rsidRPr="00EA37B9">
              <w:rPr>
                <w:b/>
                <w:bCs/>
                <w:color w:val="000000"/>
                <w:sz w:val="26"/>
                <w:szCs w:val="26"/>
              </w:rPr>
              <w:t xml:space="preserve">Điều 20. Chiến lược quốc gia về trí tuệ nhân tạo </w:t>
            </w:r>
          </w:p>
        </w:tc>
        <w:tc>
          <w:tcPr>
            <w:tcW w:w="2269" w:type="pct"/>
            <w:tcBorders>
              <w:top w:val="nil"/>
              <w:left w:val="nil"/>
              <w:bottom w:val="single" w:sz="4" w:space="0" w:color="auto"/>
              <w:right w:val="single" w:sz="4" w:space="0" w:color="auto"/>
            </w:tcBorders>
            <w:tcMar>
              <w:top w:w="57" w:type="dxa"/>
              <w:bottom w:w="57" w:type="dxa"/>
            </w:tcMar>
            <w:hideMark/>
          </w:tcPr>
          <w:p w14:paraId="2DFA58B4"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7775505D"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74050385"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F64FC86" w14:textId="77777777" w:rsidR="00966950" w:rsidRPr="00EA37B9" w:rsidRDefault="00966950" w:rsidP="00966950">
            <w:pPr>
              <w:jc w:val="both"/>
              <w:rPr>
                <w:b/>
                <w:bCs/>
                <w:color w:val="000000"/>
                <w:sz w:val="26"/>
                <w:szCs w:val="26"/>
              </w:rPr>
            </w:pPr>
            <w:r w:rsidRPr="00EA37B9">
              <w:rPr>
                <w:b/>
                <w:bCs/>
                <w:color w:val="000000"/>
                <w:sz w:val="26"/>
                <w:szCs w:val="26"/>
              </w:rPr>
              <w:t xml:space="preserve">(1) Nội dung cần lưu ý: </w:t>
            </w:r>
          </w:p>
        </w:tc>
        <w:tc>
          <w:tcPr>
            <w:tcW w:w="2269" w:type="pct"/>
            <w:tcBorders>
              <w:top w:val="nil"/>
              <w:left w:val="nil"/>
              <w:bottom w:val="single" w:sz="4" w:space="0" w:color="auto"/>
              <w:right w:val="single" w:sz="4" w:space="0" w:color="auto"/>
            </w:tcBorders>
            <w:tcMar>
              <w:top w:w="57" w:type="dxa"/>
              <w:bottom w:w="57" w:type="dxa"/>
            </w:tcMar>
            <w:hideMark/>
          </w:tcPr>
          <w:p w14:paraId="6038A095"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051F7DC2" w14:textId="77777777" w:rsidTr="00D163A5">
        <w:trPr>
          <w:trHeight w:val="936"/>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6A98F0A0"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854193F" w14:textId="77777777" w:rsidR="00966950" w:rsidRPr="00EA37B9" w:rsidRDefault="00966950" w:rsidP="00966950">
            <w:pPr>
              <w:jc w:val="both"/>
              <w:rPr>
                <w:color w:val="000000"/>
                <w:sz w:val="26"/>
                <w:szCs w:val="26"/>
              </w:rPr>
            </w:pPr>
            <w:r w:rsidRPr="00EA37B9">
              <w:rPr>
                <w:color w:val="000000"/>
                <w:sz w:val="26"/>
                <w:szCs w:val="26"/>
              </w:rPr>
              <w:t>i) Việc rà soát, cập nhật Chiến lược quốc gia về trí tuệ nhân tạo có nguy cơ bị trì hoãn hoặc mang tính hình thức do tác động của lợi ích cục bộ, khiến Chiến lược lạc hậu, không phù hợp thực tiễn.</w:t>
            </w:r>
          </w:p>
        </w:tc>
        <w:tc>
          <w:tcPr>
            <w:tcW w:w="2269" w:type="pct"/>
            <w:vMerge w:val="restart"/>
            <w:tcBorders>
              <w:top w:val="nil"/>
              <w:left w:val="nil"/>
              <w:right w:val="single" w:sz="4" w:space="0" w:color="auto"/>
            </w:tcBorders>
            <w:tcMar>
              <w:top w:w="57" w:type="dxa"/>
              <w:bottom w:w="57" w:type="dxa"/>
            </w:tcMar>
            <w:hideMark/>
          </w:tcPr>
          <w:p w14:paraId="5696A5A2" w14:textId="77777777" w:rsidR="00966950" w:rsidRPr="00EA37B9" w:rsidRDefault="00966950" w:rsidP="00966950">
            <w:pPr>
              <w:jc w:val="both"/>
              <w:rPr>
                <w:color w:val="000000"/>
                <w:sz w:val="26"/>
                <w:szCs w:val="26"/>
              </w:rPr>
            </w:pPr>
            <w:r>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p w14:paraId="6C5D0F24" w14:textId="77777777" w:rsidR="00966950" w:rsidRPr="00EA37B9" w:rsidRDefault="00966950" w:rsidP="00966950">
            <w:pPr>
              <w:jc w:val="both"/>
              <w:rPr>
                <w:color w:val="000000"/>
                <w:sz w:val="26"/>
                <w:szCs w:val="26"/>
              </w:rPr>
            </w:pPr>
            <w:r w:rsidRPr="00EA37B9">
              <w:rPr>
                <w:color w:val="000000"/>
                <w:sz w:val="26"/>
                <w:szCs w:val="26"/>
              </w:rPr>
              <w:t> </w:t>
            </w:r>
          </w:p>
          <w:p w14:paraId="1D5947AD" w14:textId="491AC95F"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2D98473C" w14:textId="77777777" w:rsidTr="00D163A5">
        <w:trPr>
          <w:trHeight w:val="62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24284103"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752D925" w14:textId="77777777" w:rsidR="00966950" w:rsidRPr="00EA37B9" w:rsidRDefault="00966950" w:rsidP="00966950">
            <w:pPr>
              <w:jc w:val="both"/>
              <w:rPr>
                <w:color w:val="000000"/>
                <w:sz w:val="26"/>
                <w:szCs w:val="26"/>
              </w:rPr>
            </w:pPr>
            <w:r w:rsidRPr="00EA37B9">
              <w:rPr>
                <w:color w:val="000000"/>
                <w:sz w:val="26"/>
                <w:szCs w:val="26"/>
              </w:rPr>
              <w:t>ii) Lồng ghép mục tiêu Chiến lược vào kế hoạch ngành, địa phương có thể thiếu nghiêm túc, dẫn đến phân bổ nguồn lực không tương xứng, ảnh hưởng hiệu quả chung.</w:t>
            </w:r>
          </w:p>
        </w:tc>
        <w:tc>
          <w:tcPr>
            <w:tcW w:w="2269" w:type="pct"/>
            <w:vMerge/>
            <w:tcBorders>
              <w:left w:val="nil"/>
              <w:right w:val="single" w:sz="4" w:space="0" w:color="auto"/>
            </w:tcBorders>
            <w:tcMar>
              <w:top w:w="57" w:type="dxa"/>
              <w:bottom w:w="57" w:type="dxa"/>
            </w:tcMar>
            <w:hideMark/>
          </w:tcPr>
          <w:p w14:paraId="00613E1B" w14:textId="2B82DE4B" w:rsidR="00966950" w:rsidRPr="00EA37B9" w:rsidRDefault="00966950" w:rsidP="00966950">
            <w:pPr>
              <w:jc w:val="both"/>
              <w:rPr>
                <w:color w:val="000000"/>
                <w:sz w:val="26"/>
                <w:szCs w:val="26"/>
              </w:rPr>
            </w:pPr>
          </w:p>
        </w:tc>
      </w:tr>
      <w:tr w:rsidR="00966950" w:rsidRPr="00EA37B9" w14:paraId="244A88E6" w14:textId="77777777" w:rsidTr="00D163A5">
        <w:trPr>
          <w:trHeight w:val="62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5F18FD5"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F27A7BB" w14:textId="77777777" w:rsidR="00966950" w:rsidRPr="00EA37B9" w:rsidRDefault="00966950" w:rsidP="00966950">
            <w:pPr>
              <w:jc w:val="both"/>
              <w:rPr>
                <w:color w:val="000000"/>
                <w:sz w:val="26"/>
                <w:szCs w:val="26"/>
              </w:rPr>
            </w:pPr>
            <w:r w:rsidRPr="00EA37B9">
              <w:rPr>
                <w:color w:val="000000"/>
                <w:sz w:val="26"/>
                <w:szCs w:val="26"/>
              </w:rPr>
              <w:t>iii) Cần thẩm định, phản biện độc lập, tránh cài cắm chính sách phục vụ lợi ích nhóm, bảo đảm Chiến lược phục vụ lợi ích quốc gia, đúng tinh thần Quy định 178-QĐ/TW.</w:t>
            </w:r>
            <w:r w:rsidRPr="00EA37B9">
              <w:rPr>
                <w:b/>
                <w:bCs/>
                <w:color w:val="000000"/>
                <w:sz w:val="26"/>
                <w:szCs w:val="26"/>
              </w:rPr>
              <w:t xml:space="preserve"> </w:t>
            </w:r>
          </w:p>
        </w:tc>
        <w:tc>
          <w:tcPr>
            <w:tcW w:w="2269" w:type="pct"/>
            <w:vMerge/>
            <w:tcBorders>
              <w:left w:val="nil"/>
              <w:bottom w:val="single" w:sz="4" w:space="0" w:color="auto"/>
              <w:right w:val="single" w:sz="4" w:space="0" w:color="auto"/>
            </w:tcBorders>
            <w:tcMar>
              <w:top w:w="57" w:type="dxa"/>
              <w:bottom w:w="57" w:type="dxa"/>
            </w:tcMar>
            <w:hideMark/>
          </w:tcPr>
          <w:p w14:paraId="0F5AAA78" w14:textId="30173D01" w:rsidR="00966950" w:rsidRPr="00EA37B9" w:rsidRDefault="00966950" w:rsidP="00966950">
            <w:pPr>
              <w:jc w:val="both"/>
              <w:rPr>
                <w:color w:val="000000"/>
                <w:sz w:val="26"/>
                <w:szCs w:val="26"/>
              </w:rPr>
            </w:pPr>
          </w:p>
        </w:tc>
      </w:tr>
      <w:tr w:rsidR="00966950" w:rsidRPr="00EA37B9" w14:paraId="4BA463E2"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5A72A816"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BA7273C" w14:textId="77777777" w:rsidR="00966950" w:rsidRPr="00EA37B9" w:rsidRDefault="00966950" w:rsidP="00966950">
            <w:pPr>
              <w:jc w:val="both"/>
              <w:rPr>
                <w:b/>
                <w:bCs/>
                <w:color w:val="000000"/>
                <w:sz w:val="26"/>
                <w:szCs w:val="26"/>
              </w:rPr>
            </w:pPr>
            <w:r w:rsidRPr="00EA37B9">
              <w:rPr>
                <w:b/>
                <w:bCs/>
                <w:color w:val="000000"/>
                <w:sz w:val="26"/>
                <w:szCs w:val="26"/>
              </w:rPr>
              <w:t xml:space="preserve">(2) Đề xuất: </w:t>
            </w:r>
          </w:p>
        </w:tc>
        <w:tc>
          <w:tcPr>
            <w:tcW w:w="2269" w:type="pct"/>
            <w:tcBorders>
              <w:top w:val="nil"/>
              <w:left w:val="nil"/>
              <w:bottom w:val="single" w:sz="4" w:space="0" w:color="auto"/>
              <w:right w:val="single" w:sz="4" w:space="0" w:color="auto"/>
            </w:tcBorders>
            <w:tcMar>
              <w:top w:w="57" w:type="dxa"/>
              <w:bottom w:w="57" w:type="dxa"/>
            </w:tcMar>
            <w:hideMark/>
          </w:tcPr>
          <w:p w14:paraId="5699216E"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5E2F1310" w14:textId="77777777" w:rsidTr="00D163A5">
        <w:trPr>
          <w:trHeight w:val="187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7C98B6A8"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9A437E8" w14:textId="77777777" w:rsidR="00966950" w:rsidRPr="00EA37B9" w:rsidRDefault="00966950" w:rsidP="00966950">
            <w:pPr>
              <w:jc w:val="both"/>
              <w:rPr>
                <w:color w:val="000000"/>
                <w:sz w:val="26"/>
                <w:szCs w:val="26"/>
              </w:rPr>
            </w:pPr>
            <w:r w:rsidRPr="00EA37B9">
              <w:rPr>
                <w:color w:val="000000"/>
                <w:sz w:val="26"/>
                <w:szCs w:val="26"/>
              </w:rPr>
              <w:t>i) Đề nghị tăng cường giám sát việc xây dựng, cập nhật và triển khai Chiến lược; kịp thời phòng ngừa tác động cục bộ, bảo đảm Chiến lược được thực hiện hiệu quả, đúng định hướng.</w:t>
            </w:r>
          </w:p>
        </w:tc>
        <w:tc>
          <w:tcPr>
            <w:tcW w:w="2269" w:type="pct"/>
            <w:tcBorders>
              <w:top w:val="nil"/>
              <w:left w:val="nil"/>
              <w:bottom w:val="single" w:sz="4" w:space="0" w:color="auto"/>
              <w:right w:val="single" w:sz="4" w:space="0" w:color="auto"/>
            </w:tcBorders>
            <w:tcMar>
              <w:top w:w="57" w:type="dxa"/>
              <w:bottom w:w="57" w:type="dxa"/>
            </w:tcMar>
            <w:hideMark/>
          </w:tcPr>
          <w:p w14:paraId="7C016FE8" w14:textId="73C2ED56" w:rsidR="00966950" w:rsidRPr="00EA37B9" w:rsidRDefault="00966950" w:rsidP="00966950">
            <w:pPr>
              <w:jc w:val="both"/>
              <w:rPr>
                <w:color w:val="000000"/>
                <w:sz w:val="26"/>
                <w:szCs w:val="26"/>
              </w:rPr>
            </w:pPr>
            <w:r w:rsidRPr="00EA37B9">
              <w:rPr>
                <w:color w:val="000000"/>
                <w:sz w:val="26"/>
                <w:szCs w:val="26"/>
              </w:rPr>
              <w:t>Tiếp thu. Chiến lược quốc gia về AI (Điều 18</w:t>
            </w:r>
            <w:r>
              <w:rPr>
                <w:color w:val="000000"/>
                <w:sz w:val="26"/>
                <w:szCs w:val="26"/>
              </w:rPr>
              <w:t>)</w:t>
            </w:r>
            <w:r w:rsidRPr="00EA37B9">
              <w:rPr>
                <w:color w:val="000000"/>
                <w:sz w:val="26"/>
                <w:szCs w:val="26"/>
              </w:rPr>
              <w:t xml:space="preserve"> quy định rõ trách nhiệm của Thủ tướng Chính phủ trong việc ban hành và chỉ đạo thực hiện. Cơ chế rà soát, đánh giá định kỳ (ít nhất 3 năm/lần hoặc khi có biến động lớn) được luật hóa tại Khoản 2 Điều 18, tạo áp lực pháp lý buộc các cơ quan phải cập nhật chiến lược kịp thời, tránh tình trạng "treo" chiến lược hoặc thực hiện hình thức.</w:t>
            </w:r>
          </w:p>
        </w:tc>
      </w:tr>
      <w:tr w:rsidR="00966950" w:rsidRPr="00EA37B9" w14:paraId="3DA7BC29" w14:textId="77777777" w:rsidTr="00D163A5">
        <w:trPr>
          <w:trHeight w:val="187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EFB2959"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46E21B0" w14:textId="77777777" w:rsidR="00966950" w:rsidRPr="00EA37B9" w:rsidRDefault="00966950" w:rsidP="00966950">
            <w:pPr>
              <w:jc w:val="both"/>
              <w:rPr>
                <w:color w:val="000000"/>
                <w:sz w:val="26"/>
                <w:szCs w:val="26"/>
              </w:rPr>
            </w:pPr>
            <w:r w:rsidRPr="00EA37B9">
              <w:rPr>
                <w:color w:val="000000"/>
                <w:sz w:val="26"/>
                <w:szCs w:val="26"/>
              </w:rPr>
              <w:t>ii) Tổ chức thẩm định, phản biện độc lập để bảo đảm tính khách quan, minh bạch; ngăn ngừa cài cắm chính sách cục bộ, thực hiện nghiêm các biện pháp theo Quy định 178-QĐ/TW.</w:t>
            </w:r>
          </w:p>
        </w:tc>
        <w:tc>
          <w:tcPr>
            <w:tcW w:w="2269" w:type="pct"/>
            <w:tcBorders>
              <w:top w:val="nil"/>
              <w:left w:val="nil"/>
              <w:bottom w:val="single" w:sz="4" w:space="0" w:color="auto"/>
              <w:right w:val="single" w:sz="4" w:space="0" w:color="auto"/>
            </w:tcBorders>
            <w:tcMar>
              <w:top w:w="57" w:type="dxa"/>
              <w:bottom w:w="57" w:type="dxa"/>
            </w:tcMar>
            <w:hideMark/>
          </w:tcPr>
          <w:p w14:paraId="600F150F" w14:textId="77777777" w:rsidR="00966950" w:rsidRPr="00EA37B9" w:rsidRDefault="00966950" w:rsidP="00966950">
            <w:pPr>
              <w:jc w:val="both"/>
              <w:rPr>
                <w:color w:val="000000"/>
                <w:sz w:val="26"/>
                <w:szCs w:val="26"/>
              </w:rPr>
            </w:pPr>
            <w:r w:rsidRPr="00EA37B9">
              <w:rPr>
                <w:color w:val="000000"/>
                <w:sz w:val="26"/>
                <w:szCs w:val="26"/>
              </w:rPr>
              <w:t>Tiếp thu. Quy trình xây dựng Chiến lược quốc gia về AI sẽ tuân thủ các quy định về xây dựng chiến lược, quy hoạch quốc gia, bao gồm yêu cầu thẩm định và lấy ý kiến rộng rãi. Việc giao thẩm quyền ban hành cho Thủ tướng Chính phủ (thay vì Bộ trưởng) cũng là một biện pháp kiểm soát quyền lực, đảm bảo chiến lược phản ánh tầm nhìn quốc gia và lợi ích chung.</w:t>
            </w:r>
          </w:p>
        </w:tc>
      </w:tr>
      <w:tr w:rsidR="00966950" w:rsidRPr="00EA37B9" w14:paraId="762C3355" w14:textId="77777777" w:rsidTr="00D163A5">
        <w:trPr>
          <w:trHeight w:val="1560"/>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66EA5752"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724CA3E" w14:textId="77777777" w:rsidR="00966950" w:rsidRPr="00EA37B9" w:rsidRDefault="00966950" w:rsidP="00966950">
            <w:pPr>
              <w:jc w:val="both"/>
              <w:rPr>
                <w:color w:val="000000"/>
                <w:sz w:val="26"/>
                <w:szCs w:val="26"/>
              </w:rPr>
            </w:pPr>
            <w:r w:rsidRPr="00EA37B9">
              <w:rPr>
                <w:color w:val="000000"/>
                <w:sz w:val="26"/>
                <w:szCs w:val="26"/>
              </w:rPr>
              <w:t>iii) Phối hợp giám sát việc lồng ghép, bố trí nguồn lực tại bộ, ngành, địa phương; kịp thời chấn chỉnh các trường hợp thực hiện hình thức, bảo đảm thực hiện thống nhất mục tiêu Chiến lược quốc gia.</w:t>
            </w:r>
          </w:p>
        </w:tc>
        <w:tc>
          <w:tcPr>
            <w:tcW w:w="2269" w:type="pct"/>
            <w:tcBorders>
              <w:top w:val="nil"/>
              <w:left w:val="nil"/>
              <w:bottom w:val="single" w:sz="4" w:space="0" w:color="auto"/>
              <w:right w:val="single" w:sz="4" w:space="0" w:color="auto"/>
            </w:tcBorders>
            <w:tcMar>
              <w:top w:w="57" w:type="dxa"/>
              <w:bottom w:w="57" w:type="dxa"/>
            </w:tcMar>
            <w:hideMark/>
          </w:tcPr>
          <w:p w14:paraId="696F841D" w14:textId="6EB9A51D" w:rsidR="00966950" w:rsidRPr="00EA37B9" w:rsidRDefault="00966950" w:rsidP="00966950">
            <w:pPr>
              <w:jc w:val="both"/>
              <w:rPr>
                <w:color w:val="000000"/>
                <w:sz w:val="26"/>
                <w:szCs w:val="26"/>
              </w:rPr>
            </w:pPr>
            <w:r w:rsidRPr="00EA37B9">
              <w:rPr>
                <w:color w:val="000000"/>
                <w:sz w:val="26"/>
                <w:szCs w:val="26"/>
              </w:rPr>
              <w:t xml:space="preserve">Tiếp thu. Trách nhiệm lồng ghép mục tiêu chiến lược của các bộ, ngành, địa phương đã được quy định cứng tại Khoản 6 Điều 18 </w:t>
            </w:r>
            <w:r>
              <w:rPr>
                <w:color w:val="000000"/>
                <w:sz w:val="26"/>
                <w:szCs w:val="26"/>
              </w:rPr>
              <w:t>(phiên bản dự thảo hiện tại)</w:t>
            </w:r>
            <w:r w:rsidRPr="00EA37B9">
              <w:rPr>
                <w:color w:val="000000"/>
                <w:sz w:val="26"/>
                <w:szCs w:val="26"/>
              </w:rPr>
              <w:t>. Đây là cơ sở pháp lý để kiểm tra, giám sát việc phân bổ nguồn lực tại các địa phương, đảm bảo tính đồng bộ trong triển khai chiến lược quốc gia, tránh tình trạng "trên trải thảm, dưới rải đinh".</w:t>
            </w:r>
          </w:p>
        </w:tc>
      </w:tr>
      <w:tr w:rsidR="00966950" w:rsidRPr="00EA37B9" w14:paraId="42C837CD"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18BA4C2D" w14:textId="6ECCD556"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E091D69" w14:textId="77777777" w:rsidR="00966950" w:rsidRPr="00EA37B9" w:rsidRDefault="00966950" w:rsidP="00966950">
            <w:pPr>
              <w:jc w:val="both"/>
              <w:rPr>
                <w:b/>
                <w:bCs/>
                <w:color w:val="000000"/>
                <w:sz w:val="26"/>
                <w:szCs w:val="26"/>
              </w:rPr>
            </w:pPr>
            <w:r w:rsidRPr="00EA37B9">
              <w:rPr>
                <w:b/>
                <w:bCs/>
                <w:color w:val="000000"/>
                <w:sz w:val="26"/>
                <w:szCs w:val="26"/>
              </w:rPr>
              <w:t xml:space="preserve">Điều 21. Chính sách phát triển hệ sinh thái và thị trường trí tuệ nhân tạo </w:t>
            </w:r>
          </w:p>
        </w:tc>
        <w:tc>
          <w:tcPr>
            <w:tcW w:w="2269" w:type="pct"/>
            <w:tcBorders>
              <w:top w:val="nil"/>
              <w:left w:val="nil"/>
              <w:bottom w:val="single" w:sz="4" w:space="0" w:color="auto"/>
              <w:right w:val="single" w:sz="4" w:space="0" w:color="auto"/>
            </w:tcBorders>
            <w:tcMar>
              <w:top w:w="57" w:type="dxa"/>
              <w:bottom w:w="57" w:type="dxa"/>
            </w:tcMar>
            <w:hideMark/>
          </w:tcPr>
          <w:p w14:paraId="7EBA0E6C"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6CB8422E"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161182F9"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8DA5995" w14:textId="77777777" w:rsidR="00966950" w:rsidRPr="00EA37B9" w:rsidRDefault="00966950" w:rsidP="00966950">
            <w:pPr>
              <w:jc w:val="both"/>
              <w:rPr>
                <w:b/>
                <w:bCs/>
                <w:color w:val="000000"/>
                <w:sz w:val="26"/>
                <w:szCs w:val="26"/>
              </w:rPr>
            </w:pPr>
            <w:r w:rsidRPr="00EA37B9">
              <w:rPr>
                <w:b/>
                <w:bCs/>
                <w:color w:val="000000"/>
                <w:sz w:val="26"/>
                <w:szCs w:val="26"/>
              </w:rPr>
              <w:t xml:space="preserve">(1) Nội dung cần lưu ý: </w:t>
            </w:r>
          </w:p>
        </w:tc>
        <w:tc>
          <w:tcPr>
            <w:tcW w:w="2269" w:type="pct"/>
            <w:vMerge w:val="restart"/>
            <w:tcBorders>
              <w:top w:val="nil"/>
              <w:left w:val="nil"/>
              <w:right w:val="single" w:sz="4" w:space="0" w:color="auto"/>
            </w:tcBorders>
            <w:tcMar>
              <w:top w:w="57" w:type="dxa"/>
              <w:bottom w:w="57" w:type="dxa"/>
            </w:tcMar>
            <w:hideMark/>
          </w:tcPr>
          <w:p w14:paraId="443E2EEA" w14:textId="77777777" w:rsidR="00966950" w:rsidRPr="00EA37B9" w:rsidRDefault="00966950" w:rsidP="00966950">
            <w:pPr>
              <w:jc w:val="both"/>
              <w:rPr>
                <w:color w:val="000000"/>
                <w:sz w:val="26"/>
                <w:szCs w:val="26"/>
              </w:rPr>
            </w:pPr>
            <w:r>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p w14:paraId="2BAB7BC7" w14:textId="209AB262"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03D28758" w14:textId="77777777" w:rsidTr="00D163A5">
        <w:trPr>
          <w:trHeight w:val="62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73CFC416"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4A2770F" w14:textId="77777777" w:rsidR="00966950" w:rsidRPr="00EA37B9" w:rsidRDefault="00966950" w:rsidP="00966950">
            <w:pPr>
              <w:jc w:val="both"/>
              <w:rPr>
                <w:color w:val="000000"/>
                <w:sz w:val="26"/>
                <w:szCs w:val="26"/>
              </w:rPr>
            </w:pPr>
            <w:r w:rsidRPr="00EA37B9">
              <w:rPr>
                <w:color w:val="000000"/>
                <w:sz w:val="26"/>
                <w:szCs w:val="26"/>
              </w:rPr>
              <w:t xml:space="preserve">Quy định về ưu tiên mua sắm công, ưu đãi thuế, tín dụng và tài chính tiềm ẩn nguy cơ tham nhũng, lợi ích nhóm, đặc biệt là thông đồng, trục lợi chính sách ưu tiên trong quá trình triển khai. </w:t>
            </w:r>
          </w:p>
        </w:tc>
        <w:tc>
          <w:tcPr>
            <w:tcW w:w="2269" w:type="pct"/>
            <w:vMerge/>
            <w:tcBorders>
              <w:left w:val="nil"/>
              <w:bottom w:val="single" w:sz="4" w:space="0" w:color="auto"/>
              <w:right w:val="single" w:sz="4" w:space="0" w:color="auto"/>
            </w:tcBorders>
            <w:tcMar>
              <w:top w:w="57" w:type="dxa"/>
              <w:bottom w:w="57" w:type="dxa"/>
            </w:tcMar>
            <w:hideMark/>
          </w:tcPr>
          <w:p w14:paraId="67BE1FB0" w14:textId="0E8CA261" w:rsidR="00966950" w:rsidRPr="00EA37B9" w:rsidRDefault="00966950" w:rsidP="00966950">
            <w:pPr>
              <w:jc w:val="both"/>
              <w:rPr>
                <w:color w:val="000000"/>
                <w:sz w:val="26"/>
                <w:szCs w:val="26"/>
              </w:rPr>
            </w:pPr>
          </w:p>
        </w:tc>
      </w:tr>
      <w:tr w:rsidR="00966950" w:rsidRPr="00EA37B9" w14:paraId="3A56DD44"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E9EFDBB"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478C2B3" w14:textId="77777777" w:rsidR="00966950" w:rsidRPr="00EA37B9" w:rsidRDefault="00966950" w:rsidP="00966950">
            <w:pPr>
              <w:jc w:val="both"/>
              <w:rPr>
                <w:b/>
                <w:bCs/>
                <w:color w:val="000000"/>
                <w:sz w:val="26"/>
                <w:szCs w:val="26"/>
              </w:rPr>
            </w:pPr>
            <w:r w:rsidRPr="00EA37B9">
              <w:rPr>
                <w:b/>
                <w:bCs/>
                <w:color w:val="000000"/>
                <w:sz w:val="26"/>
                <w:szCs w:val="26"/>
              </w:rPr>
              <w:t>(2) Đề nghị:</w:t>
            </w:r>
            <w:r w:rsidRPr="00EA37B9">
              <w:rPr>
                <w:color w:val="000000"/>
                <w:sz w:val="26"/>
                <w:szCs w:val="26"/>
              </w:rPr>
              <w:t xml:space="preserve"> </w:t>
            </w:r>
          </w:p>
        </w:tc>
        <w:tc>
          <w:tcPr>
            <w:tcW w:w="2269" w:type="pct"/>
            <w:tcBorders>
              <w:top w:val="nil"/>
              <w:left w:val="nil"/>
              <w:bottom w:val="single" w:sz="4" w:space="0" w:color="auto"/>
              <w:right w:val="single" w:sz="4" w:space="0" w:color="auto"/>
            </w:tcBorders>
            <w:tcMar>
              <w:top w:w="57" w:type="dxa"/>
              <w:bottom w:w="57" w:type="dxa"/>
            </w:tcMar>
            <w:hideMark/>
          </w:tcPr>
          <w:p w14:paraId="57D25013"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5AAD8E70" w14:textId="77777777" w:rsidTr="00D163A5">
        <w:trPr>
          <w:trHeight w:val="187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17356EA"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0DA2759" w14:textId="77777777" w:rsidR="00966950" w:rsidRPr="00EA37B9" w:rsidRDefault="00966950" w:rsidP="00966950">
            <w:pPr>
              <w:jc w:val="both"/>
              <w:rPr>
                <w:color w:val="000000"/>
                <w:sz w:val="26"/>
                <w:szCs w:val="26"/>
              </w:rPr>
            </w:pPr>
            <w:r w:rsidRPr="00EA37B9">
              <w:rPr>
                <w:color w:val="000000"/>
                <w:sz w:val="26"/>
                <w:szCs w:val="26"/>
              </w:rPr>
              <w:t>Nghiên cứu xây dựng cơ chế kiểm soát chặt chẽ, công khai, minh bạch trong thực hiện chính sách ưu đãi; phòng ngừa, ngăn chặn hành vi trục lợi, lợi ích nhóm, bảo đảm thực hiện đúng mục tiêu hỗ trợ phát triển AI, theo tinh thần Quy định 178-QĐ/TW.</w:t>
            </w:r>
          </w:p>
        </w:tc>
        <w:tc>
          <w:tcPr>
            <w:tcW w:w="2269" w:type="pct"/>
            <w:tcBorders>
              <w:top w:val="nil"/>
              <w:left w:val="nil"/>
              <w:bottom w:val="single" w:sz="4" w:space="0" w:color="auto"/>
              <w:right w:val="single" w:sz="4" w:space="0" w:color="auto"/>
            </w:tcBorders>
            <w:tcMar>
              <w:top w:w="57" w:type="dxa"/>
              <w:bottom w:w="57" w:type="dxa"/>
            </w:tcMar>
            <w:hideMark/>
          </w:tcPr>
          <w:p w14:paraId="3C246117" w14:textId="1D394810" w:rsidR="00966950" w:rsidRPr="00EA37B9" w:rsidRDefault="00966950" w:rsidP="00966950">
            <w:pPr>
              <w:jc w:val="both"/>
              <w:rPr>
                <w:color w:val="000000"/>
                <w:sz w:val="26"/>
                <w:szCs w:val="26"/>
              </w:rPr>
            </w:pPr>
            <w:r w:rsidRPr="00EA37B9">
              <w:rPr>
                <w:color w:val="000000"/>
                <w:sz w:val="26"/>
                <w:szCs w:val="26"/>
              </w:rPr>
              <w:t xml:space="preserve">Tiếp thu. Các chính sách ưu đãi tại Điều 19 </w:t>
            </w:r>
            <w:r>
              <w:rPr>
                <w:color w:val="000000"/>
                <w:sz w:val="26"/>
                <w:szCs w:val="26"/>
              </w:rPr>
              <w:t>(phiên bản dự thảo hiện tại)</w:t>
            </w:r>
            <w:r w:rsidRPr="00EA37B9">
              <w:rPr>
                <w:color w:val="000000"/>
                <w:sz w:val="26"/>
                <w:szCs w:val="26"/>
              </w:rPr>
              <w:t xml:space="preserve"> được thiết kế dựa trên nguyên tắc "ưu đãi cao nhất" theo pháp luật hiện hành. Để ngăn chặn trục lợi, Khoản 6 Điều 19 giao Chính phủ quy định chi tiết "điều kiện và quy trình thực hiện". Các điều kiện này sẽ bao gồm các tiêu chí định lượng về năng lực công nghệ, tính đổi mới sáng tạo, đảm bảo ưu đãi đến đúng đối tượng thực sự làm chủ công nghệ AI.</w:t>
            </w:r>
          </w:p>
        </w:tc>
      </w:tr>
      <w:tr w:rsidR="00966950" w:rsidRPr="00EA37B9" w14:paraId="396F5259"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4F3E4BC8" w14:textId="43212DF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3EE237B" w14:textId="77777777" w:rsidR="00966950" w:rsidRPr="00EA37B9" w:rsidRDefault="00966950" w:rsidP="00966950">
            <w:pPr>
              <w:jc w:val="both"/>
              <w:rPr>
                <w:b/>
                <w:bCs/>
                <w:color w:val="000000"/>
                <w:sz w:val="26"/>
                <w:szCs w:val="26"/>
              </w:rPr>
            </w:pPr>
            <w:r w:rsidRPr="00EA37B9">
              <w:rPr>
                <w:b/>
                <w:bCs/>
                <w:color w:val="000000"/>
                <w:sz w:val="26"/>
                <w:szCs w:val="26"/>
              </w:rPr>
              <w:t>Điều 22. Cơ chế thử nghiệm có kiểm soát đối với trí tuệ nhân tạo</w:t>
            </w:r>
          </w:p>
        </w:tc>
        <w:tc>
          <w:tcPr>
            <w:tcW w:w="2269" w:type="pct"/>
            <w:tcBorders>
              <w:top w:val="nil"/>
              <w:left w:val="nil"/>
              <w:bottom w:val="single" w:sz="4" w:space="0" w:color="auto"/>
              <w:right w:val="single" w:sz="4" w:space="0" w:color="auto"/>
            </w:tcBorders>
            <w:tcMar>
              <w:top w:w="57" w:type="dxa"/>
              <w:bottom w:w="57" w:type="dxa"/>
            </w:tcMar>
            <w:hideMark/>
          </w:tcPr>
          <w:p w14:paraId="01D3E7C6"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092FCEE5"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7EB6FBBE"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CE4AFF1" w14:textId="77777777" w:rsidR="00966950" w:rsidRPr="00EA37B9" w:rsidRDefault="00966950" w:rsidP="00966950">
            <w:pPr>
              <w:jc w:val="both"/>
              <w:rPr>
                <w:b/>
                <w:bCs/>
                <w:color w:val="000000"/>
                <w:sz w:val="26"/>
                <w:szCs w:val="26"/>
              </w:rPr>
            </w:pPr>
            <w:r w:rsidRPr="00EA37B9">
              <w:rPr>
                <w:b/>
                <w:bCs/>
                <w:color w:val="000000"/>
                <w:sz w:val="26"/>
                <w:szCs w:val="26"/>
              </w:rPr>
              <w:t>(1) Nội dung cần lưu ý:</w:t>
            </w:r>
          </w:p>
        </w:tc>
        <w:tc>
          <w:tcPr>
            <w:tcW w:w="2269" w:type="pct"/>
            <w:tcBorders>
              <w:top w:val="nil"/>
              <w:left w:val="nil"/>
              <w:bottom w:val="single" w:sz="4" w:space="0" w:color="auto"/>
              <w:right w:val="single" w:sz="4" w:space="0" w:color="auto"/>
            </w:tcBorders>
            <w:tcMar>
              <w:top w:w="57" w:type="dxa"/>
              <w:bottom w:w="57" w:type="dxa"/>
            </w:tcMar>
            <w:hideMark/>
          </w:tcPr>
          <w:p w14:paraId="7C3E9D91"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31B70C0A" w14:textId="77777777" w:rsidTr="00D163A5">
        <w:trPr>
          <w:trHeight w:val="936"/>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0A20ED8D"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C460334" w14:textId="77777777" w:rsidR="00966950" w:rsidRPr="00EA37B9" w:rsidRDefault="00966950" w:rsidP="00966950">
            <w:pPr>
              <w:jc w:val="both"/>
              <w:rPr>
                <w:color w:val="000000"/>
                <w:sz w:val="26"/>
                <w:szCs w:val="26"/>
              </w:rPr>
            </w:pPr>
            <w:r w:rsidRPr="00EA37B9">
              <w:rPr>
                <w:color w:val="000000"/>
                <w:sz w:val="26"/>
                <w:szCs w:val="26"/>
              </w:rPr>
              <w:t>Quy định tại khoản 3 Điều 22 về rút gọn thủ tục, miễn giảm nghĩa vụ và hỗ trợ tài chính sau thử nghiệm có nguy cơ phát sinh tiêu cực, lợi ích nhóm nếu việc xác nhận kết quả thử nghiệm thiếu chặt chẽ hoặc bị lợi dụng, dẫn đến thông đồng, trục lợi chính sách.</w:t>
            </w:r>
          </w:p>
        </w:tc>
        <w:tc>
          <w:tcPr>
            <w:tcW w:w="2269" w:type="pct"/>
            <w:vMerge w:val="restart"/>
            <w:tcBorders>
              <w:top w:val="nil"/>
              <w:left w:val="nil"/>
              <w:right w:val="single" w:sz="4" w:space="0" w:color="auto"/>
            </w:tcBorders>
            <w:tcMar>
              <w:top w:w="57" w:type="dxa"/>
              <w:bottom w:w="57" w:type="dxa"/>
            </w:tcMar>
            <w:hideMark/>
          </w:tcPr>
          <w:p w14:paraId="0E99700A" w14:textId="77777777" w:rsidR="00966950" w:rsidRPr="00EA37B9" w:rsidRDefault="00966950" w:rsidP="00966950">
            <w:pPr>
              <w:jc w:val="both"/>
              <w:rPr>
                <w:color w:val="000000"/>
                <w:sz w:val="26"/>
                <w:szCs w:val="26"/>
              </w:rPr>
            </w:pPr>
            <w:r>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p w14:paraId="14F5B896" w14:textId="2F6BE522"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6E0B1B0D" w14:textId="77777777" w:rsidTr="00D163A5">
        <w:trPr>
          <w:trHeight w:val="62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5655A24A"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E3FD5BD" w14:textId="77777777" w:rsidR="00966950" w:rsidRPr="00EA37B9" w:rsidRDefault="00966950" w:rsidP="00966950">
            <w:pPr>
              <w:jc w:val="both"/>
              <w:rPr>
                <w:color w:val="000000"/>
                <w:sz w:val="26"/>
                <w:szCs w:val="26"/>
              </w:rPr>
            </w:pPr>
            <w:r w:rsidRPr="00EA37B9">
              <w:rPr>
                <w:color w:val="000000"/>
                <w:sz w:val="26"/>
                <w:szCs w:val="26"/>
              </w:rPr>
              <w:t>Quy định tại Điều 22 chưa làm rõ cơ chế bảo vệ cán bộ “dám nghĩ, dám làm” (đối chiếu khoản 2, Điều 3, QĐ178).</w:t>
            </w:r>
          </w:p>
        </w:tc>
        <w:tc>
          <w:tcPr>
            <w:tcW w:w="2269" w:type="pct"/>
            <w:vMerge/>
            <w:tcBorders>
              <w:left w:val="nil"/>
              <w:bottom w:val="single" w:sz="4" w:space="0" w:color="auto"/>
              <w:right w:val="single" w:sz="4" w:space="0" w:color="auto"/>
            </w:tcBorders>
            <w:tcMar>
              <w:top w:w="57" w:type="dxa"/>
              <w:bottom w:w="57" w:type="dxa"/>
            </w:tcMar>
            <w:hideMark/>
          </w:tcPr>
          <w:p w14:paraId="61F779DE" w14:textId="596EE6CF" w:rsidR="00966950" w:rsidRPr="00EA37B9" w:rsidRDefault="00966950" w:rsidP="00966950">
            <w:pPr>
              <w:jc w:val="both"/>
              <w:rPr>
                <w:color w:val="000000"/>
                <w:sz w:val="26"/>
                <w:szCs w:val="26"/>
              </w:rPr>
            </w:pPr>
          </w:p>
        </w:tc>
      </w:tr>
      <w:tr w:rsidR="00966950" w:rsidRPr="00EA37B9" w14:paraId="5E11E4E8"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B19C705"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6F4EA0C" w14:textId="77777777" w:rsidR="00966950" w:rsidRPr="00EA37B9" w:rsidRDefault="00966950" w:rsidP="00966950">
            <w:pPr>
              <w:jc w:val="both"/>
              <w:rPr>
                <w:b/>
                <w:bCs/>
                <w:color w:val="000000"/>
                <w:sz w:val="26"/>
                <w:szCs w:val="26"/>
              </w:rPr>
            </w:pPr>
            <w:r w:rsidRPr="00EA37B9">
              <w:rPr>
                <w:b/>
                <w:bCs/>
                <w:color w:val="000000"/>
                <w:sz w:val="26"/>
                <w:szCs w:val="26"/>
              </w:rPr>
              <w:t>(2)</w:t>
            </w:r>
            <w:r w:rsidRPr="00EA37B9">
              <w:rPr>
                <w:color w:val="000000"/>
                <w:sz w:val="26"/>
                <w:szCs w:val="26"/>
              </w:rPr>
              <w:t xml:space="preserve"> </w:t>
            </w:r>
            <w:r w:rsidRPr="00EA37B9">
              <w:rPr>
                <w:b/>
                <w:bCs/>
                <w:color w:val="000000"/>
                <w:sz w:val="26"/>
                <w:szCs w:val="26"/>
              </w:rPr>
              <w:t>Đề nghị:</w:t>
            </w:r>
          </w:p>
        </w:tc>
        <w:tc>
          <w:tcPr>
            <w:tcW w:w="2269" w:type="pct"/>
            <w:tcBorders>
              <w:top w:val="nil"/>
              <w:left w:val="nil"/>
              <w:bottom w:val="single" w:sz="4" w:space="0" w:color="auto"/>
              <w:right w:val="single" w:sz="4" w:space="0" w:color="auto"/>
            </w:tcBorders>
            <w:tcMar>
              <w:top w:w="57" w:type="dxa"/>
              <w:bottom w:w="57" w:type="dxa"/>
            </w:tcMar>
            <w:hideMark/>
          </w:tcPr>
          <w:p w14:paraId="5CC3C964"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7CA6C7A4" w14:textId="77777777" w:rsidTr="00D163A5">
        <w:trPr>
          <w:trHeight w:val="926"/>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6F87817A"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C7F266C" w14:textId="77777777" w:rsidR="00966950" w:rsidRPr="00EA37B9" w:rsidRDefault="00966950" w:rsidP="00966950">
            <w:pPr>
              <w:jc w:val="both"/>
              <w:rPr>
                <w:color w:val="000000"/>
                <w:sz w:val="26"/>
                <w:szCs w:val="26"/>
              </w:rPr>
            </w:pPr>
            <w:r w:rsidRPr="00EA37B9">
              <w:rPr>
                <w:color w:val="000000"/>
                <w:sz w:val="26"/>
                <w:szCs w:val="26"/>
              </w:rPr>
              <w:t>Cần nghiên cứu, quy định rõ tiêu chí, quy trình đánh giá và cơ chế giám sát độc lập khi xét hưởng ưu đãi; phòng ngừa, ngăn chặn hành vi lợi dụng chính sách, bảo đảm công khai, minh bạch và không để xảy ra tham nhũng, tiêu cực, đúng tinh thần Quy định 178-QĐ/TW.</w:t>
            </w:r>
          </w:p>
        </w:tc>
        <w:tc>
          <w:tcPr>
            <w:tcW w:w="2269" w:type="pct"/>
            <w:tcBorders>
              <w:top w:val="nil"/>
              <w:left w:val="nil"/>
              <w:bottom w:val="single" w:sz="4" w:space="0" w:color="auto"/>
              <w:right w:val="single" w:sz="4" w:space="0" w:color="auto"/>
            </w:tcBorders>
            <w:tcMar>
              <w:top w:w="57" w:type="dxa"/>
              <w:bottom w:w="57" w:type="dxa"/>
            </w:tcMar>
            <w:hideMark/>
          </w:tcPr>
          <w:p w14:paraId="74F1D5DF" w14:textId="6A032154" w:rsidR="00966950" w:rsidRPr="00EA37B9" w:rsidRDefault="00966950" w:rsidP="00966950">
            <w:pPr>
              <w:jc w:val="both"/>
              <w:rPr>
                <w:color w:val="000000"/>
                <w:sz w:val="26"/>
                <w:szCs w:val="26"/>
              </w:rPr>
            </w:pPr>
            <w:r w:rsidRPr="00EA37B9">
              <w:rPr>
                <w:color w:val="000000"/>
                <w:sz w:val="26"/>
                <w:szCs w:val="26"/>
              </w:rPr>
              <w:t>Tiếp thu. Để kiểm soát cơ chế ưu đãi "hậu kiểm" sau thử nghiệm (Khoản 4 Điều 20</w:t>
            </w:r>
            <w:r>
              <w:rPr>
                <w:color w:val="000000"/>
                <w:sz w:val="26"/>
                <w:szCs w:val="26"/>
              </w:rPr>
              <w:t>)</w:t>
            </w:r>
            <w:r w:rsidRPr="00EA37B9">
              <w:rPr>
                <w:color w:val="000000"/>
                <w:sz w:val="26"/>
                <w:szCs w:val="26"/>
              </w:rPr>
              <w:t>, Luật quy định kết quả thử nghiệm phải được "cơ quan nhà nước có thẩm quyền xác nhận". Việc xác nhận này là căn cứ pháp lý để hưởng ưu đãi (như thủ tục rút gọn). Quy trình xác nhận sẽ được quy định chặt chẽ, công khai, có sự tham gia của hội đồng chuyên môn để đảm bảo tính khách quan, minh bạch.</w:t>
            </w:r>
          </w:p>
        </w:tc>
      </w:tr>
      <w:tr w:rsidR="00966950" w:rsidRPr="00EA37B9" w14:paraId="2B96E164" w14:textId="77777777" w:rsidTr="00D163A5">
        <w:trPr>
          <w:trHeight w:val="187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2545D3B1"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2D7038C" w14:textId="77777777" w:rsidR="00966950" w:rsidRPr="00EA37B9" w:rsidRDefault="00966950" w:rsidP="00966950">
            <w:pPr>
              <w:jc w:val="both"/>
              <w:rPr>
                <w:color w:val="000000"/>
                <w:sz w:val="26"/>
                <w:szCs w:val="26"/>
              </w:rPr>
            </w:pPr>
            <w:r w:rsidRPr="00EA37B9">
              <w:rPr>
                <w:color w:val="000000"/>
                <w:sz w:val="26"/>
                <w:szCs w:val="26"/>
              </w:rPr>
              <w:t>Cần nghiên cứu, đề xuất cơ chế cụ thể để bảo vệ những cán bộ đưa ra các đề xuất đổi mới nhưng có thể gây ra rủi ro chính sách không đáng kể, nhằm tránh tâm lý e ngại trách nhiệm.</w:t>
            </w:r>
          </w:p>
        </w:tc>
        <w:tc>
          <w:tcPr>
            <w:tcW w:w="2269" w:type="pct"/>
            <w:tcBorders>
              <w:top w:val="nil"/>
              <w:left w:val="nil"/>
              <w:bottom w:val="single" w:sz="4" w:space="0" w:color="auto"/>
              <w:right w:val="single" w:sz="4" w:space="0" w:color="auto"/>
            </w:tcBorders>
            <w:tcMar>
              <w:top w:w="57" w:type="dxa"/>
              <w:bottom w:w="57" w:type="dxa"/>
            </w:tcMar>
            <w:hideMark/>
          </w:tcPr>
          <w:p w14:paraId="0DAFC7F6" w14:textId="6AE2E781" w:rsidR="00966950" w:rsidRPr="00EA37B9" w:rsidRDefault="00966950" w:rsidP="00966950">
            <w:pPr>
              <w:jc w:val="both"/>
              <w:rPr>
                <w:color w:val="000000"/>
                <w:sz w:val="26"/>
                <w:szCs w:val="26"/>
              </w:rPr>
            </w:pPr>
            <w:r w:rsidRPr="00EA37B9">
              <w:rPr>
                <w:color w:val="000000"/>
                <w:sz w:val="26"/>
                <w:szCs w:val="26"/>
              </w:rPr>
              <w:t>Giải trình. Cơ chế bảo vệ cán bộ "dám nghĩ, dám làm" được thể hiện gián tiếp thông qua quy định về miễn trừ trách nhiệm hành chính trong cơ chế thử nghiệm có kiểm soát (Khoản 2 Điều 20</w:t>
            </w:r>
            <w:r>
              <w:rPr>
                <w:color w:val="000000"/>
                <w:sz w:val="26"/>
                <w:szCs w:val="26"/>
              </w:rPr>
              <w:t>)</w:t>
            </w:r>
            <w:r w:rsidRPr="00EA37B9">
              <w:rPr>
                <w:color w:val="000000"/>
                <w:sz w:val="26"/>
                <w:szCs w:val="26"/>
              </w:rPr>
              <w:t>. Khi cán bộ cấp phép/xác nhận cho hoạt động thử nghiệm theo đúng quy trình và thẩm quyền, họ sẽ được bảo vệ bởi hành lang pháp lý này, ngay cả khi thử nghiệm có rủi ro (miễn là không có vụ lợi hay cố ý làm trái).</w:t>
            </w:r>
          </w:p>
        </w:tc>
      </w:tr>
      <w:tr w:rsidR="00966950" w:rsidRPr="00EA37B9" w14:paraId="6EF42198"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56518C93" w14:textId="6AED41F5"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18AB5AD" w14:textId="77777777" w:rsidR="00966950" w:rsidRPr="00EA37B9" w:rsidRDefault="00966950" w:rsidP="00966950">
            <w:pPr>
              <w:jc w:val="both"/>
              <w:rPr>
                <w:b/>
                <w:bCs/>
                <w:color w:val="000000"/>
                <w:sz w:val="26"/>
                <w:szCs w:val="26"/>
              </w:rPr>
            </w:pPr>
            <w:r w:rsidRPr="00EA37B9">
              <w:rPr>
                <w:b/>
                <w:bCs/>
                <w:color w:val="000000"/>
                <w:sz w:val="26"/>
                <w:szCs w:val="26"/>
              </w:rPr>
              <w:t xml:space="preserve">Điều 23. Quỹ Phát triển Trí tuệ nhân tạo Quốc gia </w:t>
            </w:r>
          </w:p>
        </w:tc>
        <w:tc>
          <w:tcPr>
            <w:tcW w:w="2269" w:type="pct"/>
            <w:tcBorders>
              <w:top w:val="nil"/>
              <w:left w:val="nil"/>
              <w:bottom w:val="single" w:sz="4" w:space="0" w:color="auto"/>
              <w:right w:val="single" w:sz="4" w:space="0" w:color="auto"/>
            </w:tcBorders>
            <w:tcMar>
              <w:top w:w="57" w:type="dxa"/>
              <w:bottom w:w="57" w:type="dxa"/>
            </w:tcMar>
            <w:hideMark/>
          </w:tcPr>
          <w:p w14:paraId="11687243"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346E7D97"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26B9B955"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E07C81F" w14:textId="77777777" w:rsidR="00966950" w:rsidRPr="00EA37B9" w:rsidRDefault="00966950" w:rsidP="00966950">
            <w:pPr>
              <w:jc w:val="both"/>
              <w:rPr>
                <w:b/>
                <w:bCs/>
                <w:color w:val="000000"/>
                <w:sz w:val="26"/>
                <w:szCs w:val="26"/>
              </w:rPr>
            </w:pPr>
            <w:r w:rsidRPr="00EA37B9">
              <w:rPr>
                <w:b/>
                <w:bCs/>
                <w:color w:val="000000"/>
                <w:sz w:val="26"/>
                <w:szCs w:val="26"/>
              </w:rPr>
              <w:t>(1) Nội dung cần lưu ý:</w:t>
            </w:r>
          </w:p>
        </w:tc>
        <w:tc>
          <w:tcPr>
            <w:tcW w:w="2269" w:type="pct"/>
            <w:vMerge w:val="restart"/>
            <w:tcBorders>
              <w:top w:val="nil"/>
              <w:left w:val="nil"/>
              <w:right w:val="single" w:sz="4" w:space="0" w:color="auto"/>
            </w:tcBorders>
            <w:tcMar>
              <w:top w:w="57" w:type="dxa"/>
              <w:bottom w:w="57" w:type="dxa"/>
            </w:tcMar>
            <w:hideMark/>
          </w:tcPr>
          <w:p w14:paraId="4B9529B9" w14:textId="724211F2" w:rsidR="00966950" w:rsidRPr="00EA37B9" w:rsidRDefault="00966950" w:rsidP="00966950">
            <w:pPr>
              <w:jc w:val="both"/>
              <w:rPr>
                <w:color w:val="000000"/>
                <w:sz w:val="26"/>
                <w:szCs w:val="26"/>
              </w:rPr>
            </w:pPr>
            <w:r>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tc>
      </w:tr>
      <w:tr w:rsidR="00966950" w:rsidRPr="00EA37B9" w14:paraId="72CF65CC" w14:textId="77777777" w:rsidTr="00D163A5">
        <w:trPr>
          <w:trHeight w:val="936"/>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0DD4EC77"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C804635" w14:textId="77777777" w:rsidR="00966950" w:rsidRPr="00EA37B9" w:rsidRDefault="00966950" w:rsidP="00966950">
            <w:pPr>
              <w:jc w:val="both"/>
              <w:rPr>
                <w:color w:val="000000"/>
                <w:sz w:val="26"/>
                <w:szCs w:val="26"/>
              </w:rPr>
            </w:pPr>
            <w:r w:rsidRPr="00EA37B9">
              <w:rPr>
                <w:color w:val="000000"/>
                <w:sz w:val="26"/>
                <w:szCs w:val="26"/>
              </w:rPr>
              <w:t>Việc phân bổ nguồn lực của Quỹ, đặc biệt đối với nhiệm vụ khác do Chính phủ quy định (khoản 3 điểm d), tiềm ẩn nguy cơ tham nhũng, lợi ích nhóm nếu thiếu tiêu chí rõ ràng, dễ dẫn đến thất thoát, trục lợi ngân sách hoặc ưu ái cục bộ khi lựa chọn nhiệm vụ tài trợ.</w:t>
            </w:r>
          </w:p>
        </w:tc>
        <w:tc>
          <w:tcPr>
            <w:tcW w:w="2269" w:type="pct"/>
            <w:vMerge/>
            <w:tcBorders>
              <w:left w:val="nil"/>
              <w:bottom w:val="single" w:sz="4" w:space="0" w:color="auto"/>
              <w:right w:val="single" w:sz="4" w:space="0" w:color="auto"/>
            </w:tcBorders>
            <w:tcMar>
              <w:top w:w="57" w:type="dxa"/>
              <w:bottom w:w="57" w:type="dxa"/>
            </w:tcMar>
            <w:hideMark/>
          </w:tcPr>
          <w:p w14:paraId="201222D7" w14:textId="571F21BF" w:rsidR="00966950" w:rsidRPr="00EA37B9" w:rsidRDefault="00966950" w:rsidP="00966950">
            <w:pPr>
              <w:jc w:val="both"/>
              <w:rPr>
                <w:color w:val="000000"/>
                <w:sz w:val="26"/>
                <w:szCs w:val="26"/>
              </w:rPr>
            </w:pPr>
          </w:p>
        </w:tc>
      </w:tr>
      <w:tr w:rsidR="00966950" w:rsidRPr="00EA37B9" w14:paraId="57D4D102"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19813F31"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E620CDA" w14:textId="77777777" w:rsidR="00966950" w:rsidRPr="00EA37B9" w:rsidRDefault="00966950" w:rsidP="00966950">
            <w:pPr>
              <w:jc w:val="both"/>
              <w:rPr>
                <w:b/>
                <w:bCs/>
                <w:color w:val="000000"/>
                <w:sz w:val="26"/>
                <w:szCs w:val="26"/>
              </w:rPr>
            </w:pPr>
            <w:r w:rsidRPr="00EA37B9">
              <w:rPr>
                <w:b/>
                <w:bCs/>
                <w:color w:val="000000"/>
                <w:sz w:val="26"/>
                <w:szCs w:val="26"/>
              </w:rPr>
              <w:t xml:space="preserve">(2) Đề nghị: </w:t>
            </w:r>
          </w:p>
        </w:tc>
        <w:tc>
          <w:tcPr>
            <w:tcW w:w="2269" w:type="pct"/>
            <w:tcBorders>
              <w:top w:val="nil"/>
              <w:left w:val="nil"/>
              <w:bottom w:val="single" w:sz="4" w:space="0" w:color="auto"/>
              <w:right w:val="single" w:sz="4" w:space="0" w:color="auto"/>
            </w:tcBorders>
            <w:tcMar>
              <w:top w:w="57" w:type="dxa"/>
              <w:bottom w:w="57" w:type="dxa"/>
            </w:tcMar>
            <w:hideMark/>
          </w:tcPr>
          <w:p w14:paraId="6293B6B3"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2CF23C33" w14:textId="77777777" w:rsidTr="00D163A5">
        <w:trPr>
          <w:trHeight w:val="770"/>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1A632DB8"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9DDA636" w14:textId="77777777" w:rsidR="00966950" w:rsidRPr="00EA37B9" w:rsidRDefault="00966950" w:rsidP="00966950">
            <w:pPr>
              <w:jc w:val="both"/>
              <w:rPr>
                <w:color w:val="000000"/>
                <w:sz w:val="26"/>
                <w:szCs w:val="26"/>
              </w:rPr>
            </w:pPr>
            <w:r w:rsidRPr="00EA37B9">
              <w:rPr>
                <w:color w:val="000000"/>
                <w:sz w:val="26"/>
                <w:szCs w:val="26"/>
              </w:rPr>
              <w:t>Nghiên cứu thiết lập cơ chế quản lý, giám sát công khai, minh bạch, bảo đảm tiêu chí phân bổ khách quan; phòng ngừa, ngăn chặn hành vi tham nhũng, lợi ích nhóm, cục bộ trong quản lý và sử dụng Quỹ, đúng tinh thần Quy định 178-QĐ/TW.</w:t>
            </w:r>
          </w:p>
        </w:tc>
        <w:tc>
          <w:tcPr>
            <w:tcW w:w="2269" w:type="pct"/>
            <w:tcBorders>
              <w:top w:val="nil"/>
              <w:left w:val="nil"/>
              <w:bottom w:val="single" w:sz="4" w:space="0" w:color="auto"/>
              <w:right w:val="single" w:sz="4" w:space="0" w:color="auto"/>
            </w:tcBorders>
            <w:tcMar>
              <w:top w:w="57" w:type="dxa"/>
              <w:bottom w:w="57" w:type="dxa"/>
            </w:tcMar>
            <w:hideMark/>
          </w:tcPr>
          <w:p w14:paraId="773E528F" w14:textId="0A27947C" w:rsidR="00966950" w:rsidRPr="00EA37B9" w:rsidRDefault="00966950" w:rsidP="00966950">
            <w:pPr>
              <w:jc w:val="both"/>
              <w:rPr>
                <w:color w:val="000000"/>
                <w:sz w:val="26"/>
                <w:szCs w:val="26"/>
              </w:rPr>
            </w:pPr>
            <w:r w:rsidRPr="00EA37B9">
              <w:rPr>
                <w:color w:val="000000"/>
                <w:sz w:val="26"/>
                <w:szCs w:val="26"/>
              </w:rPr>
              <w:t>Tiếp thu. Quỹ Phát triển AI Quốc gia (Điều 21</w:t>
            </w:r>
            <w:r>
              <w:rPr>
                <w:color w:val="000000"/>
                <w:sz w:val="26"/>
                <w:szCs w:val="26"/>
              </w:rPr>
              <w:t>)</w:t>
            </w:r>
            <w:r w:rsidRPr="00EA37B9">
              <w:rPr>
                <w:color w:val="000000"/>
                <w:sz w:val="26"/>
                <w:szCs w:val="26"/>
              </w:rPr>
              <w:t xml:space="preserve"> hoạt động theo nguyên tắc "công khai, minh bạch, hiệu quả, đúng mục đích" (Khoản 4). Chính phủ sẽ quy định cơ chế giám sát Quỹ, bao gồm việc công khai danh mục tài trợ và kết quả thực hiện. Các nhiệm vụ chi "khác" do Chính phủ quy định (Khoản 3đ) sẽ phải tuân thủ quy trình phê duyệt chặt chẽ, ngăn ngừa sự tùy tiện trong phân bổ nguồn lực.</w:t>
            </w:r>
          </w:p>
        </w:tc>
      </w:tr>
      <w:tr w:rsidR="00966950" w:rsidRPr="00EA37B9" w14:paraId="704595AA"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63FC3AEE" w14:textId="2B083D0E"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E6DA476" w14:textId="77777777" w:rsidR="00966950" w:rsidRPr="00EA37B9" w:rsidRDefault="00966950" w:rsidP="00966950">
            <w:pPr>
              <w:jc w:val="both"/>
              <w:rPr>
                <w:b/>
                <w:bCs/>
                <w:color w:val="000000"/>
                <w:sz w:val="26"/>
                <w:szCs w:val="26"/>
              </w:rPr>
            </w:pPr>
            <w:r w:rsidRPr="00EA37B9">
              <w:rPr>
                <w:b/>
                <w:bCs/>
                <w:color w:val="000000"/>
                <w:sz w:val="26"/>
                <w:szCs w:val="26"/>
              </w:rPr>
              <w:t>Điều 24. Phát triển nguồn nhân lực trí tuệ nhân tạo</w:t>
            </w:r>
          </w:p>
        </w:tc>
        <w:tc>
          <w:tcPr>
            <w:tcW w:w="2269" w:type="pct"/>
            <w:tcBorders>
              <w:top w:val="nil"/>
              <w:left w:val="nil"/>
              <w:bottom w:val="single" w:sz="4" w:space="0" w:color="auto"/>
              <w:right w:val="single" w:sz="4" w:space="0" w:color="auto"/>
            </w:tcBorders>
            <w:tcMar>
              <w:top w:w="57" w:type="dxa"/>
              <w:bottom w:w="57" w:type="dxa"/>
            </w:tcMar>
            <w:hideMark/>
          </w:tcPr>
          <w:p w14:paraId="2F4B2134"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2D3E8CDA"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88B896D"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C23FF60" w14:textId="77777777" w:rsidR="00966950" w:rsidRPr="00EA37B9" w:rsidRDefault="00966950" w:rsidP="00966950">
            <w:pPr>
              <w:jc w:val="both"/>
              <w:rPr>
                <w:color w:val="000000"/>
                <w:sz w:val="26"/>
                <w:szCs w:val="26"/>
              </w:rPr>
            </w:pPr>
            <w:r w:rsidRPr="00EA37B9">
              <w:rPr>
                <w:color w:val="000000"/>
                <w:sz w:val="26"/>
                <w:szCs w:val="26"/>
              </w:rPr>
              <w:t xml:space="preserve"> </w:t>
            </w:r>
            <w:r w:rsidRPr="00EA37B9">
              <w:rPr>
                <w:b/>
                <w:bCs/>
                <w:color w:val="000000"/>
                <w:sz w:val="26"/>
                <w:szCs w:val="26"/>
              </w:rPr>
              <w:t xml:space="preserve">(1) Nội dung cần lưu ý: </w:t>
            </w:r>
          </w:p>
        </w:tc>
        <w:tc>
          <w:tcPr>
            <w:tcW w:w="2269" w:type="pct"/>
            <w:tcBorders>
              <w:top w:val="nil"/>
              <w:left w:val="nil"/>
              <w:bottom w:val="single" w:sz="4" w:space="0" w:color="auto"/>
              <w:right w:val="single" w:sz="4" w:space="0" w:color="auto"/>
            </w:tcBorders>
            <w:tcMar>
              <w:top w:w="57" w:type="dxa"/>
              <w:bottom w:w="57" w:type="dxa"/>
            </w:tcMar>
            <w:hideMark/>
          </w:tcPr>
          <w:p w14:paraId="6C08EB7A"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5542CDF0" w14:textId="77777777" w:rsidTr="00D163A5">
        <w:trPr>
          <w:trHeight w:val="936"/>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53AE3F77"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EC5A1E1" w14:textId="77777777" w:rsidR="00966950" w:rsidRPr="00EA37B9" w:rsidRDefault="00966950" w:rsidP="00966950">
            <w:pPr>
              <w:jc w:val="both"/>
              <w:rPr>
                <w:color w:val="000000"/>
                <w:sz w:val="26"/>
                <w:szCs w:val="26"/>
              </w:rPr>
            </w:pPr>
            <w:r w:rsidRPr="00EA37B9">
              <w:rPr>
                <w:color w:val="000000"/>
                <w:sz w:val="26"/>
                <w:szCs w:val="26"/>
              </w:rPr>
              <w:t>Các nội dung về đào tạo, học bổng, thu hút chuyên gia và nhân tài tiềm ẩn nguy cơ tiêu cực, lợi ích nhóm, cục bộ nếu quy trình tuyển chọn học viên, phân bổ học bổng, thu hút nhân lực không công khai, minh bạch; dễ phát sinh ưu ái trong công tác nhân sự, tuyển dụng.</w:t>
            </w:r>
          </w:p>
        </w:tc>
        <w:tc>
          <w:tcPr>
            <w:tcW w:w="2269" w:type="pct"/>
            <w:tcBorders>
              <w:top w:val="nil"/>
              <w:left w:val="nil"/>
              <w:bottom w:val="single" w:sz="4" w:space="0" w:color="auto"/>
              <w:right w:val="single" w:sz="4" w:space="0" w:color="auto"/>
            </w:tcBorders>
            <w:tcMar>
              <w:top w:w="57" w:type="dxa"/>
              <w:bottom w:w="57" w:type="dxa"/>
            </w:tcMar>
            <w:hideMark/>
          </w:tcPr>
          <w:p w14:paraId="5EE012EC" w14:textId="170707EA" w:rsidR="00966950" w:rsidRPr="00EA37B9" w:rsidRDefault="00966950" w:rsidP="00966950">
            <w:pPr>
              <w:jc w:val="both"/>
              <w:rPr>
                <w:color w:val="000000"/>
                <w:sz w:val="26"/>
                <w:szCs w:val="26"/>
              </w:rPr>
            </w:pPr>
            <w:r>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tc>
      </w:tr>
      <w:tr w:rsidR="00966950" w:rsidRPr="00EA37B9" w14:paraId="21470C6A"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7EE340BB"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F375040" w14:textId="77777777" w:rsidR="00966950" w:rsidRPr="00EA37B9" w:rsidRDefault="00966950" w:rsidP="00966950">
            <w:pPr>
              <w:jc w:val="both"/>
              <w:rPr>
                <w:b/>
                <w:bCs/>
                <w:color w:val="000000"/>
                <w:sz w:val="26"/>
                <w:szCs w:val="26"/>
              </w:rPr>
            </w:pPr>
            <w:r w:rsidRPr="00EA37B9">
              <w:rPr>
                <w:b/>
                <w:bCs/>
                <w:color w:val="000000"/>
                <w:sz w:val="26"/>
                <w:szCs w:val="26"/>
              </w:rPr>
              <w:t>(2)</w:t>
            </w:r>
            <w:r w:rsidRPr="00EA37B9">
              <w:rPr>
                <w:color w:val="000000"/>
                <w:sz w:val="26"/>
                <w:szCs w:val="26"/>
              </w:rPr>
              <w:t xml:space="preserve"> </w:t>
            </w:r>
            <w:r w:rsidRPr="00EA37B9">
              <w:rPr>
                <w:b/>
                <w:bCs/>
                <w:color w:val="000000"/>
                <w:sz w:val="26"/>
                <w:szCs w:val="26"/>
              </w:rPr>
              <w:t>Đề nghị:</w:t>
            </w:r>
          </w:p>
        </w:tc>
        <w:tc>
          <w:tcPr>
            <w:tcW w:w="2269" w:type="pct"/>
            <w:tcBorders>
              <w:top w:val="nil"/>
              <w:left w:val="nil"/>
              <w:bottom w:val="single" w:sz="4" w:space="0" w:color="auto"/>
              <w:right w:val="single" w:sz="4" w:space="0" w:color="auto"/>
            </w:tcBorders>
            <w:tcMar>
              <w:top w:w="57" w:type="dxa"/>
              <w:bottom w:w="57" w:type="dxa"/>
            </w:tcMar>
            <w:hideMark/>
          </w:tcPr>
          <w:p w14:paraId="380E8D14"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44C303B2" w14:textId="77777777" w:rsidTr="00D163A5">
        <w:trPr>
          <w:trHeight w:val="187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DB3F14F"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B3D4362" w14:textId="77777777" w:rsidR="00966950" w:rsidRPr="00EA37B9" w:rsidRDefault="00966950" w:rsidP="00966950">
            <w:pPr>
              <w:jc w:val="both"/>
              <w:rPr>
                <w:color w:val="000000"/>
                <w:sz w:val="26"/>
                <w:szCs w:val="26"/>
              </w:rPr>
            </w:pPr>
            <w:r w:rsidRPr="00EA37B9">
              <w:rPr>
                <w:color w:val="000000"/>
                <w:sz w:val="26"/>
                <w:szCs w:val="26"/>
              </w:rPr>
              <w:t>Cần xây dựng quy trình tuyển chọn, xét cấp học bổng và thu hút nhân lực công bằng, minh bạch; tăng cường kiểm tra, giám sát việc thực hiện Chương trình, phòng ngừa và xử lý kịp thời hành vi tiêu cực, lợi ích nhóm, cục bộ, bảo đảm thực hiện đúng tinh thần Quy định 178-QĐ/TW.</w:t>
            </w:r>
          </w:p>
        </w:tc>
        <w:tc>
          <w:tcPr>
            <w:tcW w:w="2269" w:type="pct"/>
            <w:tcBorders>
              <w:top w:val="nil"/>
              <w:left w:val="nil"/>
              <w:bottom w:val="single" w:sz="4" w:space="0" w:color="auto"/>
              <w:right w:val="single" w:sz="4" w:space="0" w:color="auto"/>
            </w:tcBorders>
            <w:tcMar>
              <w:top w:w="57" w:type="dxa"/>
              <w:bottom w:w="57" w:type="dxa"/>
            </w:tcMar>
            <w:hideMark/>
          </w:tcPr>
          <w:p w14:paraId="384EDEB8" w14:textId="364BF073" w:rsidR="00966950" w:rsidRPr="00EA37B9" w:rsidRDefault="00966950" w:rsidP="00966950">
            <w:pPr>
              <w:jc w:val="both"/>
              <w:rPr>
                <w:color w:val="000000"/>
                <w:sz w:val="26"/>
                <w:szCs w:val="26"/>
              </w:rPr>
            </w:pPr>
            <w:r w:rsidRPr="00EA37B9">
              <w:rPr>
                <w:color w:val="000000"/>
                <w:sz w:val="26"/>
                <w:szCs w:val="26"/>
              </w:rPr>
              <w:t>Tiếp thu. Chương trình quốc gia phát triển nhân lực AI (Điều 22</w:t>
            </w:r>
            <w:r>
              <w:rPr>
                <w:color w:val="000000"/>
                <w:sz w:val="26"/>
                <w:szCs w:val="26"/>
              </w:rPr>
              <w:t>)</w:t>
            </w:r>
            <w:r w:rsidRPr="00EA37B9">
              <w:rPr>
                <w:color w:val="000000"/>
                <w:sz w:val="26"/>
                <w:szCs w:val="26"/>
              </w:rPr>
              <w:t xml:space="preserve"> sẽ thiết lập các tiêu chuẩn rõ ràng cho việc công nhận chương trình đào tạo và cấp học bổng. Bộ Giáo dục và Đào tạo chủ trì xây dựng chương trình này trình Thủ tướng ban hành. Sự tham gia của cấp Thủ tướng và quy trình ban hành văn bản quy phạm pháp luật sẽ giúp kiểm soát tính minh bạch và công bằng của các chính sách thu hút nhân tài.</w:t>
            </w:r>
          </w:p>
        </w:tc>
      </w:tr>
      <w:tr w:rsidR="00966950" w:rsidRPr="00EA37B9" w14:paraId="27D2B6C6"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0871AF1D" w14:textId="761B0F09"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C57B126" w14:textId="77777777" w:rsidR="00966950" w:rsidRPr="00EA37B9" w:rsidRDefault="00966950" w:rsidP="00966950">
            <w:pPr>
              <w:jc w:val="both"/>
              <w:rPr>
                <w:color w:val="000000"/>
                <w:sz w:val="26"/>
                <w:szCs w:val="26"/>
              </w:rPr>
            </w:pPr>
            <w:r w:rsidRPr="00EA37B9">
              <w:rPr>
                <w:color w:val="000000"/>
                <w:sz w:val="26"/>
                <w:szCs w:val="26"/>
              </w:rPr>
              <w:t xml:space="preserve">Điều 25. Phát triển cụm liên kết và cơ sở hạ tầng kỹ thuật cho hệ sinh thái </w:t>
            </w:r>
          </w:p>
        </w:tc>
        <w:tc>
          <w:tcPr>
            <w:tcW w:w="2269" w:type="pct"/>
            <w:tcBorders>
              <w:top w:val="nil"/>
              <w:left w:val="nil"/>
              <w:bottom w:val="single" w:sz="4" w:space="0" w:color="auto"/>
              <w:right w:val="single" w:sz="4" w:space="0" w:color="auto"/>
            </w:tcBorders>
            <w:tcMar>
              <w:top w:w="57" w:type="dxa"/>
              <w:bottom w:w="57" w:type="dxa"/>
            </w:tcMar>
            <w:hideMark/>
          </w:tcPr>
          <w:p w14:paraId="1B33A878"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6BC0A4EA"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59BA7FBA"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2C2EC71" w14:textId="77777777" w:rsidR="00966950" w:rsidRPr="00EA37B9" w:rsidRDefault="00966950" w:rsidP="00966950">
            <w:pPr>
              <w:jc w:val="both"/>
              <w:rPr>
                <w:b/>
                <w:bCs/>
                <w:color w:val="000000"/>
                <w:sz w:val="26"/>
                <w:szCs w:val="26"/>
              </w:rPr>
            </w:pPr>
            <w:r w:rsidRPr="00EA37B9">
              <w:rPr>
                <w:b/>
                <w:bCs/>
                <w:color w:val="000000"/>
                <w:sz w:val="26"/>
                <w:szCs w:val="26"/>
              </w:rPr>
              <w:t>(1) Nội dung cần lưu ý:</w:t>
            </w:r>
          </w:p>
        </w:tc>
        <w:tc>
          <w:tcPr>
            <w:tcW w:w="2269" w:type="pct"/>
            <w:tcBorders>
              <w:top w:val="nil"/>
              <w:left w:val="nil"/>
              <w:bottom w:val="single" w:sz="4" w:space="0" w:color="auto"/>
              <w:right w:val="single" w:sz="4" w:space="0" w:color="auto"/>
            </w:tcBorders>
            <w:tcMar>
              <w:top w:w="57" w:type="dxa"/>
              <w:bottom w:w="57" w:type="dxa"/>
            </w:tcMar>
            <w:hideMark/>
          </w:tcPr>
          <w:p w14:paraId="6AF59E23"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276839A6" w14:textId="77777777" w:rsidTr="00D163A5">
        <w:trPr>
          <w:trHeight w:val="1248"/>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58839D1E"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C2F6855" w14:textId="77777777" w:rsidR="00966950" w:rsidRPr="00EA37B9" w:rsidRDefault="00966950" w:rsidP="00966950">
            <w:pPr>
              <w:jc w:val="both"/>
              <w:rPr>
                <w:color w:val="000000"/>
                <w:sz w:val="26"/>
                <w:szCs w:val="26"/>
              </w:rPr>
            </w:pPr>
            <w:r w:rsidRPr="00EA37B9">
              <w:rPr>
                <w:color w:val="000000"/>
                <w:sz w:val="26"/>
                <w:szCs w:val="26"/>
              </w:rPr>
              <w:t>Quy định tại khoản 1 Điều 25 về ưu đãi thuế, đất đai, năng lượng, viễn thông đối với cụm liên kết ngành trí tuệ nhân tạo tiềm ẩn nguy cơ tham nhũng, lợi ích nhóm, cục bộ. Một số địa phương hoặc doanh nghiệp có thể lợi dụng chính sách ưu đãi để hưởng lợi không chính đáng, gây thất thoát nguồn lực và mất công bằng trong phát triển AI.</w:t>
            </w:r>
          </w:p>
        </w:tc>
        <w:tc>
          <w:tcPr>
            <w:tcW w:w="2269" w:type="pct"/>
            <w:tcBorders>
              <w:top w:val="nil"/>
              <w:left w:val="nil"/>
              <w:bottom w:val="single" w:sz="4" w:space="0" w:color="auto"/>
              <w:right w:val="single" w:sz="4" w:space="0" w:color="auto"/>
            </w:tcBorders>
            <w:tcMar>
              <w:top w:w="57" w:type="dxa"/>
              <w:bottom w:w="57" w:type="dxa"/>
            </w:tcMar>
            <w:hideMark/>
          </w:tcPr>
          <w:p w14:paraId="51C255F3" w14:textId="2CD74FB9" w:rsidR="00966950" w:rsidRPr="00EA37B9" w:rsidRDefault="00966950" w:rsidP="00966950">
            <w:pPr>
              <w:jc w:val="both"/>
              <w:rPr>
                <w:color w:val="000000"/>
                <w:sz w:val="26"/>
                <w:szCs w:val="26"/>
              </w:rPr>
            </w:pPr>
            <w:r>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tc>
      </w:tr>
      <w:tr w:rsidR="00966950" w:rsidRPr="00EA37B9" w14:paraId="4E303172"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64785E22"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8C02D78" w14:textId="77777777" w:rsidR="00966950" w:rsidRPr="00EA37B9" w:rsidRDefault="00966950" w:rsidP="00966950">
            <w:pPr>
              <w:jc w:val="both"/>
              <w:rPr>
                <w:b/>
                <w:bCs/>
                <w:color w:val="000000"/>
                <w:sz w:val="26"/>
                <w:szCs w:val="26"/>
              </w:rPr>
            </w:pPr>
            <w:r w:rsidRPr="00EA37B9">
              <w:rPr>
                <w:b/>
                <w:bCs/>
                <w:color w:val="000000"/>
                <w:sz w:val="26"/>
                <w:szCs w:val="26"/>
              </w:rPr>
              <w:t>(2)</w:t>
            </w:r>
            <w:r w:rsidRPr="00EA37B9">
              <w:rPr>
                <w:color w:val="000000"/>
                <w:sz w:val="26"/>
                <w:szCs w:val="26"/>
              </w:rPr>
              <w:t xml:space="preserve"> </w:t>
            </w:r>
            <w:r w:rsidRPr="00EA37B9">
              <w:rPr>
                <w:b/>
                <w:bCs/>
                <w:color w:val="000000"/>
                <w:sz w:val="26"/>
                <w:szCs w:val="26"/>
              </w:rPr>
              <w:t>Đề nghị:</w:t>
            </w:r>
          </w:p>
        </w:tc>
        <w:tc>
          <w:tcPr>
            <w:tcW w:w="2269" w:type="pct"/>
            <w:tcBorders>
              <w:top w:val="nil"/>
              <w:left w:val="nil"/>
              <w:bottom w:val="single" w:sz="4" w:space="0" w:color="auto"/>
              <w:right w:val="single" w:sz="4" w:space="0" w:color="auto"/>
            </w:tcBorders>
            <w:tcMar>
              <w:top w:w="57" w:type="dxa"/>
              <w:bottom w:w="57" w:type="dxa"/>
            </w:tcMar>
            <w:hideMark/>
          </w:tcPr>
          <w:p w14:paraId="7F9D3CBE"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43455FEA" w14:textId="77777777" w:rsidTr="00D163A5">
        <w:trPr>
          <w:trHeight w:val="187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29E5B5F6"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C826625" w14:textId="77777777" w:rsidR="00966950" w:rsidRPr="00EA37B9" w:rsidRDefault="00966950" w:rsidP="00966950">
            <w:pPr>
              <w:jc w:val="both"/>
              <w:rPr>
                <w:color w:val="000000"/>
                <w:sz w:val="26"/>
                <w:szCs w:val="26"/>
              </w:rPr>
            </w:pPr>
            <w:r w:rsidRPr="00EA37B9">
              <w:rPr>
                <w:color w:val="000000"/>
                <w:sz w:val="26"/>
                <w:szCs w:val="26"/>
              </w:rPr>
              <w:t>Cần ban hành tiêu chí công nhận cụm liên kết và phân loại ưu đãi rõ ràng, chặt chẽ; có biện pháp giám sát việc thực hiện ưu đãi tại địa phương, ngăn chặn kịp thời hành vi tham nhũng, lợi ích nhóm, cục bộ trong quá trình triển khai, bảo đảm không để xảy ra hậu quả tiêu cực theo Quy định 178-QĐ/TW.</w:t>
            </w:r>
          </w:p>
        </w:tc>
        <w:tc>
          <w:tcPr>
            <w:tcW w:w="2269" w:type="pct"/>
            <w:tcBorders>
              <w:top w:val="nil"/>
              <w:left w:val="nil"/>
              <w:bottom w:val="single" w:sz="4" w:space="0" w:color="auto"/>
              <w:right w:val="single" w:sz="4" w:space="0" w:color="auto"/>
            </w:tcBorders>
            <w:tcMar>
              <w:top w:w="57" w:type="dxa"/>
              <w:bottom w:w="57" w:type="dxa"/>
            </w:tcMar>
            <w:hideMark/>
          </w:tcPr>
          <w:p w14:paraId="61959A17" w14:textId="2C42041E" w:rsidR="00966950" w:rsidRPr="00EA37B9" w:rsidRDefault="00966950" w:rsidP="00966950">
            <w:pPr>
              <w:jc w:val="both"/>
              <w:rPr>
                <w:color w:val="000000"/>
                <w:sz w:val="26"/>
                <w:szCs w:val="26"/>
              </w:rPr>
            </w:pPr>
            <w:r w:rsidRPr="00EA37B9">
              <w:rPr>
                <w:color w:val="000000"/>
                <w:sz w:val="26"/>
                <w:szCs w:val="26"/>
              </w:rPr>
              <w:t>Tiếp thu. Tiêu chí công nhận "Cụm liên kết trí tuệ nhân tạo" (Điều 23</w:t>
            </w:r>
            <w:r>
              <w:rPr>
                <w:color w:val="000000"/>
                <w:sz w:val="26"/>
                <w:szCs w:val="26"/>
              </w:rPr>
              <w:t>)</w:t>
            </w:r>
            <w:r w:rsidRPr="00EA37B9">
              <w:rPr>
                <w:color w:val="000000"/>
                <w:sz w:val="26"/>
                <w:szCs w:val="26"/>
              </w:rPr>
              <w:t xml:space="preserve"> sẽ do Chính phủ quy định chi tiết (Khoản 4). Việc luật hóa yêu cầu ban hành tiêu chí này giúp ngăn chặn tình trạng các địa phương tự ý "vẽ" dự án để xin ưu đãi đất đai, thuế quan mà không có năng lực thực sự về công nghệ. Cơ chế này đảm bảo nguồn lực ưu đãi được tập trung vào các khu vực có tiềm năng phát triển hệ sinh thái thực chất.</w:t>
            </w:r>
          </w:p>
        </w:tc>
      </w:tr>
      <w:tr w:rsidR="00966950" w:rsidRPr="00EA37B9" w14:paraId="1DDCC7B8"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577D5BA3" w14:textId="071CBB04"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F316EED" w14:textId="77777777" w:rsidR="00966950" w:rsidRPr="00EA37B9" w:rsidRDefault="00966950" w:rsidP="00966950">
            <w:pPr>
              <w:jc w:val="both"/>
              <w:rPr>
                <w:b/>
                <w:bCs/>
                <w:color w:val="000000"/>
                <w:sz w:val="26"/>
                <w:szCs w:val="26"/>
              </w:rPr>
            </w:pPr>
            <w:r w:rsidRPr="00EA37B9">
              <w:rPr>
                <w:b/>
                <w:bCs/>
                <w:color w:val="000000"/>
                <w:sz w:val="26"/>
                <w:szCs w:val="26"/>
              </w:rPr>
              <w:t xml:space="preserve">Điều 26. Hỗ trợ doanh nghiệp trong lĩnh vực trí tuệ nhân tạo </w:t>
            </w:r>
          </w:p>
        </w:tc>
        <w:tc>
          <w:tcPr>
            <w:tcW w:w="2269" w:type="pct"/>
            <w:tcBorders>
              <w:top w:val="nil"/>
              <w:left w:val="nil"/>
              <w:bottom w:val="single" w:sz="4" w:space="0" w:color="auto"/>
              <w:right w:val="single" w:sz="4" w:space="0" w:color="auto"/>
            </w:tcBorders>
            <w:tcMar>
              <w:top w:w="57" w:type="dxa"/>
              <w:bottom w:w="57" w:type="dxa"/>
            </w:tcMar>
            <w:hideMark/>
          </w:tcPr>
          <w:p w14:paraId="26797DD3"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3700B1A2"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9E69CEF"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F1F546A" w14:textId="77777777" w:rsidR="00966950" w:rsidRPr="00EA37B9" w:rsidRDefault="00966950" w:rsidP="00966950">
            <w:pPr>
              <w:jc w:val="both"/>
              <w:rPr>
                <w:b/>
                <w:bCs/>
                <w:color w:val="000000"/>
                <w:sz w:val="26"/>
                <w:szCs w:val="26"/>
              </w:rPr>
            </w:pPr>
            <w:r w:rsidRPr="00EA37B9">
              <w:rPr>
                <w:b/>
                <w:bCs/>
                <w:color w:val="000000"/>
                <w:sz w:val="26"/>
                <w:szCs w:val="26"/>
              </w:rPr>
              <w:t>(1) Nội dung cần lưu ý:</w:t>
            </w:r>
          </w:p>
        </w:tc>
        <w:tc>
          <w:tcPr>
            <w:tcW w:w="2269" w:type="pct"/>
            <w:tcBorders>
              <w:top w:val="nil"/>
              <w:left w:val="nil"/>
              <w:bottom w:val="single" w:sz="4" w:space="0" w:color="auto"/>
              <w:right w:val="single" w:sz="4" w:space="0" w:color="auto"/>
            </w:tcBorders>
            <w:tcMar>
              <w:top w:w="57" w:type="dxa"/>
              <w:bottom w:w="57" w:type="dxa"/>
            </w:tcMar>
            <w:hideMark/>
          </w:tcPr>
          <w:p w14:paraId="4FF64D4F"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7E301A36" w14:textId="77777777" w:rsidTr="00D163A5">
        <w:trPr>
          <w:trHeight w:val="1248"/>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0AB56D7"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82F386B" w14:textId="77777777" w:rsidR="00966950" w:rsidRPr="00EA37B9" w:rsidRDefault="00966950" w:rsidP="00966950">
            <w:pPr>
              <w:jc w:val="both"/>
              <w:rPr>
                <w:color w:val="000000"/>
                <w:sz w:val="26"/>
                <w:szCs w:val="26"/>
              </w:rPr>
            </w:pPr>
            <w:r w:rsidRPr="00EA37B9">
              <w:rPr>
                <w:color w:val="000000"/>
                <w:sz w:val="26"/>
                <w:szCs w:val="26"/>
              </w:rPr>
              <w:t>Chính sách hỗ trợ doanh nghiệp phát triển và ứng dụng trí tuệ nhân tạo theo quy định tại Điều này tiềm ẩn nguy cơ tham nhũng, lợi ích nhóm trong quá trình triển khai. Việc phân bổ hỗ trợ hoặc ưu tiên tiếp cận Quỹ Phát triển Trí tuệ nhân tạo Quốc gia có thể bị chi phối bởi lợi ích cục bộ, dẫn đến thiếu công bằng và thất thoát nguồn lực.</w:t>
            </w:r>
          </w:p>
        </w:tc>
        <w:tc>
          <w:tcPr>
            <w:tcW w:w="2269" w:type="pct"/>
            <w:tcBorders>
              <w:top w:val="nil"/>
              <w:left w:val="nil"/>
              <w:bottom w:val="single" w:sz="4" w:space="0" w:color="auto"/>
              <w:right w:val="single" w:sz="4" w:space="0" w:color="auto"/>
            </w:tcBorders>
            <w:tcMar>
              <w:top w:w="57" w:type="dxa"/>
              <w:bottom w:w="57" w:type="dxa"/>
            </w:tcMar>
            <w:hideMark/>
          </w:tcPr>
          <w:p w14:paraId="06943133" w14:textId="433C395F" w:rsidR="00966950" w:rsidRPr="00EA37B9" w:rsidRDefault="00966950" w:rsidP="00966950">
            <w:pPr>
              <w:jc w:val="both"/>
              <w:rPr>
                <w:color w:val="000000"/>
                <w:sz w:val="26"/>
                <w:szCs w:val="26"/>
              </w:rPr>
            </w:pPr>
            <w:r>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tc>
      </w:tr>
      <w:tr w:rsidR="00966950" w:rsidRPr="00EA37B9" w14:paraId="5F399A29"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166A7BA9"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E16C78F" w14:textId="77777777" w:rsidR="00966950" w:rsidRPr="00EA37B9" w:rsidRDefault="00966950" w:rsidP="00966950">
            <w:pPr>
              <w:jc w:val="both"/>
              <w:rPr>
                <w:b/>
                <w:bCs/>
                <w:color w:val="000000"/>
                <w:sz w:val="26"/>
                <w:szCs w:val="26"/>
              </w:rPr>
            </w:pPr>
            <w:r w:rsidRPr="00EA37B9">
              <w:rPr>
                <w:b/>
                <w:bCs/>
                <w:color w:val="000000"/>
                <w:sz w:val="26"/>
                <w:szCs w:val="26"/>
              </w:rPr>
              <w:t>(2)</w:t>
            </w:r>
            <w:r w:rsidRPr="00EA37B9">
              <w:rPr>
                <w:color w:val="000000"/>
                <w:sz w:val="26"/>
                <w:szCs w:val="26"/>
              </w:rPr>
              <w:t xml:space="preserve"> </w:t>
            </w:r>
            <w:r w:rsidRPr="00EA37B9">
              <w:rPr>
                <w:b/>
                <w:bCs/>
                <w:color w:val="000000"/>
                <w:sz w:val="26"/>
                <w:szCs w:val="26"/>
              </w:rPr>
              <w:t>Đề xuất:</w:t>
            </w:r>
          </w:p>
        </w:tc>
        <w:tc>
          <w:tcPr>
            <w:tcW w:w="2269" w:type="pct"/>
            <w:tcBorders>
              <w:top w:val="nil"/>
              <w:left w:val="nil"/>
              <w:bottom w:val="single" w:sz="4" w:space="0" w:color="auto"/>
              <w:right w:val="single" w:sz="4" w:space="0" w:color="auto"/>
            </w:tcBorders>
            <w:tcMar>
              <w:top w:w="57" w:type="dxa"/>
              <w:bottom w:w="57" w:type="dxa"/>
            </w:tcMar>
            <w:hideMark/>
          </w:tcPr>
          <w:p w14:paraId="1AF25F2A"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27CC1FA0" w14:textId="77777777" w:rsidTr="00D163A5">
        <w:trPr>
          <w:trHeight w:val="1560"/>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FDBF0CF"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3B20DD6" w14:textId="77777777" w:rsidR="00966950" w:rsidRPr="00EA37B9" w:rsidRDefault="00966950" w:rsidP="00966950">
            <w:pPr>
              <w:jc w:val="both"/>
              <w:rPr>
                <w:color w:val="000000"/>
                <w:sz w:val="26"/>
                <w:szCs w:val="26"/>
              </w:rPr>
            </w:pPr>
            <w:r w:rsidRPr="00EA37B9">
              <w:rPr>
                <w:color w:val="000000"/>
                <w:sz w:val="26"/>
                <w:szCs w:val="26"/>
              </w:rPr>
              <w:t>Cần xây dựng tiêu chí hỗ trợ rõ ràng, minh bạch, đồng thời thiết lập cơ chế giám sát chặt chẽ việc thực hiện chính sách; phòng ngừa, ngăn chặn tình trạng ưu ái bất minh, phân bổ sai mục đích hoặc trục lợi chính sách, bảo đảm công bằng, minh bạch và không để xảy ra hậu quả tiêu cực theo Quy định 178-QĐ/TW.</w:t>
            </w:r>
          </w:p>
        </w:tc>
        <w:tc>
          <w:tcPr>
            <w:tcW w:w="2269" w:type="pct"/>
            <w:tcBorders>
              <w:top w:val="nil"/>
              <w:left w:val="nil"/>
              <w:bottom w:val="single" w:sz="4" w:space="0" w:color="auto"/>
              <w:right w:val="single" w:sz="4" w:space="0" w:color="auto"/>
            </w:tcBorders>
            <w:tcMar>
              <w:top w:w="57" w:type="dxa"/>
              <w:bottom w:w="57" w:type="dxa"/>
            </w:tcMar>
            <w:hideMark/>
          </w:tcPr>
          <w:p w14:paraId="10C9C661" w14:textId="7A3B7841" w:rsidR="00966950" w:rsidRPr="00EA37B9" w:rsidRDefault="00966950" w:rsidP="00966950">
            <w:pPr>
              <w:jc w:val="both"/>
              <w:rPr>
                <w:color w:val="000000"/>
                <w:sz w:val="26"/>
                <w:szCs w:val="26"/>
              </w:rPr>
            </w:pPr>
            <w:r w:rsidRPr="00EA37B9">
              <w:rPr>
                <w:color w:val="000000"/>
                <w:sz w:val="26"/>
                <w:szCs w:val="26"/>
              </w:rPr>
              <w:t>Tiếp thu. Chính sách hỗ trợ doanh nghiệp (Điều 24</w:t>
            </w:r>
            <w:r>
              <w:rPr>
                <w:color w:val="000000"/>
                <w:sz w:val="26"/>
                <w:szCs w:val="26"/>
              </w:rPr>
              <w:t>)</w:t>
            </w:r>
            <w:r w:rsidRPr="00EA37B9">
              <w:rPr>
                <w:color w:val="000000"/>
                <w:sz w:val="26"/>
                <w:szCs w:val="26"/>
              </w:rPr>
              <w:t xml:space="preserve"> tập trung vào các biện pháp hỗ trợ kỹ thuật (tư vấn, công cụ mẫu) và tiếp cận hạ tầng (phiếu/voucher), thay vì cấp tiền trực tiếp. Cách tiếp cận này giảm thiểu đáng kể nguy cơ tham nhũng và trục lợi chính sách, đồng thời đảm bảo sự hỗ trợ thiết thực cho hoạt động R&amp;D của doanh nghiệp.</w:t>
            </w:r>
          </w:p>
        </w:tc>
      </w:tr>
      <w:tr w:rsidR="00966950" w:rsidRPr="00EA37B9" w14:paraId="48964C7D"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5CE6134B" w14:textId="743F4DE9"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17EF9BE" w14:textId="77777777" w:rsidR="00966950" w:rsidRPr="00EA37B9" w:rsidRDefault="00966950" w:rsidP="00966950">
            <w:pPr>
              <w:jc w:val="both"/>
              <w:rPr>
                <w:b/>
                <w:bCs/>
                <w:color w:val="000000"/>
                <w:sz w:val="26"/>
                <w:szCs w:val="26"/>
              </w:rPr>
            </w:pPr>
            <w:r w:rsidRPr="00EA37B9">
              <w:rPr>
                <w:b/>
                <w:bCs/>
                <w:color w:val="000000"/>
                <w:sz w:val="26"/>
                <w:szCs w:val="26"/>
              </w:rPr>
              <w:t xml:space="preserve">Điều 27. Khung đạo đức trí tuệ nhân tạo quốc gia </w:t>
            </w:r>
          </w:p>
        </w:tc>
        <w:tc>
          <w:tcPr>
            <w:tcW w:w="2269" w:type="pct"/>
            <w:tcBorders>
              <w:top w:val="nil"/>
              <w:left w:val="nil"/>
              <w:bottom w:val="single" w:sz="4" w:space="0" w:color="auto"/>
              <w:right w:val="single" w:sz="4" w:space="0" w:color="auto"/>
            </w:tcBorders>
            <w:tcMar>
              <w:top w:w="57" w:type="dxa"/>
              <w:bottom w:w="57" w:type="dxa"/>
            </w:tcMar>
            <w:hideMark/>
          </w:tcPr>
          <w:p w14:paraId="7F3FAB29"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259ABEDE"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90141E2"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0495936" w14:textId="77777777" w:rsidR="00966950" w:rsidRPr="00EA37B9" w:rsidRDefault="00966950" w:rsidP="00966950">
            <w:pPr>
              <w:jc w:val="both"/>
              <w:rPr>
                <w:b/>
                <w:bCs/>
                <w:color w:val="000000"/>
                <w:sz w:val="26"/>
                <w:szCs w:val="26"/>
              </w:rPr>
            </w:pPr>
            <w:r w:rsidRPr="00EA37B9">
              <w:rPr>
                <w:b/>
                <w:bCs/>
                <w:color w:val="000000"/>
                <w:sz w:val="26"/>
                <w:szCs w:val="26"/>
              </w:rPr>
              <w:t>(1) Nội dung cần lưu ý:</w:t>
            </w:r>
          </w:p>
        </w:tc>
        <w:tc>
          <w:tcPr>
            <w:tcW w:w="2269" w:type="pct"/>
            <w:tcBorders>
              <w:top w:val="nil"/>
              <w:left w:val="nil"/>
              <w:bottom w:val="single" w:sz="4" w:space="0" w:color="auto"/>
              <w:right w:val="single" w:sz="4" w:space="0" w:color="auto"/>
            </w:tcBorders>
            <w:tcMar>
              <w:top w:w="57" w:type="dxa"/>
              <w:bottom w:w="57" w:type="dxa"/>
            </w:tcMar>
            <w:hideMark/>
          </w:tcPr>
          <w:p w14:paraId="28F04BDA"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2CD3EC96" w14:textId="77777777" w:rsidTr="00D163A5">
        <w:trPr>
          <w:trHeight w:val="1248"/>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C9907DE"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5CF927C" w14:textId="77777777" w:rsidR="00966950" w:rsidRPr="00EA37B9" w:rsidRDefault="00966950" w:rsidP="00966950">
            <w:pPr>
              <w:jc w:val="both"/>
              <w:rPr>
                <w:color w:val="000000"/>
                <w:sz w:val="26"/>
                <w:szCs w:val="26"/>
              </w:rPr>
            </w:pPr>
            <w:r w:rsidRPr="00EA37B9">
              <w:rPr>
                <w:color w:val="000000"/>
                <w:sz w:val="26"/>
                <w:szCs w:val="26"/>
              </w:rPr>
              <w:t>Quy định về việc định kỳ rà soát, cập nhật Khung đạo đức trí tuệ nhân tạo quốc gia có nguy cơ không được tuân thủ nghiêm túc nếu bị tác động bởi tham nhũng, tư tưởng cục bộ hoặc lợi ích nhóm, dẫn đến khung đạo đức chậm được điều chỉnh, không theo kịp sự phát triển của công nghệ và thực tiễn.</w:t>
            </w:r>
          </w:p>
        </w:tc>
        <w:tc>
          <w:tcPr>
            <w:tcW w:w="2269" w:type="pct"/>
            <w:tcBorders>
              <w:top w:val="nil"/>
              <w:left w:val="nil"/>
              <w:bottom w:val="single" w:sz="4" w:space="0" w:color="auto"/>
              <w:right w:val="single" w:sz="4" w:space="0" w:color="auto"/>
            </w:tcBorders>
            <w:tcMar>
              <w:top w:w="57" w:type="dxa"/>
              <w:bottom w:w="57" w:type="dxa"/>
            </w:tcMar>
            <w:hideMark/>
          </w:tcPr>
          <w:p w14:paraId="173379CA" w14:textId="13F4723C" w:rsidR="00966950" w:rsidRPr="00EA37B9" w:rsidRDefault="00966950" w:rsidP="00966950">
            <w:pPr>
              <w:jc w:val="both"/>
              <w:rPr>
                <w:color w:val="000000"/>
                <w:sz w:val="26"/>
                <w:szCs w:val="26"/>
              </w:rPr>
            </w:pPr>
            <w:r>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tc>
      </w:tr>
      <w:tr w:rsidR="00966950" w:rsidRPr="00EA37B9" w14:paraId="56DEB61C"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592804CB"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F4CB277" w14:textId="77777777" w:rsidR="00966950" w:rsidRPr="00EA37B9" w:rsidRDefault="00966950" w:rsidP="00966950">
            <w:pPr>
              <w:jc w:val="both"/>
              <w:rPr>
                <w:b/>
                <w:bCs/>
                <w:color w:val="000000"/>
                <w:sz w:val="26"/>
                <w:szCs w:val="26"/>
              </w:rPr>
            </w:pPr>
            <w:r w:rsidRPr="00EA37B9">
              <w:rPr>
                <w:b/>
                <w:bCs/>
                <w:color w:val="000000"/>
                <w:sz w:val="26"/>
                <w:szCs w:val="26"/>
              </w:rPr>
              <w:t>(2) Đề xuất:</w:t>
            </w:r>
          </w:p>
        </w:tc>
        <w:tc>
          <w:tcPr>
            <w:tcW w:w="2269" w:type="pct"/>
            <w:tcBorders>
              <w:top w:val="nil"/>
              <w:left w:val="nil"/>
              <w:bottom w:val="single" w:sz="4" w:space="0" w:color="auto"/>
              <w:right w:val="single" w:sz="4" w:space="0" w:color="auto"/>
            </w:tcBorders>
            <w:tcMar>
              <w:top w:w="57" w:type="dxa"/>
              <w:bottom w:w="57" w:type="dxa"/>
            </w:tcMar>
            <w:hideMark/>
          </w:tcPr>
          <w:p w14:paraId="6C676D73"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3142E0CB" w14:textId="77777777" w:rsidTr="00D163A5">
        <w:trPr>
          <w:trHeight w:val="187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8FD2837"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2FC89DD" w14:textId="77777777" w:rsidR="00966950" w:rsidRPr="00EA37B9" w:rsidRDefault="00966950" w:rsidP="00966950">
            <w:pPr>
              <w:jc w:val="both"/>
              <w:rPr>
                <w:color w:val="000000"/>
                <w:sz w:val="26"/>
                <w:szCs w:val="26"/>
              </w:rPr>
            </w:pPr>
            <w:r w:rsidRPr="00EA37B9">
              <w:rPr>
                <w:color w:val="000000"/>
                <w:sz w:val="26"/>
                <w:szCs w:val="26"/>
              </w:rPr>
              <w:t>Đề nghị rà soát, cập nhật Khung đạo đức theo đúng chu kỳ hoặc khi có thay đổi lớn, đồng thời bảo đảm quá trình thực hiện minh bạch, khách quan, không để bị chi phối bởi lợi ích nhóm, và không để xảy ra hậu quả tiêu cực do chậm trễ hoặc thiếu sót trong cập nhật, đúng tinh thần Quy định 178-QĐ/TW.</w:t>
            </w:r>
          </w:p>
        </w:tc>
        <w:tc>
          <w:tcPr>
            <w:tcW w:w="2269" w:type="pct"/>
            <w:tcBorders>
              <w:top w:val="nil"/>
              <w:left w:val="nil"/>
              <w:bottom w:val="single" w:sz="4" w:space="0" w:color="auto"/>
              <w:right w:val="single" w:sz="4" w:space="0" w:color="auto"/>
            </w:tcBorders>
            <w:tcMar>
              <w:top w:w="57" w:type="dxa"/>
              <w:bottom w:w="57" w:type="dxa"/>
            </w:tcMar>
            <w:hideMark/>
          </w:tcPr>
          <w:p w14:paraId="0D41D2DB" w14:textId="22659A4E" w:rsidR="00966950" w:rsidRPr="00EA37B9" w:rsidRDefault="00966950" w:rsidP="00966950">
            <w:pPr>
              <w:jc w:val="both"/>
              <w:rPr>
                <w:color w:val="000000"/>
                <w:sz w:val="26"/>
                <w:szCs w:val="26"/>
              </w:rPr>
            </w:pPr>
            <w:r w:rsidRPr="00EA37B9">
              <w:rPr>
                <w:color w:val="000000"/>
                <w:sz w:val="26"/>
                <w:szCs w:val="26"/>
              </w:rPr>
              <w:t xml:space="preserve">Tiếp thu. Việc rà soát, cập nhật Khung đạo đức AI quốc gia đã được quy định cứng tại Khoản 2 Điều 25 </w:t>
            </w:r>
            <w:r>
              <w:rPr>
                <w:color w:val="000000"/>
                <w:sz w:val="26"/>
                <w:szCs w:val="26"/>
              </w:rPr>
              <w:t>(phiên bản dự thảo hiện tại)</w:t>
            </w:r>
            <w:r w:rsidRPr="00EA37B9">
              <w:rPr>
                <w:color w:val="000000"/>
                <w:sz w:val="26"/>
                <w:szCs w:val="26"/>
              </w:rPr>
              <w:t xml:space="preserve"> với tần suất "định kỳ hoặc khi có thay đổi lớn". Quá trình cập nhật sẽ tuân thủ quy trình xây dựng văn bản hướng dẫn của Chính phủ, bao gồm lấy ý kiến rộng rãi, thẩm định của Bộ Tư pháp để đảm bảo tính khách quan và ngăn chặn lợi ích nhóm chi phối chuẩn mực đạo đức.</w:t>
            </w:r>
          </w:p>
        </w:tc>
      </w:tr>
      <w:tr w:rsidR="00966950" w:rsidRPr="00EA37B9" w14:paraId="19B9163E" w14:textId="77777777" w:rsidTr="00D163A5">
        <w:trPr>
          <w:trHeight w:val="624"/>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6DB69F4A" w14:textId="3B9CCC18"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209C808" w14:textId="77777777" w:rsidR="00966950" w:rsidRPr="00EA37B9" w:rsidRDefault="00966950" w:rsidP="00966950">
            <w:pPr>
              <w:jc w:val="both"/>
              <w:rPr>
                <w:b/>
                <w:bCs/>
                <w:color w:val="000000"/>
                <w:sz w:val="26"/>
                <w:szCs w:val="26"/>
              </w:rPr>
            </w:pPr>
            <w:r w:rsidRPr="00EA37B9">
              <w:rPr>
                <w:b/>
                <w:bCs/>
                <w:color w:val="000000"/>
                <w:sz w:val="26"/>
                <w:szCs w:val="26"/>
              </w:rPr>
              <w:t>Điều 28. Trách nhiệm đạo đức và đánh giá tác động khi ứng dụng trí tuệ nhân tạo trong khu vực nhà nước</w:t>
            </w:r>
            <w:r w:rsidRPr="00EA37B9">
              <w:rPr>
                <w:color w:val="000000"/>
                <w:sz w:val="26"/>
                <w:szCs w:val="26"/>
              </w:rPr>
              <w:t xml:space="preserve"> </w:t>
            </w:r>
          </w:p>
        </w:tc>
        <w:tc>
          <w:tcPr>
            <w:tcW w:w="2269" w:type="pct"/>
            <w:tcBorders>
              <w:top w:val="nil"/>
              <w:left w:val="nil"/>
              <w:bottom w:val="single" w:sz="4" w:space="0" w:color="auto"/>
              <w:right w:val="single" w:sz="4" w:space="0" w:color="auto"/>
            </w:tcBorders>
            <w:tcMar>
              <w:top w:w="57" w:type="dxa"/>
              <w:bottom w:w="57" w:type="dxa"/>
            </w:tcMar>
            <w:hideMark/>
          </w:tcPr>
          <w:p w14:paraId="1C4B8EFC"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77ACD50E"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6C9700F1"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80C1522" w14:textId="77777777" w:rsidR="00966950" w:rsidRPr="00EA37B9" w:rsidRDefault="00966950" w:rsidP="00966950">
            <w:pPr>
              <w:jc w:val="both"/>
              <w:rPr>
                <w:b/>
                <w:bCs/>
                <w:color w:val="000000"/>
                <w:sz w:val="26"/>
                <w:szCs w:val="26"/>
              </w:rPr>
            </w:pPr>
            <w:r w:rsidRPr="00EA37B9">
              <w:rPr>
                <w:b/>
                <w:bCs/>
                <w:color w:val="000000"/>
                <w:sz w:val="26"/>
                <w:szCs w:val="26"/>
              </w:rPr>
              <w:t>(1) Nội dung cần lưu ý:</w:t>
            </w:r>
          </w:p>
        </w:tc>
        <w:tc>
          <w:tcPr>
            <w:tcW w:w="2269" w:type="pct"/>
            <w:tcBorders>
              <w:top w:val="nil"/>
              <w:left w:val="nil"/>
              <w:bottom w:val="single" w:sz="4" w:space="0" w:color="auto"/>
              <w:right w:val="single" w:sz="4" w:space="0" w:color="auto"/>
            </w:tcBorders>
            <w:tcMar>
              <w:top w:w="57" w:type="dxa"/>
              <w:bottom w:w="57" w:type="dxa"/>
            </w:tcMar>
            <w:hideMark/>
          </w:tcPr>
          <w:p w14:paraId="0293B5A9"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6779AC06" w14:textId="77777777" w:rsidTr="00D163A5">
        <w:trPr>
          <w:trHeight w:val="1248"/>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C7670ED"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6D701CD" w14:textId="77777777" w:rsidR="00966950" w:rsidRPr="00EA37B9" w:rsidRDefault="00966950" w:rsidP="00966950">
            <w:pPr>
              <w:jc w:val="both"/>
              <w:rPr>
                <w:color w:val="000000"/>
                <w:sz w:val="26"/>
                <w:szCs w:val="26"/>
              </w:rPr>
            </w:pPr>
            <w:r w:rsidRPr="00EA37B9">
              <w:rPr>
                <w:color w:val="000000"/>
                <w:sz w:val="26"/>
                <w:szCs w:val="26"/>
              </w:rPr>
              <w:t>Yêu cầu về trung thực, đầy đủ và công khai báo cáo đánh giá tác động có thể bị vi phạm nếu xảy ra tham nhũng, tiêu cực hoặc lợi ích nhóm. Cơ quan lập báo cáo có thể che giấu thông tin bất lợi, cung cấp sai lệch dữ liệu hoặc lạm dụng lý do bí mật để tránh công khai, làm giảm tính minh bạch và hiệu quả giám sát xã hội.</w:t>
            </w:r>
          </w:p>
        </w:tc>
        <w:tc>
          <w:tcPr>
            <w:tcW w:w="2269" w:type="pct"/>
            <w:tcBorders>
              <w:top w:val="nil"/>
              <w:left w:val="nil"/>
              <w:bottom w:val="single" w:sz="4" w:space="0" w:color="auto"/>
              <w:right w:val="single" w:sz="4" w:space="0" w:color="auto"/>
            </w:tcBorders>
            <w:tcMar>
              <w:top w:w="57" w:type="dxa"/>
              <w:bottom w:w="57" w:type="dxa"/>
            </w:tcMar>
            <w:hideMark/>
          </w:tcPr>
          <w:p w14:paraId="216CD6D0" w14:textId="041E4295" w:rsidR="00966950" w:rsidRPr="00EA37B9" w:rsidRDefault="00966950" w:rsidP="00966950">
            <w:pPr>
              <w:jc w:val="both"/>
              <w:rPr>
                <w:color w:val="000000"/>
                <w:sz w:val="26"/>
                <w:szCs w:val="26"/>
              </w:rPr>
            </w:pPr>
            <w:r>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tc>
      </w:tr>
      <w:tr w:rsidR="00966950" w:rsidRPr="00EA37B9" w14:paraId="4CB4CBA9"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1C94071"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0B9F5DB" w14:textId="77777777" w:rsidR="00966950" w:rsidRPr="00EA37B9" w:rsidRDefault="00966950" w:rsidP="00966950">
            <w:pPr>
              <w:jc w:val="both"/>
              <w:rPr>
                <w:b/>
                <w:bCs/>
                <w:color w:val="000000"/>
                <w:sz w:val="26"/>
                <w:szCs w:val="26"/>
              </w:rPr>
            </w:pPr>
            <w:r w:rsidRPr="00EA37B9">
              <w:rPr>
                <w:b/>
                <w:bCs/>
                <w:color w:val="000000"/>
                <w:sz w:val="26"/>
                <w:szCs w:val="26"/>
              </w:rPr>
              <w:t>(2) Đề xuất:</w:t>
            </w:r>
          </w:p>
        </w:tc>
        <w:tc>
          <w:tcPr>
            <w:tcW w:w="2269" w:type="pct"/>
            <w:tcBorders>
              <w:top w:val="nil"/>
              <w:left w:val="nil"/>
              <w:bottom w:val="single" w:sz="4" w:space="0" w:color="auto"/>
              <w:right w:val="single" w:sz="4" w:space="0" w:color="auto"/>
            </w:tcBorders>
            <w:tcMar>
              <w:top w:w="57" w:type="dxa"/>
              <w:bottom w:w="57" w:type="dxa"/>
            </w:tcMar>
            <w:hideMark/>
          </w:tcPr>
          <w:p w14:paraId="5919C559"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75147F47" w14:textId="77777777" w:rsidTr="00D163A5">
        <w:trPr>
          <w:trHeight w:val="187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EF5F48D"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CB39D1D" w14:textId="77777777" w:rsidR="00966950" w:rsidRPr="00EA37B9" w:rsidRDefault="00966950" w:rsidP="00966950">
            <w:pPr>
              <w:jc w:val="both"/>
              <w:rPr>
                <w:color w:val="000000"/>
                <w:sz w:val="26"/>
                <w:szCs w:val="26"/>
              </w:rPr>
            </w:pPr>
            <w:r w:rsidRPr="00EA37B9">
              <w:rPr>
                <w:color w:val="000000"/>
                <w:sz w:val="26"/>
                <w:szCs w:val="26"/>
              </w:rPr>
              <w:t>Đề nghị thiết lập cơ chế kiểm tra và thẩm định độc lập đối với báo cáo đánh giá tác động; phòng ngừa, ngăn chặn hành vi che giấu, sai lệch thông tin, bảo đảm công khai, minh bạch tối đa theo quy định (trừ nội dung thuộc phạm vi bí mật theo pháp luật), không để xảy ra tiêu cực, tham nhũng, lợi ích nhóm trong quá trình xây dựng, thẩm định và công khai báo cáo, đúng tinh thần Quy định 178-QĐ/TW.</w:t>
            </w:r>
          </w:p>
        </w:tc>
        <w:tc>
          <w:tcPr>
            <w:tcW w:w="2269" w:type="pct"/>
            <w:tcBorders>
              <w:top w:val="nil"/>
              <w:left w:val="nil"/>
              <w:bottom w:val="single" w:sz="4" w:space="0" w:color="auto"/>
              <w:right w:val="single" w:sz="4" w:space="0" w:color="auto"/>
            </w:tcBorders>
            <w:tcMar>
              <w:top w:w="57" w:type="dxa"/>
              <w:bottom w:w="57" w:type="dxa"/>
            </w:tcMar>
            <w:hideMark/>
          </w:tcPr>
          <w:p w14:paraId="219F3DD9" w14:textId="7FE393AF" w:rsidR="00966950" w:rsidRPr="00EA37B9" w:rsidRDefault="00966950" w:rsidP="00966950">
            <w:pPr>
              <w:jc w:val="both"/>
              <w:rPr>
                <w:color w:val="000000"/>
                <w:sz w:val="26"/>
                <w:szCs w:val="26"/>
              </w:rPr>
            </w:pPr>
            <w:r w:rsidRPr="00EA37B9">
              <w:rPr>
                <w:color w:val="000000"/>
                <w:sz w:val="26"/>
                <w:szCs w:val="26"/>
              </w:rPr>
              <w:t xml:space="preserve">Tiếp thu. Điều 26 </w:t>
            </w:r>
            <w:r>
              <w:rPr>
                <w:color w:val="000000"/>
                <w:sz w:val="26"/>
                <w:szCs w:val="26"/>
              </w:rPr>
              <w:t>(phiên bản dự thảo hiện tại)</w:t>
            </w:r>
            <w:r w:rsidRPr="00EA37B9">
              <w:rPr>
                <w:color w:val="000000"/>
                <w:sz w:val="26"/>
                <w:szCs w:val="26"/>
              </w:rPr>
              <w:t xml:space="preserve"> quy định trách nhiệm lập và công khai báo cáo đánh giá tác động đối với AI trong khu vực nhà nước. Mặc dù Luật không quy định chi tiết cơ chế thẩm định độc lập, nhưng Khoản 5 Điều 26 giao Chính phủ quy định chi tiết quy trình này. Việc công khai báo cáo (trừ nội dung mật) là cơ chế giám sát xã hội quan trọng nhất để phòng ngừa sự che giấu hoặc bóp méo thông tin.</w:t>
            </w:r>
          </w:p>
        </w:tc>
      </w:tr>
      <w:tr w:rsidR="00966950" w:rsidRPr="00EA37B9" w14:paraId="5A5BE092"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2E63B1A4" w14:textId="094E96A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1A2BB51" w14:textId="77777777" w:rsidR="00966950" w:rsidRPr="00EA37B9" w:rsidRDefault="00966950" w:rsidP="00966950">
            <w:pPr>
              <w:jc w:val="both"/>
              <w:rPr>
                <w:b/>
                <w:bCs/>
                <w:color w:val="000000"/>
                <w:sz w:val="26"/>
                <w:szCs w:val="26"/>
              </w:rPr>
            </w:pPr>
            <w:r w:rsidRPr="00EA37B9">
              <w:rPr>
                <w:b/>
                <w:bCs/>
                <w:color w:val="000000"/>
                <w:sz w:val="26"/>
                <w:szCs w:val="26"/>
              </w:rPr>
              <w:t xml:space="preserve">Điều 29. Thanh tra, kiểm tra </w:t>
            </w:r>
          </w:p>
        </w:tc>
        <w:tc>
          <w:tcPr>
            <w:tcW w:w="2269" w:type="pct"/>
            <w:tcBorders>
              <w:top w:val="nil"/>
              <w:left w:val="nil"/>
              <w:bottom w:val="single" w:sz="4" w:space="0" w:color="auto"/>
              <w:right w:val="single" w:sz="4" w:space="0" w:color="auto"/>
            </w:tcBorders>
            <w:tcMar>
              <w:top w:w="57" w:type="dxa"/>
              <w:bottom w:w="57" w:type="dxa"/>
            </w:tcMar>
            <w:hideMark/>
          </w:tcPr>
          <w:p w14:paraId="1AF8EAFE"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2EBE2E8D"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11C33A20"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999A57C" w14:textId="77777777" w:rsidR="00966950" w:rsidRPr="00EA37B9" w:rsidRDefault="00966950" w:rsidP="00966950">
            <w:pPr>
              <w:jc w:val="both"/>
              <w:rPr>
                <w:b/>
                <w:bCs/>
                <w:color w:val="000000"/>
                <w:sz w:val="26"/>
                <w:szCs w:val="26"/>
              </w:rPr>
            </w:pPr>
            <w:r w:rsidRPr="00EA37B9">
              <w:rPr>
                <w:b/>
                <w:bCs/>
                <w:color w:val="000000"/>
                <w:sz w:val="26"/>
                <w:szCs w:val="26"/>
              </w:rPr>
              <w:t>(1) Nội dung cần lưu ý:</w:t>
            </w:r>
            <w:r w:rsidRPr="00EA37B9">
              <w:rPr>
                <w:color w:val="000000"/>
                <w:sz w:val="26"/>
                <w:szCs w:val="26"/>
              </w:rPr>
              <w:t xml:space="preserve"> </w:t>
            </w:r>
          </w:p>
        </w:tc>
        <w:tc>
          <w:tcPr>
            <w:tcW w:w="2269" w:type="pct"/>
            <w:tcBorders>
              <w:top w:val="nil"/>
              <w:left w:val="nil"/>
              <w:bottom w:val="single" w:sz="4" w:space="0" w:color="auto"/>
              <w:right w:val="single" w:sz="4" w:space="0" w:color="auto"/>
            </w:tcBorders>
            <w:tcMar>
              <w:top w:w="57" w:type="dxa"/>
              <w:bottom w:w="57" w:type="dxa"/>
            </w:tcMar>
            <w:hideMark/>
          </w:tcPr>
          <w:p w14:paraId="666E40F0"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42457DF2" w14:textId="77777777" w:rsidTr="00D163A5">
        <w:trPr>
          <w:trHeight w:val="1248"/>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510C9842"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B3A0F4A" w14:textId="77777777" w:rsidR="00966950" w:rsidRPr="00EA37B9" w:rsidRDefault="00966950" w:rsidP="00966950">
            <w:pPr>
              <w:jc w:val="both"/>
              <w:rPr>
                <w:color w:val="000000"/>
                <w:sz w:val="26"/>
                <w:szCs w:val="26"/>
              </w:rPr>
            </w:pPr>
            <w:r w:rsidRPr="00EA37B9">
              <w:rPr>
                <w:color w:val="000000"/>
                <w:sz w:val="26"/>
                <w:szCs w:val="26"/>
              </w:rPr>
              <w:t xml:space="preserve">Nghĩa vụ cung cấp thông tin, dữ liệu khi thanh tra, kiểm tra có thể bị vô hiệu hóa trên thực tế nếu xảy ra thông đồng, bao che hoặc lợi dụng quy định bảo mật. Một số tổ chức, cá nhân vi phạm có thể cố ý không cung cấp đầy đủ dữ liệu hoặc lợi dụng quan hệ lợi ích để cản trở việc phát hiện, xử lý vi phạm, gây khó khăn cho công tác giám sát và truy trách nhiệm. </w:t>
            </w:r>
          </w:p>
        </w:tc>
        <w:tc>
          <w:tcPr>
            <w:tcW w:w="2269" w:type="pct"/>
            <w:tcBorders>
              <w:top w:val="nil"/>
              <w:left w:val="nil"/>
              <w:bottom w:val="single" w:sz="4" w:space="0" w:color="auto"/>
              <w:right w:val="single" w:sz="4" w:space="0" w:color="auto"/>
            </w:tcBorders>
            <w:tcMar>
              <w:top w:w="57" w:type="dxa"/>
              <w:bottom w:w="57" w:type="dxa"/>
            </w:tcMar>
            <w:hideMark/>
          </w:tcPr>
          <w:p w14:paraId="2D6978A1" w14:textId="75FDB811" w:rsidR="00966950" w:rsidRPr="00EA37B9" w:rsidRDefault="00966950" w:rsidP="00966950">
            <w:pPr>
              <w:jc w:val="both"/>
              <w:rPr>
                <w:color w:val="000000"/>
                <w:sz w:val="26"/>
                <w:szCs w:val="26"/>
              </w:rPr>
            </w:pPr>
            <w:r>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tc>
      </w:tr>
      <w:tr w:rsidR="00966950" w:rsidRPr="00EA37B9" w14:paraId="029E9CC9"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7EFD955C"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157F291" w14:textId="77777777" w:rsidR="00966950" w:rsidRPr="00EA37B9" w:rsidRDefault="00966950" w:rsidP="00966950">
            <w:pPr>
              <w:jc w:val="both"/>
              <w:rPr>
                <w:b/>
                <w:bCs/>
                <w:color w:val="000000"/>
                <w:sz w:val="26"/>
                <w:szCs w:val="26"/>
              </w:rPr>
            </w:pPr>
            <w:r w:rsidRPr="00EA37B9">
              <w:rPr>
                <w:b/>
                <w:bCs/>
                <w:color w:val="000000"/>
                <w:sz w:val="26"/>
                <w:szCs w:val="26"/>
              </w:rPr>
              <w:t>(2)</w:t>
            </w:r>
            <w:r w:rsidRPr="00EA37B9">
              <w:rPr>
                <w:color w:val="000000"/>
                <w:sz w:val="26"/>
                <w:szCs w:val="26"/>
              </w:rPr>
              <w:t xml:space="preserve"> </w:t>
            </w:r>
            <w:r w:rsidRPr="00EA37B9">
              <w:rPr>
                <w:b/>
                <w:bCs/>
                <w:color w:val="000000"/>
                <w:sz w:val="26"/>
                <w:szCs w:val="26"/>
              </w:rPr>
              <w:t>Đề xuất:</w:t>
            </w:r>
            <w:r w:rsidRPr="00EA37B9">
              <w:rPr>
                <w:color w:val="000000"/>
                <w:sz w:val="26"/>
                <w:szCs w:val="26"/>
              </w:rPr>
              <w:t xml:space="preserve"> </w:t>
            </w:r>
          </w:p>
        </w:tc>
        <w:tc>
          <w:tcPr>
            <w:tcW w:w="2269" w:type="pct"/>
            <w:tcBorders>
              <w:top w:val="nil"/>
              <w:left w:val="nil"/>
              <w:bottom w:val="single" w:sz="4" w:space="0" w:color="auto"/>
              <w:right w:val="single" w:sz="4" w:space="0" w:color="auto"/>
            </w:tcBorders>
            <w:tcMar>
              <w:top w:w="57" w:type="dxa"/>
              <w:bottom w:w="57" w:type="dxa"/>
            </w:tcMar>
            <w:hideMark/>
          </w:tcPr>
          <w:p w14:paraId="0601802B"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439B3D72" w14:textId="77777777" w:rsidTr="00D163A5">
        <w:trPr>
          <w:trHeight w:val="187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19F1701D"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E66B8A4" w14:textId="77777777" w:rsidR="00966950" w:rsidRPr="00EA37B9" w:rsidRDefault="00966950" w:rsidP="00966950">
            <w:pPr>
              <w:jc w:val="both"/>
              <w:rPr>
                <w:color w:val="000000"/>
                <w:sz w:val="26"/>
                <w:szCs w:val="26"/>
              </w:rPr>
            </w:pPr>
            <w:r w:rsidRPr="00EA37B9">
              <w:rPr>
                <w:color w:val="000000"/>
                <w:sz w:val="26"/>
                <w:szCs w:val="26"/>
              </w:rPr>
              <w:t>Đề nghị nghiên cứu quy định rõ quy trình yêu cầu và cung cấp thông tin, xác định cụ thể phạm vi bảo mật hợp pháp, đồng thời áp dụng chế tài nghiêm khắc đối với hành vi không tuân thủ, bao che hoặc cản trở thanh tra; phòng ngừa, ngăn chặn việc lợi dụng bảo mật để che giấu vi phạm, bảo đảm tính minh bạch, khách quan và không để xảy ra hậu quả tiêu cực do tham nhũng, lợi ích nhóm, đúng tinh thần Quy định 178-QĐ/TW.</w:t>
            </w:r>
          </w:p>
        </w:tc>
        <w:tc>
          <w:tcPr>
            <w:tcW w:w="2269" w:type="pct"/>
            <w:tcBorders>
              <w:top w:val="nil"/>
              <w:left w:val="nil"/>
              <w:bottom w:val="single" w:sz="4" w:space="0" w:color="auto"/>
              <w:right w:val="single" w:sz="4" w:space="0" w:color="auto"/>
            </w:tcBorders>
            <w:tcMar>
              <w:top w:w="57" w:type="dxa"/>
              <w:bottom w:w="57" w:type="dxa"/>
            </w:tcMar>
            <w:hideMark/>
          </w:tcPr>
          <w:p w14:paraId="25C64D96" w14:textId="56A1F691" w:rsidR="00966950" w:rsidRPr="00EA37B9" w:rsidRDefault="00966950" w:rsidP="00966950">
            <w:pPr>
              <w:jc w:val="both"/>
              <w:rPr>
                <w:color w:val="000000"/>
                <w:sz w:val="26"/>
                <w:szCs w:val="26"/>
              </w:rPr>
            </w:pPr>
            <w:r w:rsidRPr="00EA37B9">
              <w:rPr>
                <w:color w:val="000000"/>
                <w:sz w:val="26"/>
                <w:szCs w:val="26"/>
              </w:rPr>
              <w:t xml:space="preserve">Tiếp thu. Nghĩa vụ cung cấp thông tin phục vụ thanh tra, kiểm tra được quy định rõ tại Khoản 3 Điều 27 </w:t>
            </w:r>
            <w:r>
              <w:rPr>
                <w:color w:val="000000"/>
                <w:sz w:val="26"/>
                <w:szCs w:val="26"/>
              </w:rPr>
              <w:t>(phiên bản dự thảo hiện tại)</w:t>
            </w:r>
            <w:r w:rsidRPr="00EA37B9">
              <w:rPr>
                <w:color w:val="000000"/>
                <w:sz w:val="26"/>
                <w:szCs w:val="26"/>
              </w:rPr>
              <w:t xml:space="preserve">. Đồng thời, Điều 30 </w:t>
            </w:r>
            <w:r>
              <w:rPr>
                <w:color w:val="000000"/>
                <w:sz w:val="26"/>
                <w:szCs w:val="26"/>
              </w:rPr>
              <w:t>(phiên bản dự thảo hiện tại)</w:t>
            </w:r>
            <w:r w:rsidRPr="00EA37B9">
              <w:rPr>
                <w:color w:val="000000"/>
                <w:sz w:val="26"/>
                <w:szCs w:val="26"/>
              </w:rPr>
              <w:t xml:space="preserve"> quy định nguyên tắc bảo vệ bí mật kinh doanh/sở hữu trí tuệ trong quá trình thanh tra để cân bằng lợi ích. Hành vi cản trở thanh tra hoặc lợi dụng bảo mật để che giấu vi phạm sẽ bị xử lý nghiêm theo pháp luật về thanh tra và xử lý vi phạm hành chính.</w:t>
            </w:r>
          </w:p>
        </w:tc>
      </w:tr>
      <w:tr w:rsidR="00966950" w:rsidRPr="00EA37B9" w14:paraId="1E2949DE"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359122F8" w14:textId="26F647A8"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BF754CB" w14:textId="77777777" w:rsidR="00966950" w:rsidRPr="00EA37B9" w:rsidRDefault="00966950" w:rsidP="00966950">
            <w:pPr>
              <w:jc w:val="both"/>
              <w:rPr>
                <w:b/>
                <w:bCs/>
                <w:color w:val="000000"/>
                <w:sz w:val="26"/>
                <w:szCs w:val="26"/>
              </w:rPr>
            </w:pPr>
            <w:r w:rsidRPr="00EA37B9">
              <w:rPr>
                <w:b/>
                <w:bCs/>
                <w:color w:val="000000"/>
                <w:sz w:val="26"/>
                <w:szCs w:val="26"/>
              </w:rPr>
              <w:t xml:space="preserve">Điều 30. Xử lý vi phạm và trách nhiệm bồi thường thiệt hại </w:t>
            </w:r>
          </w:p>
        </w:tc>
        <w:tc>
          <w:tcPr>
            <w:tcW w:w="2269" w:type="pct"/>
            <w:tcBorders>
              <w:top w:val="nil"/>
              <w:left w:val="nil"/>
              <w:bottom w:val="single" w:sz="4" w:space="0" w:color="auto"/>
              <w:right w:val="single" w:sz="4" w:space="0" w:color="auto"/>
            </w:tcBorders>
            <w:tcMar>
              <w:top w:w="57" w:type="dxa"/>
              <w:bottom w:w="57" w:type="dxa"/>
            </w:tcMar>
            <w:hideMark/>
          </w:tcPr>
          <w:p w14:paraId="7A7CBB45"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7FE12204"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103909B"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0CF64AB" w14:textId="77777777" w:rsidR="00966950" w:rsidRPr="00EA37B9" w:rsidRDefault="00966950" w:rsidP="00966950">
            <w:pPr>
              <w:jc w:val="both"/>
              <w:rPr>
                <w:b/>
                <w:bCs/>
                <w:color w:val="000000"/>
                <w:sz w:val="26"/>
                <w:szCs w:val="26"/>
              </w:rPr>
            </w:pPr>
            <w:r w:rsidRPr="00EA37B9">
              <w:rPr>
                <w:b/>
                <w:bCs/>
                <w:color w:val="000000"/>
                <w:sz w:val="26"/>
                <w:szCs w:val="26"/>
              </w:rPr>
              <w:t>(1) Nội dung cần lưu ý:</w:t>
            </w:r>
          </w:p>
        </w:tc>
        <w:tc>
          <w:tcPr>
            <w:tcW w:w="2269" w:type="pct"/>
            <w:tcBorders>
              <w:top w:val="nil"/>
              <w:left w:val="nil"/>
              <w:bottom w:val="single" w:sz="4" w:space="0" w:color="auto"/>
              <w:right w:val="single" w:sz="4" w:space="0" w:color="auto"/>
            </w:tcBorders>
            <w:tcMar>
              <w:top w:w="57" w:type="dxa"/>
              <w:bottom w:w="57" w:type="dxa"/>
            </w:tcMar>
            <w:hideMark/>
          </w:tcPr>
          <w:p w14:paraId="5F55F692"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6565A85A" w14:textId="77777777" w:rsidTr="00D163A5">
        <w:trPr>
          <w:trHeight w:val="1560"/>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7AE2F1A1"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F5CA931" w14:textId="77777777" w:rsidR="00966950" w:rsidRPr="00EA37B9" w:rsidRDefault="00966950" w:rsidP="00966950">
            <w:pPr>
              <w:jc w:val="both"/>
              <w:rPr>
                <w:color w:val="000000"/>
                <w:sz w:val="26"/>
                <w:szCs w:val="26"/>
              </w:rPr>
            </w:pPr>
            <w:r w:rsidRPr="00EA37B9">
              <w:rPr>
                <w:color w:val="000000"/>
                <w:sz w:val="26"/>
                <w:szCs w:val="26"/>
              </w:rPr>
              <w:t>Quy định về chế tài xử phạt (tỷ lệ % doanh thu, mức phạt tiền tối đa) có thể chịu tác động của tham nhũng hoặc lợi ích nhóm trong quá trình áp dụng: một số tổ chức, cá nhân vi phạm có thể vận động, tác động để được áp dụng mức phạt thấp hơn quy định hoặc lợi dụng kẽ hở (như việc không có doanh thu tại Việt Nam năm trước) nhằm né tránh chế tài. Nếu cơ quan thực thi thiếu khách quan hoặc bị chi phối, việc xử phạt có thể không nghiêm, bỏ lọt vi phạm.</w:t>
            </w:r>
          </w:p>
        </w:tc>
        <w:tc>
          <w:tcPr>
            <w:tcW w:w="2269" w:type="pct"/>
            <w:tcBorders>
              <w:top w:val="nil"/>
              <w:left w:val="nil"/>
              <w:bottom w:val="single" w:sz="4" w:space="0" w:color="auto"/>
              <w:right w:val="single" w:sz="4" w:space="0" w:color="auto"/>
            </w:tcBorders>
            <w:tcMar>
              <w:top w:w="57" w:type="dxa"/>
              <w:bottom w:w="57" w:type="dxa"/>
            </w:tcMar>
            <w:hideMark/>
          </w:tcPr>
          <w:p w14:paraId="50D3B8CE" w14:textId="050FDE3A" w:rsidR="00966950" w:rsidRPr="00EA37B9" w:rsidRDefault="00966950" w:rsidP="00966950">
            <w:pPr>
              <w:jc w:val="both"/>
              <w:rPr>
                <w:color w:val="000000"/>
                <w:sz w:val="26"/>
                <w:szCs w:val="26"/>
              </w:rPr>
            </w:pPr>
            <w:r>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tc>
      </w:tr>
      <w:tr w:rsidR="00966950" w:rsidRPr="00EA37B9" w14:paraId="181EDF8B"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07F865A8"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F609327" w14:textId="77777777" w:rsidR="00966950" w:rsidRPr="00EA37B9" w:rsidRDefault="00966950" w:rsidP="00966950">
            <w:pPr>
              <w:jc w:val="both"/>
              <w:rPr>
                <w:b/>
                <w:bCs/>
                <w:color w:val="000000"/>
                <w:sz w:val="26"/>
                <w:szCs w:val="26"/>
              </w:rPr>
            </w:pPr>
            <w:r w:rsidRPr="00EA37B9">
              <w:rPr>
                <w:b/>
                <w:bCs/>
                <w:color w:val="000000"/>
                <w:sz w:val="26"/>
                <w:szCs w:val="26"/>
              </w:rPr>
              <w:t>(2)</w:t>
            </w:r>
            <w:r w:rsidRPr="00EA37B9">
              <w:rPr>
                <w:color w:val="000000"/>
                <w:sz w:val="26"/>
                <w:szCs w:val="26"/>
              </w:rPr>
              <w:t xml:space="preserve"> </w:t>
            </w:r>
            <w:r w:rsidRPr="00EA37B9">
              <w:rPr>
                <w:b/>
                <w:bCs/>
                <w:color w:val="000000"/>
                <w:sz w:val="26"/>
                <w:szCs w:val="26"/>
              </w:rPr>
              <w:t>Đề xuất:</w:t>
            </w:r>
          </w:p>
        </w:tc>
        <w:tc>
          <w:tcPr>
            <w:tcW w:w="2269" w:type="pct"/>
            <w:tcBorders>
              <w:top w:val="nil"/>
              <w:left w:val="nil"/>
              <w:bottom w:val="single" w:sz="4" w:space="0" w:color="auto"/>
              <w:right w:val="single" w:sz="4" w:space="0" w:color="auto"/>
            </w:tcBorders>
            <w:tcMar>
              <w:top w:w="57" w:type="dxa"/>
              <w:bottom w:w="57" w:type="dxa"/>
            </w:tcMar>
            <w:hideMark/>
          </w:tcPr>
          <w:p w14:paraId="16FA370E"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36D04136" w14:textId="77777777" w:rsidTr="00D163A5">
        <w:trPr>
          <w:trHeight w:val="187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73728799"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BC8E9F4" w14:textId="77777777" w:rsidR="00966950" w:rsidRPr="00EA37B9" w:rsidRDefault="00966950" w:rsidP="00966950">
            <w:pPr>
              <w:jc w:val="both"/>
              <w:rPr>
                <w:color w:val="000000"/>
                <w:sz w:val="26"/>
                <w:szCs w:val="26"/>
              </w:rPr>
            </w:pPr>
            <w:r w:rsidRPr="00EA37B9">
              <w:rPr>
                <w:color w:val="000000"/>
                <w:sz w:val="26"/>
                <w:szCs w:val="26"/>
              </w:rPr>
              <w:t>Đề nghị nghiên cứu, hoàn thiện quy định xử phạt chặt chẽ, bịt kín kẽ hở pháp lý; có quy định trách nhiệm cụ thể để các cơ quan thực thi áp dụng chế tài nghiêm minh, công bằng, minh bạch; đồng thời tăng cường cơ chế giám sát, kiểm tra độc lập để phòng ngừa, ngăn chặn việc giảm nhẹ hoặc bỏ qua chế tài do tác động tiêu cực, bảo đảm không để xảy ra hậu quả do tham nhũng, bao che hoặc lợi ích nhóm.</w:t>
            </w:r>
          </w:p>
        </w:tc>
        <w:tc>
          <w:tcPr>
            <w:tcW w:w="2269" w:type="pct"/>
            <w:tcBorders>
              <w:top w:val="nil"/>
              <w:left w:val="nil"/>
              <w:bottom w:val="single" w:sz="4" w:space="0" w:color="auto"/>
              <w:right w:val="single" w:sz="4" w:space="0" w:color="auto"/>
            </w:tcBorders>
            <w:tcMar>
              <w:top w:w="57" w:type="dxa"/>
              <w:bottom w:w="57" w:type="dxa"/>
            </w:tcMar>
            <w:hideMark/>
          </w:tcPr>
          <w:p w14:paraId="35C3E260" w14:textId="3BFA51E8" w:rsidR="00966950" w:rsidRPr="00EA37B9" w:rsidRDefault="00966950" w:rsidP="00966950">
            <w:pPr>
              <w:jc w:val="both"/>
              <w:rPr>
                <w:color w:val="000000"/>
                <w:sz w:val="26"/>
                <w:szCs w:val="26"/>
              </w:rPr>
            </w:pPr>
            <w:r w:rsidRPr="00EA37B9">
              <w:rPr>
                <w:color w:val="000000"/>
                <w:sz w:val="26"/>
                <w:szCs w:val="26"/>
              </w:rPr>
              <w:t xml:space="preserve">Tiếp thu. Để hạn chế tiêu cực trong xử phạt, Điều 28 </w:t>
            </w:r>
            <w:r>
              <w:rPr>
                <w:color w:val="000000"/>
                <w:sz w:val="26"/>
                <w:szCs w:val="26"/>
              </w:rPr>
              <w:t>(phiên bản dự thảo hiện tại)</w:t>
            </w:r>
            <w:r w:rsidRPr="00EA37B9">
              <w:rPr>
                <w:color w:val="000000"/>
                <w:sz w:val="26"/>
                <w:szCs w:val="26"/>
              </w:rPr>
              <w:t xml:space="preserve"> chỉ quy định mức trần phạt tiền và dẫn chiếu sang Luật Xử lý vi phạm hành chính. Các quy định chi tiết về hành vi, mức phạt cụ thể sẽ được Chính phủ ban hành trong Nghị định, đảm bảo tính minh bạch và thống nhất. Cơ chế giám sát thực thi pháp luật xử phạt VPHC hiện hành (qua khiếu nại, tố cáo, kiểm tra thi hành pháp luật) sẽ được áp dụng đầy đủ.</w:t>
            </w:r>
          </w:p>
        </w:tc>
      </w:tr>
      <w:tr w:rsidR="00966950" w:rsidRPr="00EA37B9" w14:paraId="1F6307F1"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6E628144" w14:textId="5127BA58"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40606F0" w14:textId="77777777" w:rsidR="00966950" w:rsidRPr="00EA37B9" w:rsidRDefault="00966950" w:rsidP="00966950">
            <w:pPr>
              <w:jc w:val="both"/>
              <w:rPr>
                <w:b/>
                <w:bCs/>
                <w:color w:val="000000"/>
                <w:sz w:val="26"/>
                <w:szCs w:val="26"/>
              </w:rPr>
            </w:pPr>
            <w:r w:rsidRPr="00EA37B9">
              <w:rPr>
                <w:b/>
                <w:bCs/>
                <w:color w:val="000000"/>
                <w:sz w:val="26"/>
                <w:szCs w:val="26"/>
              </w:rPr>
              <w:t xml:space="preserve">Điều 31. Nội dung quản lý nhà nước về trí tuệ nhân tạo </w:t>
            </w:r>
          </w:p>
        </w:tc>
        <w:tc>
          <w:tcPr>
            <w:tcW w:w="2269" w:type="pct"/>
            <w:tcBorders>
              <w:top w:val="nil"/>
              <w:left w:val="nil"/>
              <w:bottom w:val="single" w:sz="4" w:space="0" w:color="auto"/>
              <w:right w:val="single" w:sz="4" w:space="0" w:color="auto"/>
            </w:tcBorders>
            <w:tcMar>
              <w:top w:w="57" w:type="dxa"/>
              <w:bottom w:w="57" w:type="dxa"/>
            </w:tcMar>
            <w:hideMark/>
          </w:tcPr>
          <w:p w14:paraId="0644FB22"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3F819B5A"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534720E"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8086432" w14:textId="77777777" w:rsidR="00966950" w:rsidRPr="00EA37B9" w:rsidRDefault="00966950" w:rsidP="00966950">
            <w:pPr>
              <w:jc w:val="both"/>
              <w:rPr>
                <w:b/>
                <w:bCs/>
                <w:color w:val="000000"/>
                <w:sz w:val="26"/>
                <w:szCs w:val="26"/>
              </w:rPr>
            </w:pPr>
            <w:r w:rsidRPr="00EA37B9">
              <w:rPr>
                <w:b/>
                <w:bCs/>
                <w:color w:val="000000"/>
                <w:sz w:val="26"/>
                <w:szCs w:val="26"/>
              </w:rPr>
              <w:t>(1) Nội dung cần lưu ý:</w:t>
            </w:r>
          </w:p>
        </w:tc>
        <w:tc>
          <w:tcPr>
            <w:tcW w:w="2269" w:type="pct"/>
            <w:tcBorders>
              <w:top w:val="nil"/>
              <w:left w:val="nil"/>
              <w:bottom w:val="single" w:sz="4" w:space="0" w:color="auto"/>
              <w:right w:val="single" w:sz="4" w:space="0" w:color="auto"/>
            </w:tcBorders>
            <w:tcMar>
              <w:top w:w="57" w:type="dxa"/>
              <w:bottom w:w="57" w:type="dxa"/>
            </w:tcMar>
            <w:hideMark/>
          </w:tcPr>
          <w:p w14:paraId="34F8953A"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36227A60" w14:textId="77777777" w:rsidTr="00D163A5">
        <w:trPr>
          <w:trHeight w:val="936"/>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6A3197E5"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B9D21FB" w14:textId="77777777" w:rsidR="00966950" w:rsidRPr="00EA37B9" w:rsidRDefault="00966950" w:rsidP="00966950">
            <w:pPr>
              <w:jc w:val="both"/>
              <w:rPr>
                <w:color w:val="000000"/>
                <w:sz w:val="26"/>
                <w:szCs w:val="26"/>
              </w:rPr>
            </w:pPr>
            <w:r w:rsidRPr="00EA37B9">
              <w:rPr>
                <w:color w:val="000000"/>
                <w:sz w:val="26"/>
                <w:szCs w:val="26"/>
              </w:rPr>
              <w:t>i) Có nguy cơ xảy ra lợi ích nhóm, cục bộ chi phối quá trình xây dựng chiến lược, chính sách, chương trình, văn bản pháp luật về trí tuệ nhân tạo, làm nội dung không phản ánh đầy đủ lợi ích chung.</w:t>
            </w:r>
          </w:p>
        </w:tc>
        <w:tc>
          <w:tcPr>
            <w:tcW w:w="2269" w:type="pct"/>
            <w:vMerge w:val="restart"/>
            <w:tcBorders>
              <w:top w:val="nil"/>
              <w:left w:val="nil"/>
              <w:right w:val="single" w:sz="4" w:space="0" w:color="auto"/>
            </w:tcBorders>
            <w:tcMar>
              <w:top w:w="57" w:type="dxa"/>
              <w:bottom w:w="57" w:type="dxa"/>
            </w:tcMar>
            <w:vAlign w:val="center"/>
            <w:hideMark/>
          </w:tcPr>
          <w:p w14:paraId="2F81CE62" w14:textId="77777777" w:rsidR="00966950" w:rsidRPr="00EA37B9" w:rsidRDefault="00966950" w:rsidP="00966950">
            <w:pPr>
              <w:jc w:val="both"/>
              <w:rPr>
                <w:color w:val="000000"/>
                <w:sz w:val="26"/>
                <w:szCs w:val="26"/>
              </w:rPr>
            </w:pPr>
            <w:r>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p w14:paraId="21D74D76" w14:textId="0BC59313" w:rsidR="00966950" w:rsidRPr="00EA37B9" w:rsidRDefault="00966950" w:rsidP="00966950">
            <w:pPr>
              <w:jc w:val="both"/>
              <w:rPr>
                <w:color w:val="000000"/>
                <w:sz w:val="26"/>
                <w:szCs w:val="26"/>
              </w:rPr>
            </w:pPr>
          </w:p>
          <w:p w14:paraId="5BC362C2" w14:textId="35A8055D" w:rsidR="00966950" w:rsidRPr="00EA37B9" w:rsidRDefault="00966950" w:rsidP="00966950">
            <w:pPr>
              <w:jc w:val="both"/>
              <w:rPr>
                <w:color w:val="000000"/>
                <w:sz w:val="26"/>
                <w:szCs w:val="26"/>
              </w:rPr>
            </w:pPr>
          </w:p>
          <w:p w14:paraId="71B0A3D6" w14:textId="09E282E0" w:rsidR="00966950" w:rsidRPr="00EA37B9" w:rsidRDefault="00966950" w:rsidP="00966950">
            <w:pPr>
              <w:jc w:val="both"/>
              <w:rPr>
                <w:color w:val="000000"/>
                <w:sz w:val="26"/>
                <w:szCs w:val="26"/>
              </w:rPr>
            </w:pPr>
          </w:p>
          <w:p w14:paraId="262D6257" w14:textId="51C386CB" w:rsidR="00966950" w:rsidRPr="00EA37B9" w:rsidRDefault="00966950" w:rsidP="00966950">
            <w:pPr>
              <w:jc w:val="both"/>
              <w:rPr>
                <w:color w:val="000000"/>
                <w:sz w:val="26"/>
                <w:szCs w:val="26"/>
              </w:rPr>
            </w:pPr>
          </w:p>
        </w:tc>
      </w:tr>
      <w:tr w:rsidR="00966950" w:rsidRPr="00EA37B9" w14:paraId="3A7318B7" w14:textId="77777777" w:rsidTr="00D163A5">
        <w:trPr>
          <w:trHeight w:val="62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63BD7563"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64D3FDD" w14:textId="77777777" w:rsidR="00966950" w:rsidRPr="00EA37B9" w:rsidRDefault="00966950" w:rsidP="00966950">
            <w:pPr>
              <w:jc w:val="both"/>
              <w:rPr>
                <w:color w:val="000000"/>
                <w:sz w:val="26"/>
                <w:szCs w:val="26"/>
              </w:rPr>
            </w:pPr>
            <w:r w:rsidRPr="00EA37B9">
              <w:rPr>
                <w:color w:val="000000"/>
                <w:sz w:val="26"/>
                <w:szCs w:val="26"/>
              </w:rPr>
              <w:t>ii) Tiềm ẩn nguy cơ lợi ích nhóm tác động để ban hành tiêu chuẩn, quy chuẩn kỹ thuật có lợi cho một số tổ chức, doanh nghiệp nhất định.</w:t>
            </w:r>
          </w:p>
        </w:tc>
        <w:tc>
          <w:tcPr>
            <w:tcW w:w="2269" w:type="pct"/>
            <w:vMerge/>
            <w:tcBorders>
              <w:left w:val="nil"/>
              <w:right w:val="single" w:sz="4" w:space="0" w:color="auto"/>
            </w:tcBorders>
            <w:tcMar>
              <w:top w:w="57" w:type="dxa"/>
              <w:bottom w:w="57" w:type="dxa"/>
            </w:tcMar>
            <w:hideMark/>
          </w:tcPr>
          <w:p w14:paraId="0C97E684" w14:textId="0BBEBDBE" w:rsidR="00966950" w:rsidRPr="00EA37B9" w:rsidRDefault="00966950" w:rsidP="00966950">
            <w:pPr>
              <w:jc w:val="both"/>
              <w:rPr>
                <w:color w:val="000000"/>
                <w:sz w:val="26"/>
                <w:szCs w:val="26"/>
              </w:rPr>
            </w:pPr>
          </w:p>
        </w:tc>
      </w:tr>
      <w:tr w:rsidR="00966950" w:rsidRPr="00EA37B9" w14:paraId="1DF8C2A7" w14:textId="77777777" w:rsidTr="00D163A5">
        <w:trPr>
          <w:trHeight w:val="62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6C87F83F"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74B8BF0" w14:textId="77777777" w:rsidR="00966950" w:rsidRPr="00EA37B9" w:rsidRDefault="00966950" w:rsidP="00966950">
            <w:pPr>
              <w:jc w:val="both"/>
              <w:rPr>
                <w:color w:val="000000"/>
                <w:sz w:val="26"/>
                <w:szCs w:val="26"/>
              </w:rPr>
            </w:pPr>
            <w:r w:rsidRPr="00EA37B9">
              <w:rPr>
                <w:color w:val="000000"/>
                <w:sz w:val="26"/>
                <w:szCs w:val="26"/>
              </w:rPr>
              <w:t>iii) Có nguy cơ phát sinh tham nhũng, tiêu cực trong quá trình đầu tư, phát triển hạ tầng AI (ví dụ ưu ái nhà thầu sân sau, gây thất thoát nguồn lực).</w:t>
            </w:r>
          </w:p>
        </w:tc>
        <w:tc>
          <w:tcPr>
            <w:tcW w:w="2269" w:type="pct"/>
            <w:vMerge/>
            <w:tcBorders>
              <w:left w:val="nil"/>
              <w:right w:val="single" w:sz="4" w:space="0" w:color="auto"/>
            </w:tcBorders>
            <w:tcMar>
              <w:top w:w="57" w:type="dxa"/>
              <w:bottom w:w="57" w:type="dxa"/>
            </w:tcMar>
            <w:hideMark/>
          </w:tcPr>
          <w:p w14:paraId="68444430" w14:textId="7E7AA085" w:rsidR="00966950" w:rsidRPr="00EA37B9" w:rsidRDefault="00966950" w:rsidP="00966950">
            <w:pPr>
              <w:jc w:val="both"/>
              <w:rPr>
                <w:color w:val="000000"/>
                <w:sz w:val="26"/>
                <w:szCs w:val="26"/>
              </w:rPr>
            </w:pPr>
          </w:p>
        </w:tc>
      </w:tr>
      <w:tr w:rsidR="00966950" w:rsidRPr="00EA37B9" w14:paraId="0C09A416" w14:textId="77777777" w:rsidTr="00D163A5">
        <w:trPr>
          <w:trHeight w:val="62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6B5032A5"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EB3C3B2" w14:textId="77777777" w:rsidR="00966950" w:rsidRPr="00EA37B9" w:rsidRDefault="00966950" w:rsidP="00966950">
            <w:pPr>
              <w:jc w:val="both"/>
              <w:rPr>
                <w:color w:val="000000"/>
                <w:sz w:val="26"/>
                <w:szCs w:val="26"/>
              </w:rPr>
            </w:pPr>
            <w:r w:rsidRPr="00EA37B9">
              <w:rPr>
                <w:color w:val="000000"/>
                <w:sz w:val="26"/>
                <w:szCs w:val="26"/>
              </w:rPr>
              <w:t>iv) Dễ phát sinh tiêu cực trong công tác giám sát (như bỏ lọt vi phạm cho đơn vị có quan hệ lợi ích, hoặc gây khó khăn cho đơn vị khác nhằm trục lợi).</w:t>
            </w:r>
          </w:p>
        </w:tc>
        <w:tc>
          <w:tcPr>
            <w:tcW w:w="2269" w:type="pct"/>
            <w:vMerge/>
            <w:tcBorders>
              <w:left w:val="nil"/>
              <w:right w:val="single" w:sz="4" w:space="0" w:color="auto"/>
            </w:tcBorders>
            <w:tcMar>
              <w:top w:w="57" w:type="dxa"/>
              <w:bottom w:w="57" w:type="dxa"/>
            </w:tcMar>
            <w:hideMark/>
          </w:tcPr>
          <w:p w14:paraId="51678943" w14:textId="7F02A0CA" w:rsidR="00966950" w:rsidRPr="00EA37B9" w:rsidRDefault="00966950" w:rsidP="00966950">
            <w:pPr>
              <w:jc w:val="both"/>
              <w:rPr>
                <w:color w:val="000000"/>
                <w:sz w:val="26"/>
                <w:szCs w:val="26"/>
              </w:rPr>
            </w:pPr>
          </w:p>
        </w:tc>
      </w:tr>
      <w:tr w:rsidR="00966950" w:rsidRPr="00EA37B9" w14:paraId="214FBA2A" w14:textId="77777777" w:rsidTr="00D163A5">
        <w:trPr>
          <w:trHeight w:val="62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68E8A42D"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FEF376D" w14:textId="77777777" w:rsidR="00966950" w:rsidRPr="00EA37B9" w:rsidRDefault="00966950" w:rsidP="00966950">
            <w:pPr>
              <w:jc w:val="both"/>
              <w:rPr>
                <w:color w:val="000000"/>
                <w:sz w:val="26"/>
                <w:szCs w:val="26"/>
              </w:rPr>
            </w:pPr>
            <w:r w:rsidRPr="00EA37B9">
              <w:rPr>
                <w:color w:val="000000"/>
                <w:sz w:val="26"/>
                <w:szCs w:val="26"/>
              </w:rPr>
              <w:t>v) Tham nhũng, tiêu cực có thể xảy ra trong công tác thanh tra, giải quyết khiếu nại (ví dụ nhận hối lộ, bao che vi phạm hoặc giải quyết tranh chấp thiếu công tâm do tác động lợi ích).</w:t>
            </w:r>
          </w:p>
        </w:tc>
        <w:tc>
          <w:tcPr>
            <w:tcW w:w="2269" w:type="pct"/>
            <w:vMerge/>
            <w:tcBorders>
              <w:left w:val="nil"/>
              <w:bottom w:val="single" w:sz="4" w:space="0" w:color="auto"/>
              <w:right w:val="single" w:sz="4" w:space="0" w:color="auto"/>
            </w:tcBorders>
            <w:tcMar>
              <w:top w:w="57" w:type="dxa"/>
              <w:bottom w:w="57" w:type="dxa"/>
            </w:tcMar>
            <w:hideMark/>
          </w:tcPr>
          <w:p w14:paraId="572E2BB6" w14:textId="4BF7DB03" w:rsidR="00966950" w:rsidRPr="00EA37B9" w:rsidRDefault="00966950" w:rsidP="00966950">
            <w:pPr>
              <w:jc w:val="both"/>
              <w:rPr>
                <w:color w:val="000000"/>
                <w:sz w:val="26"/>
                <w:szCs w:val="26"/>
              </w:rPr>
            </w:pPr>
          </w:p>
        </w:tc>
      </w:tr>
      <w:tr w:rsidR="00966950" w:rsidRPr="00EA37B9" w14:paraId="112DF01B"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0AA596F5"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D9CE33D" w14:textId="77777777" w:rsidR="00966950" w:rsidRPr="00EA37B9" w:rsidRDefault="00966950" w:rsidP="00966950">
            <w:pPr>
              <w:jc w:val="both"/>
              <w:rPr>
                <w:b/>
                <w:bCs/>
                <w:color w:val="000000"/>
                <w:sz w:val="26"/>
                <w:szCs w:val="26"/>
              </w:rPr>
            </w:pPr>
            <w:r w:rsidRPr="00EA37B9">
              <w:rPr>
                <w:b/>
                <w:bCs/>
                <w:color w:val="000000"/>
                <w:sz w:val="26"/>
                <w:szCs w:val="26"/>
              </w:rPr>
              <w:t>(2) Đề xuất:</w:t>
            </w:r>
          </w:p>
        </w:tc>
        <w:tc>
          <w:tcPr>
            <w:tcW w:w="2269" w:type="pct"/>
            <w:tcBorders>
              <w:top w:val="nil"/>
              <w:left w:val="nil"/>
              <w:bottom w:val="single" w:sz="4" w:space="0" w:color="auto"/>
              <w:right w:val="single" w:sz="4" w:space="0" w:color="auto"/>
            </w:tcBorders>
            <w:tcMar>
              <w:top w:w="57" w:type="dxa"/>
              <w:bottom w:w="57" w:type="dxa"/>
            </w:tcMar>
            <w:hideMark/>
          </w:tcPr>
          <w:p w14:paraId="56C65168"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21442173" w14:textId="77777777" w:rsidTr="00D163A5">
        <w:trPr>
          <w:trHeight w:val="1560"/>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2A60EFCF"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3DCB449" w14:textId="77777777" w:rsidR="00966950" w:rsidRPr="00EA37B9" w:rsidRDefault="00966950" w:rsidP="00966950">
            <w:pPr>
              <w:jc w:val="both"/>
              <w:rPr>
                <w:color w:val="000000"/>
                <w:sz w:val="26"/>
                <w:szCs w:val="26"/>
              </w:rPr>
            </w:pPr>
            <w:r w:rsidRPr="00EA37B9">
              <w:rPr>
                <w:color w:val="000000"/>
                <w:sz w:val="26"/>
                <w:szCs w:val="26"/>
              </w:rPr>
              <w:t>i) Thực hiện nghiêm các quy định trong xây dựng chính sách, pháp luật; phòng ngừa, ngăn chặn lợi dụng quyền hạn vì lợi ích nhóm, bảo đảm minh bạch, khách quan.</w:t>
            </w:r>
          </w:p>
        </w:tc>
        <w:tc>
          <w:tcPr>
            <w:tcW w:w="2269" w:type="pct"/>
            <w:tcBorders>
              <w:top w:val="nil"/>
              <w:left w:val="nil"/>
              <w:bottom w:val="single" w:sz="4" w:space="0" w:color="auto"/>
              <w:right w:val="single" w:sz="4" w:space="0" w:color="auto"/>
            </w:tcBorders>
            <w:tcMar>
              <w:top w:w="57" w:type="dxa"/>
              <w:bottom w:w="57" w:type="dxa"/>
            </w:tcMar>
            <w:hideMark/>
          </w:tcPr>
          <w:p w14:paraId="24FD376D" w14:textId="77777777" w:rsidR="00966950" w:rsidRPr="00EA37B9" w:rsidRDefault="00966950" w:rsidP="00966950">
            <w:pPr>
              <w:jc w:val="both"/>
              <w:rPr>
                <w:color w:val="000000"/>
                <w:sz w:val="26"/>
                <w:szCs w:val="26"/>
              </w:rPr>
            </w:pPr>
            <w:r w:rsidRPr="00EA37B9">
              <w:rPr>
                <w:color w:val="000000"/>
                <w:sz w:val="26"/>
                <w:szCs w:val="26"/>
              </w:rPr>
              <w:t>Tiếp thu. Quá trình xây dựng Luật và các văn bản hướng dẫn đều tuân thủ nghiêm ngặt Luật Ban hành văn bản quy phạm pháp luật, bao gồm các bước đánh giá tác động, lấy ý kiến đối tượng chịu tác động, thẩm định và thẩm tra. Đây là cơ chế kiểm soát quyền lực thể chế quan trọng nhất để ngăn chặn lợi ích nhóm "cài cắm" vào chính sách.</w:t>
            </w:r>
          </w:p>
        </w:tc>
      </w:tr>
      <w:tr w:rsidR="00966950" w:rsidRPr="00EA37B9" w14:paraId="20A90FDC" w14:textId="77777777" w:rsidTr="00D163A5">
        <w:trPr>
          <w:trHeight w:val="1560"/>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DC3EBE1"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03CEBEE" w14:textId="77777777" w:rsidR="00966950" w:rsidRPr="00EA37B9" w:rsidRDefault="00966950" w:rsidP="00966950">
            <w:pPr>
              <w:jc w:val="both"/>
              <w:rPr>
                <w:color w:val="000000"/>
                <w:sz w:val="26"/>
                <w:szCs w:val="26"/>
              </w:rPr>
            </w:pPr>
            <w:r w:rsidRPr="00EA37B9">
              <w:rPr>
                <w:color w:val="000000"/>
                <w:sz w:val="26"/>
                <w:szCs w:val="26"/>
              </w:rPr>
              <w:t>ii) Ban hành tiêu chuẩn, quy chuẩn kỹ thuật trên cơ sở khoa học, công khai, tránh can thiệp không minh bạch; thực hiện nghiêm Quy định 178-QĐ/TW.</w:t>
            </w:r>
          </w:p>
        </w:tc>
        <w:tc>
          <w:tcPr>
            <w:tcW w:w="2269" w:type="pct"/>
            <w:tcBorders>
              <w:top w:val="nil"/>
              <w:left w:val="nil"/>
              <w:bottom w:val="single" w:sz="4" w:space="0" w:color="auto"/>
              <w:right w:val="single" w:sz="4" w:space="0" w:color="auto"/>
            </w:tcBorders>
            <w:tcMar>
              <w:top w:w="57" w:type="dxa"/>
              <w:bottom w:w="57" w:type="dxa"/>
            </w:tcMar>
            <w:hideMark/>
          </w:tcPr>
          <w:p w14:paraId="6C33F774" w14:textId="39FCCDBA" w:rsidR="00966950" w:rsidRPr="00EA37B9" w:rsidRDefault="00966950" w:rsidP="00966950">
            <w:pPr>
              <w:jc w:val="both"/>
              <w:rPr>
                <w:color w:val="000000"/>
                <w:sz w:val="26"/>
                <w:szCs w:val="26"/>
              </w:rPr>
            </w:pPr>
            <w:r w:rsidRPr="00EA37B9">
              <w:rPr>
                <w:color w:val="000000"/>
                <w:sz w:val="26"/>
                <w:szCs w:val="26"/>
              </w:rPr>
              <w:t>Tiếp thu. Việc xây dựng tiêu chuẩn, quy chuẩn kỹ thuật AI (Điều 29</w:t>
            </w:r>
            <w:r>
              <w:rPr>
                <w:color w:val="000000"/>
                <w:sz w:val="26"/>
                <w:szCs w:val="26"/>
              </w:rPr>
              <w:t>)</w:t>
            </w:r>
            <w:r w:rsidRPr="00EA37B9">
              <w:rPr>
                <w:color w:val="000000"/>
                <w:sz w:val="26"/>
                <w:szCs w:val="26"/>
              </w:rPr>
              <w:t xml:space="preserve"> sẽ tuân thủ Luật Tiêu chuẩn và Quy chuẩn kỹ thuật, bảo đảm nguyên tắc đồng thuận, khoa học và hài hòa quốc tế. Bộ KH&amp;CN sẽ thành lập các Ban kỹ thuật tiêu chuẩn với sự tham gia của đa dạng thành phần (nhà nước, doanh nghiệp, viện trường) để đảm bảo tính khách quan.</w:t>
            </w:r>
          </w:p>
        </w:tc>
      </w:tr>
      <w:tr w:rsidR="00966950" w:rsidRPr="00EA37B9" w14:paraId="46688D53" w14:textId="77777777" w:rsidTr="00D163A5">
        <w:trPr>
          <w:trHeight w:val="206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10D221FF"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86EFA84" w14:textId="77777777" w:rsidR="00966950" w:rsidRPr="00EA37B9" w:rsidRDefault="00966950" w:rsidP="00966950">
            <w:pPr>
              <w:jc w:val="both"/>
              <w:rPr>
                <w:color w:val="000000"/>
                <w:sz w:val="26"/>
                <w:szCs w:val="26"/>
              </w:rPr>
            </w:pPr>
            <w:r w:rsidRPr="00EA37B9">
              <w:rPr>
                <w:color w:val="000000"/>
                <w:sz w:val="26"/>
                <w:szCs w:val="26"/>
              </w:rPr>
              <w:t>iii) Công khai, minh bạch quá trình đầu tư, phát triển hạ tầng AI; tăng cường kiểm tra, giám sát, ngăn chặn hành vi trục lợi hoặc ưu ái cục bộ.</w:t>
            </w:r>
          </w:p>
        </w:tc>
        <w:tc>
          <w:tcPr>
            <w:tcW w:w="2269" w:type="pct"/>
            <w:tcBorders>
              <w:top w:val="nil"/>
              <w:left w:val="nil"/>
              <w:bottom w:val="single" w:sz="4" w:space="0" w:color="auto"/>
              <w:right w:val="single" w:sz="4" w:space="0" w:color="auto"/>
            </w:tcBorders>
            <w:tcMar>
              <w:top w:w="57" w:type="dxa"/>
              <w:bottom w:w="57" w:type="dxa"/>
            </w:tcMar>
            <w:hideMark/>
          </w:tcPr>
          <w:p w14:paraId="048D93B7" w14:textId="206AAC62" w:rsidR="00966950" w:rsidRPr="00EA37B9" w:rsidRDefault="00966950" w:rsidP="00966950">
            <w:pPr>
              <w:jc w:val="both"/>
              <w:rPr>
                <w:color w:val="000000"/>
                <w:sz w:val="26"/>
                <w:szCs w:val="26"/>
              </w:rPr>
            </w:pPr>
            <w:r w:rsidRPr="00EA37B9">
              <w:rPr>
                <w:color w:val="000000"/>
                <w:sz w:val="26"/>
                <w:szCs w:val="26"/>
              </w:rPr>
              <w:t>Tiếp thu. Hoạt động đầu tư hạ tầng AI (Điều 15</w:t>
            </w:r>
            <w:r>
              <w:rPr>
                <w:color w:val="000000"/>
                <w:sz w:val="26"/>
                <w:szCs w:val="26"/>
              </w:rPr>
              <w:t>)</w:t>
            </w:r>
            <w:r w:rsidRPr="00EA37B9">
              <w:rPr>
                <w:color w:val="000000"/>
                <w:sz w:val="26"/>
                <w:szCs w:val="26"/>
              </w:rPr>
              <w:t xml:space="preserve"> sử dụng vốn nhà nước phải tuân thủ Luật Đầu tư công và Luật Đấu thầu. Các thông tin về dự án, kế hoạch lựa chọn nhà thầu đều phải công khai trên Hệ thống mạng đấu thầu quốc gia. Cơ chế giám sát đầu tư cộng đồng và thanh tra chuyên ngành KHCN/Kế hoạch đầu tư sẽ giúp phát hiện và ngăn chặn tiêu cực.</w:t>
            </w:r>
          </w:p>
        </w:tc>
      </w:tr>
      <w:tr w:rsidR="00966950" w:rsidRPr="00EA37B9" w14:paraId="2E7E9215" w14:textId="77777777" w:rsidTr="00D163A5">
        <w:trPr>
          <w:trHeight w:val="187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4028BAF"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0B58CF1" w14:textId="77777777" w:rsidR="00966950" w:rsidRPr="00EA37B9" w:rsidRDefault="00966950" w:rsidP="00966950">
            <w:pPr>
              <w:jc w:val="both"/>
              <w:rPr>
                <w:color w:val="000000"/>
                <w:sz w:val="26"/>
                <w:szCs w:val="26"/>
              </w:rPr>
            </w:pPr>
            <w:r w:rsidRPr="00EA37B9">
              <w:rPr>
                <w:color w:val="000000"/>
                <w:sz w:val="26"/>
                <w:szCs w:val="26"/>
              </w:rPr>
              <w:t>iv) Thực hiện nghiêm quy trình giám sát, thanh tra, kịp thời phát hiện, xử lý biểu hiện dung túng, bỏ lọt vi phạm, bảo đảm công bằng và khách quan.</w:t>
            </w:r>
          </w:p>
        </w:tc>
        <w:tc>
          <w:tcPr>
            <w:tcW w:w="2269" w:type="pct"/>
            <w:tcBorders>
              <w:top w:val="nil"/>
              <w:left w:val="nil"/>
              <w:bottom w:val="single" w:sz="4" w:space="0" w:color="auto"/>
              <w:right w:val="single" w:sz="4" w:space="0" w:color="auto"/>
            </w:tcBorders>
            <w:tcMar>
              <w:top w:w="57" w:type="dxa"/>
              <w:bottom w:w="57" w:type="dxa"/>
            </w:tcMar>
            <w:hideMark/>
          </w:tcPr>
          <w:p w14:paraId="2FECE79F" w14:textId="77777777" w:rsidR="00966950" w:rsidRPr="00EA37B9" w:rsidRDefault="00966950" w:rsidP="00966950">
            <w:pPr>
              <w:jc w:val="both"/>
              <w:rPr>
                <w:color w:val="000000"/>
                <w:sz w:val="26"/>
                <w:szCs w:val="26"/>
              </w:rPr>
            </w:pPr>
            <w:r w:rsidRPr="00EA37B9">
              <w:rPr>
                <w:color w:val="000000"/>
                <w:sz w:val="26"/>
                <w:szCs w:val="26"/>
              </w:rPr>
              <w:t>Tiếp thu. Cơ quan quản lý thực hiện nghiêm quy trình giám sát và thanh tra theo quy định của pháp luật, bảo đảm tính độc lập, khách quan trong mọi khâu. Kết luận thanh tra phải được công khai, đồng thời việc thực hiện kiến nghị sau thanh tra được theo dõi chặt chẽ nhằm kịp thời phát hiện và xử lý mọi biểu hiện dung túng, bỏ lọt vi phạm, bảo đảm nguyên tắc công bằng và minh bạch trong quản lý.</w:t>
            </w:r>
          </w:p>
        </w:tc>
      </w:tr>
      <w:tr w:rsidR="00966950" w:rsidRPr="00EA37B9" w14:paraId="14ABA953" w14:textId="77777777" w:rsidTr="00D163A5">
        <w:trPr>
          <w:trHeight w:val="629"/>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8B708DE"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0DC134D" w14:textId="77777777" w:rsidR="00966950" w:rsidRPr="00EA37B9" w:rsidRDefault="00966950" w:rsidP="00966950">
            <w:pPr>
              <w:jc w:val="both"/>
              <w:rPr>
                <w:color w:val="000000"/>
                <w:sz w:val="26"/>
                <w:szCs w:val="26"/>
              </w:rPr>
            </w:pPr>
            <w:r w:rsidRPr="00EA37B9">
              <w:rPr>
                <w:color w:val="000000"/>
                <w:sz w:val="26"/>
                <w:szCs w:val="26"/>
              </w:rPr>
              <w:t>v) Trong giải quyết khiếu nại, tranh chấp, cần tuân thủ nguyên tắc công bằng, liêm chính, ngăn chặn hành vi nhũng nhiễu, bao che, không để xảy ra hậu quả tiêu cực, tham nhũng, lợi ích nhóm theo tinh thần Quy định 178-QĐ/TW.</w:t>
            </w:r>
          </w:p>
        </w:tc>
        <w:tc>
          <w:tcPr>
            <w:tcW w:w="2269" w:type="pct"/>
            <w:tcBorders>
              <w:top w:val="nil"/>
              <w:left w:val="nil"/>
              <w:bottom w:val="single" w:sz="4" w:space="0" w:color="auto"/>
              <w:right w:val="single" w:sz="4" w:space="0" w:color="auto"/>
            </w:tcBorders>
            <w:tcMar>
              <w:top w:w="57" w:type="dxa"/>
              <w:bottom w:w="57" w:type="dxa"/>
            </w:tcMar>
            <w:hideMark/>
          </w:tcPr>
          <w:p w14:paraId="05DD44F9" w14:textId="77777777" w:rsidR="00966950" w:rsidRPr="00EA37B9" w:rsidRDefault="00966950" w:rsidP="00966950">
            <w:pPr>
              <w:jc w:val="both"/>
              <w:rPr>
                <w:color w:val="000000"/>
                <w:sz w:val="26"/>
                <w:szCs w:val="26"/>
              </w:rPr>
            </w:pPr>
            <w:r w:rsidRPr="00EA37B9">
              <w:rPr>
                <w:color w:val="000000"/>
                <w:sz w:val="26"/>
                <w:szCs w:val="26"/>
              </w:rPr>
              <w:t>Cơ quan chủ trì soạn thảo xin tiếp thu và giải trình như sau:</w:t>
            </w:r>
            <w:r w:rsidRPr="00EA37B9">
              <w:rPr>
                <w:color w:val="000000"/>
                <w:sz w:val="26"/>
                <w:szCs w:val="26"/>
              </w:rPr>
              <w:br/>
              <w:t>Cơ quan soạn thảo trân trọng tiếp thu ý kiến chỉ đạo về việc bảo đảm công bằng, liêm chính trong giải quyết khiếu nại, tranh chấp liên quan đến AI. Tinh thần này đã được thể hiện xuyên suốt trong các quy định của Dự thảo Luật, đặc biệt là tại Điều 4 về nguyên tắc cơ bản (bảo đảm công bằng, minh bạch, không thiên lệch) và Điều 29 về nội dung quản lý nhà nước (thanh tra, kiểm tra, giải quyết khiếu nại, tố cáo).</w:t>
            </w:r>
            <w:r w:rsidRPr="00EA37B9">
              <w:rPr>
                <w:color w:val="000000"/>
                <w:sz w:val="26"/>
                <w:szCs w:val="26"/>
              </w:rPr>
              <w:br/>
              <w:t xml:space="preserve">Bên cạnh đó, việc thực hiện các hoạt động này phải tuân thủ nghiêm ngặt quy định của pháp luật về khiếu nại, tố cáo và phòng, chống tham nhũng, tiêu cực, bảo đảm tính thống nhất của hệ thống pháp luật và quán triệt sâu sắc tinh thần Quy định số 178-QĐ/TW của Bộ Chính trị về kiểm soát quyền lực, </w:t>
            </w:r>
            <w:r w:rsidRPr="00EA37B9">
              <w:rPr>
                <w:color w:val="000000"/>
                <w:sz w:val="26"/>
                <w:szCs w:val="26"/>
              </w:rPr>
              <w:lastRenderedPageBreak/>
              <w:t>phòng, chống tham nhũng, tiêu cực trong công tác xây dựng pháp luật.</w:t>
            </w:r>
          </w:p>
        </w:tc>
      </w:tr>
      <w:tr w:rsidR="00966950" w:rsidRPr="00EA37B9" w14:paraId="686294DD" w14:textId="77777777" w:rsidTr="00D163A5">
        <w:trPr>
          <w:trHeight w:val="624"/>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188B96B8" w14:textId="7C24924A"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E21C1D9" w14:textId="77777777" w:rsidR="00966950" w:rsidRPr="00EA37B9" w:rsidRDefault="00966950" w:rsidP="00966950">
            <w:pPr>
              <w:jc w:val="both"/>
              <w:rPr>
                <w:b/>
                <w:bCs/>
                <w:color w:val="000000"/>
                <w:sz w:val="26"/>
                <w:szCs w:val="26"/>
              </w:rPr>
            </w:pPr>
            <w:r w:rsidRPr="00EA37B9">
              <w:rPr>
                <w:b/>
                <w:bCs/>
                <w:color w:val="000000"/>
                <w:sz w:val="26"/>
                <w:szCs w:val="26"/>
              </w:rPr>
              <w:t xml:space="preserve">Điều 32. Nguyên tắc bảo đảm bí mật kinh doanh, quyền sở hữu trí tuệ trong hoạt động quản lý nhà nước </w:t>
            </w:r>
          </w:p>
        </w:tc>
        <w:tc>
          <w:tcPr>
            <w:tcW w:w="2269" w:type="pct"/>
            <w:tcBorders>
              <w:top w:val="nil"/>
              <w:left w:val="nil"/>
              <w:bottom w:val="single" w:sz="4" w:space="0" w:color="auto"/>
              <w:right w:val="single" w:sz="4" w:space="0" w:color="auto"/>
            </w:tcBorders>
            <w:tcMar>
              <w:top w:w="57" w:type="dxa"/>
              <w:bottom w:w="57" w:type="dxa"/>
            </w:tcMar>
            <w:hideMark/>
          </w:tcPr>
          <w:p w14:paraId="301673BB"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258F0F3C"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28F5CA83"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866D077" w14:textId="77777777" w:rsidR="00966950" w:rsidRPr="00EA37B9" w:rsidRDefault="00966950" w:rsidP="00966950">
            <w:pPr>
              <w:jc w:val="both"/>
              <w:rPr>
                <w:b/>
                <w:bCs/>
                <w:color w:val="000000"/>
                <w:sz w:val="26"/>
                <w:szCs w:val="26"/>
              </w:rPr>
            </w:pPr>
            <w:r w:rsidRPr="00EA37B9">
              <w:rPr>
                <w:b/>
                <w:bCs/>
                <w:color w:val="000000"/>
                <w:sz w:val="26"/>
                <w:szCs w:val="26"/>
              </w:rPr>
              <w:t>(1) Nội dung cần lưu ý:</w:t>
            </w:r>
          </w:p>
        </w:tc>
        <w:tc>
          <w:tcPr>
            <w:tcW w:w="2269" w:type="pct"/>
            <w:vMerge w:val="restart"/>
            <w:tcBorders>
              <w:top w:val="nil"/>
              <w:left w:val="nil"/>
              <w:right w:val="single" w:sz="4" w:space="0" w:color="auto"/>
            </w:tcBorders>
            <w:tcMar>
              <w:top w:w="57" w:type="dxa"/>
              <w:bottom w:w="57" w:type="dxa"/>
            </w:tcMar>
            <w:hideMark/>
          </w:tcPr>
          <w:p w14:paraId="744A1BF7" w14:textId="77777777" w:rsidR="00966950" w:rsidRPr="00EA37B9" w:rsidRDefault="00966950" w:rsidP="00966950">
            <w:pPr>
              <w:jc w:val="both"/>
              <w:rPr>
                <w:color w:val="000000"/>
                <w:sz w:val="26"/>
                <w:szCs w:val="26"/>
              </w:rPr>
            </w:pPr>
            <w:r>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p w14:paraId="5A1FCC43" w14:textId="77777777" w:rsidR="00966950" w:rsidRPr="00EA37B9" w:rsidRDefault="00966950" w:rsidP="00966950">
            <w:pPr>
              <w:jc w:val="both"/>
              <w:rPr>
                <w:color w:val="000000"/>
                <w:sz w:val="26"/>
                <w:szCs w:val="26"/>
              </w:rPr>
            </w:pPr>
            <w:r w:rsidRPr="00EA37B9">
              <w:rPr>
                <w:color w:val="000000"/>
                <w:sz w:val="26"/>
                <w:szCs w:val="26"/>
              </w:rPr>
              <w:t> </w:t>
            </w:r>
          </w:p>
          <w:p w14:paraId="10EC1829" w14:textId="77777777" w:rsidR="00966950" w:rsidRPr="00EA37B9" w:rsidRDefault="00966950" w:rsidP="00966950">
            <w:pPr>
              <w:jc w:val="both"/>
              <w:rPr>
                <w:color w:val="000000"/>
                <w:sz w:val="26"/>
                <w:szCs w:val="26"/>
              </w:rPr>
            </w:pPr>
            <w:r w:rsidRPr="00EA37B9">
              <w:rPr>
                <w:color w:val="000000"/>
                <w:sz w:val="26"/>
                <w:szCs w:val="26"/>
              </w:rPr>
              <w:t> </w:t>
            </w:r>
          </w:p>
          <w:p w14:paraId="4C678D00" w14:textId="77777777" w:rsidR="00966950" w:rsidRPr="00EA37B9" w:rsidRDefault="00966950" w:rsidP="00966950">
            <w:pPr>
              <w:jc w:val="both"/>
              <w:rPr>
                <w:color w:val="000000"/>
                <w:sz w:val="26"/>
                <w:szCs w:val="26"/>
              </w:rPr>
            </w:pPr>
            <w:r w:rsidRPr="00EA37B9">
              <w:rPr>
                <w:color w:val="000000"/>
                <w:sz w:val="26"/>
                <w:szCs w:val="26"/>
              </w:rPr>
              <w:t> </w:t>
            </w:r>
          </w:p>
          <w:p w14:paraId="1B584D02" w14:textId="3B990401"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0D8BE496" w14:textId="77777777" w:rsidTr="00D163A5">
        <w:trPr>
          <w:trHeight w:val="62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7C482B8A"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7BB368E" w14:textId="77777777" w:rsidR="00966950" w:rsidRPr="00EA37B9" w:rsidRDefault="00966950" w:rsidP="00966950">
            <w:pPr>
              <w:jc w:val="both"/>
              <w:rPr>
                <w:color w:val="000000"/>
                <w:sz w:val="26"/>
                <w:szCs w:val="26"/>
              </w:rPr>
            </w:pPr>
            <w:r w:rsidRPr="00EA37B9">
              <w:rPr>
                <w:color w:val="000000"/>
                <w:sz w:val="26"/>
                <w:szCs w:val="26"/>
              </w:rPr>
              <w:t>i) Tiềm ẩn nguy cơ lộ, lọt bí mật kinh doanh, xâm phạm quyền sở hữu trí tuệ nếu cán bộ quản lý thiếu trách nhiệm hoặc cố ý vụ lợi từ thông tin thu thập được.</w:t>
            </w:r>
          </w:p>
        </w:tc>
        <w:tc>
          <w:tcPr>
            <w:tcW w:w="2269" w:type="pct"/>
            <w:vMerge/>
            <w:tcBorders>
              <w:left w:val="nil"/>
              <w:right w:val="single" w:sz="4" w:space="0" w:color="auto"/>
            </w:tcBorders>
            <w:tcMar>
              <w:top w:w="57" w:type="dxa"/>
              <w:bottom w:w="57" w:type="dxa"/>
            </w:tcMar>
            <w:hideMark/>
          </w:tcPr>
          <w:p w14:paraId="6428D54D" w14:textId="5AFE9940" w:rsidR="00966950" w:rsidRPr="00EA37B9" w:rsidRDefault="00966950" w:rsidP="00966950">
            <w:pPr>
              <w:jc w:val="both"/>
              <w:rPr>
                <w:color w:val="000000"/>
                <w:sz w:val="26"/>
                <w:szCs w:val="26"/>
              </w:rPr>
            </w:pPr>
          </w:p>
        </w:tc>
      </w:tr>
      <w:tr w:rsidR="00966950" w:rsidRPr="00EA37B9" w14:paraId="680460F6" w14:textId="77777777" w:rsidTr="00D163A5">
        <w:trPr>
          <w:trHeight w:val="62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ACCFA66"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4AF05D4" w14:textId="77777777" w:rsidR="00966950" w:rsidRPr="00EA37B9" w:rsidRDefault="00966950" w:rsidP="00966950">
            <w:pPr>
              <w:jc w:val="both"/>
              <w:rPr>
                <w:color w:val="000000"/>
                <w:sz w:val="26"/>
                <w:szCs w:val="26"/>
              </w:rPr>
            </w:pPr>
            <w:r w:rsidRPr="00EA37B9">
              <w:rPr>
                <w:color w:val="000000"/>
                <w:sz w:val="26"/>
                <w:szCs w:val="26"/>
              </w:rPr>
              <w:t>ii) Có nguy cơ lạm dụng quyền hạn yêu cầu cung cấp thông tin không cần thiết (nhằm gây khó khăn hoặc phục vụ mục đích cá nhân).</w:t>
            </w:r>
          </w:p>
        </w:tc>
        <w:tc>
          <w:tcPr>
            <w:tcW w:w="2269" w:type="pct"/>
            <w:vMerge/>
            <w:tcBorders>
              <w:left w:val="nil"/>
              <w:right w:val="single" w:sz="4" w:space="0" w:color="auto"/>
            </w:tcBorders>
            <w:tcMar>
              <w:top w:w="57" w:type="dxa"/>
              <w:bottom w:w="57" w:type="dxa"/>
            </w:tcMar>
            <w:hideMark/>
          </w:tcPr>
          <w:p w14:paraId="397F69A3" w14:textId="3A2DD4DF" w:rsidR="00966950" w:rsidRPr="00EA37B9" w:rsidRDefault="00966950" w:rsidP="00966950">
            <w:pPr>
              <w:jc w:val="both"/>
              <w:rPr>
                <w:color w:val="000000"/>
                <w:sz w:val="26"/>
                <w:szCs w:val="26"/>
              </w:rPr>
            </w:pPr>
          </w:p>
        </w:tc>
      </w:tr>
      <w:tr w:rsidR="00966950" w:rsidRPr="00EA37B9" w14:paraId="572DA584" w14:textId="77777777" w:rsidTr="00D163A5">
        <w:trPr>
          <w:trHeight w:val="62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0B08B9E7"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8D0820C" w14:textId="77777777" w:rsidR="00966950" w:rsidRPr="00EA37B9" w:rsidRDefault="00966950" w:rsidP="00966950">
            <w:pPr>
              <w:jc w:val="both"/>
              <w:rPr>
                <w:color w:val="000000"/>
                <w:sz w:val="26"/>
                <w:szCs w:val="26"/>
              </w:rPr>
            </w:pPr>
            <w:r w:rsidRPr="00EA37B9">
              <w:rPr>
                <w:color w:val="000000"/>
                <w:sz w:val="26"/>
                <w:szCs w:val="26"/>
              </w:rPr>
              <w:t>iii) Nếu không quản lý an toàn thông tin, dữ liệu nhạy cảm có thể bị truy cập, sử dụng trái phép; việc không tiêu hủy kịp thời có thể dẫn đến lạm dụng thông tin vì mục đích cá nhân.</w:t>
            </w:r>
          </w:p>
        </w:tc>
        <w:tc>
          <w:tcPr>
            <w:tcW w:w="2269" w:type="pct"/>
            <w:vMerge/>
            <w:tcBorders>
              <w:left w:val="nil"/>
              <w:right w:val="single" w:sz="4" w:space="0" w:color="auto"/>
            </w:tcBorders>
            <w:tcMar>
              <w:top w:w="57" w:type="dxa"/>
              <w:bottom w:w="57" w:type="dxa"/>
            </w:tcMar>
            <w:hideMark/>
          </w:tcPr>
          <w:p w14:paraId="2219E9DE" w14:textId="25254747" w:rsidR="00966950" w:rsidRPr="00EA37B9" w:rsidRDefault="00966950" w:rsidP="00966950">
            <w:pPr>
              <w:jc w:val="both"/>
              <w:rPr>
                <w:color w:val="000000"/>
                <w:sz w:val="26"/>
                <w:szCs w:val="26"/>
              </w:rPr>
            </w:pPr>
          </w:p>
        </w:tc>
      </w:tr>
      <w:tr w:rsidR="00966950" w:rsidRPr="00EA37B9" w14:paraId="4127AF27" w14:textId="77777777" w:rsidTr="00D163A5">
        <w:trPr>
          <w:trHeight w:val="62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0D3397D1"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F53DEC2" w14:textId="77777777" w:rsidR="00966950" w:rsidRPr="00EA37B9" w:rsidRDefault="00966950" w:rsidP="00966950">
            <w:pPr>
              <w:jc w:val="both"/>
              <w:rPr>
                <w:color w:val="000000"/>
                <w:sz w:val="26"/>
                <w:szCs w:val="26"/>
              </w:rPr>
            </w:pPr>
            <w:r w:rsidRPr="00EA37B9">
              <w:rPr>
                <w:color w:val="000000"/>
                <w:sz w:val="26"/>
                <w:szCs w:val="26"/>
              </w:rPr>
              <w:t>iv) Nguy cơ cán bộ không tuân thủ quy định về bảo vệ thông tin nhạy cảm (tùy tiện sao chép mã nguồn, thuật toán cốt lõi ra ngoài) để trục lợi hoặc do tắc trách, gây lộ lọt bí mật công nghệ.</w:t>
            </w:r>
          </w:p>
        </w:tc>
        <w:tc>
          <w:tcPr>
            <w:tcW w:w="2269" w:type="pct"/>
            <w:vMerge/>
            <w:tcBorders>
              <w:left w:val="nil"/>
              <w:bottom w:val="single" w:sz="4" w:space="0" w:color="auto"/>
              <w:right w:val="single" w:sz="4" w:space="0" w:color="auto"/>
            </w:tcBorders>
            <w:tcMar>
              <w:top w:w="57" w:type="dxa"/>
              <w:bottom w:w="57" w:type="dxa"/>
            </w:tcMar>
            <w:hideMark/>
          </w:tcPr>
          <w:p w14:paraId="1F9563F0" w14:textId="514BC1B6" w:rsidR="00966950" w:rsidRPr="00EA37B9" w:rsidRDefault="00966950" w:rsidP="00966950">
            <w:pPr>
              <w:jc w:val="both"/>
              <w:rPr>
                <w:color w:val="000000"/>
                <w:sz w:val="26"/>
                <w:szCs w:val="26"/>
              </w:rPr>
            </w:pPr>
          </w:p>
        </w:tc>
      </w:tr>
      <w:tr w:rsidR="00966950" w:rsidRPr="00EA37B9" w14:paraId="67121EE7"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2A773127"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9A571AC" w14:textId="77777777" w:rsidR="00966950" w:rsidRPr="00EA37B9" w:rsidRDefault="00966950" w:rsidP="00966950">
            <w:pPr>
              <w:jc w:val="both"/>
              <w:rPr>
                <w:b/>
                <w:bCs/>
                <w:color w:val="000000"/>
                <w:sz w:val="26"/>
                <w:szCs w:val="26"/>
              </w:rPr>
            </w:pPr>
            <w:r w:rsidRPr="00EA37B9">
              <w:rPr>
                <w:b/>
                <w:bCs/>
                <w:color w:val="000000"/>
                <w:sz w:val="26"/>
                <w:szCs w:val="26"/>
              </w:rPr>
              <w:t>(2) Đề xuất:</w:t>
            </w:r>
          </w:p>
        </w:tc>
        <w:tc>
          <w:tcPr>
            <w:tcW w:w="2269" w:type="pct"/>
            <w:tcBorders>
              <w:top w:val="nil"/>
              <w:left w:val="nil"/>
              <w:bottom w:val="single" w:sz="4" w:space="0" w:color="auto"/>
              <w:right w:val="single" w:sz="4" w:space="0" w:color="auto"/>
            </w:tcBorders>
            <w:tcMar>
              <w:top w:w="57" w:type="dxa"/>
              <w:bottom w:w="57" w:type="dxa"/>
            </w:tcMar>
            <w:hideMark/>
          </w:tcPr>
          <w:p w14:paraId="1B06986C"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43CA73F3"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D38828C"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BF50DA6" w14:textId="77777777" w:rsidR="00966950" w:rsidRPr="00EA37B9" w:rsidRDefault="00966950" w:rsidP="00966950">
            <w:pPr>
              <w:jc w:val="both"/>
              <w:rPr>
                <w:color w:val="000000"/>
                <w:sz w:val="26"/>
                <w:szCs w:val="26"/>
              </w:rPr>
            </w:pPr>
            <w:r w:rsidRPr="00EA37B9">
              <w:rPr>
                <w:color w:val="000000"/>
                <w:sz w:val="26"/>
                <w:szCs w:val="26"/>
              </w:rPr>
              <w:t>Đề nghị:</w:t>
            </w:r>
          </w:p>
        </w:tc>
        <w:tc>
          <w:tcPr>
            <w:tcW w:w="2269" w:type="pct"/>
            <w:tcBorders>
              <w:top w:val="nil"/>
              <w:left w:val="nil"/>
              <w:bottom w:val="single" w:sz="4" w:space="0" w:color="auto"/>
              <w:right w:val="single" w:sz="4" w:space="0" w:color="auto"/>
            </w:tcBorders>
            <w:tcMar>
              <w:top w:w="57" w:type="dxa"/>
              <w:bottom w:w="57" w:type="dxa"/>
            </w:tcMar>
            <w:hideMark/>
          </w:tcPr>
          <w:p w14:paraId="43197C83"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2E8F6591" w14:textId="77777777" w:rsidTr="00D163A5">
        <w:trPr>
          <w:trHeight w:val="628"/>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8CEFA42"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7638CAB" w14:textId="77777777" w:rsidR="00966950" w:rsidRPr="00EA37B9" w:rsidRDefault="00966950" w:rsidP="00966950">
            <w:pPr>
              <w:jc w:val="both"/>
              <w:rPr>
                <w:color w:val="000000"/>
                <w:sz w:val="26"/>
                <w:szCs w:val="26"/>
              </w:rPr>
            </w:pPr>
            <w:r w:rsidRPr="00EA37B9">
              <w:rPr>
                <w:color w:val="000000"/>
                <w:sz w:val="26"/>
                <w:szCs w:val="26"/>
              </w:rPr>
              <w:t>i) Quán triệt nghiêm nguyên tắc bảo mật, thực hiện biện pháp bảo vệ bí mật kinh doanh, quyền sở hữu trí tuệ; xử lý nghiêm hành vi lợi dụng thông tin để trục lợi, theo tinh thần Quy định 178-QĐ/TW.</w:t>
            </w:r>
          </w:p>
        </w:tc>
        <w:tc>
          <w:tcPr>
            <w:tcW w:w="2269" w:type="pct"/>
            <w:tcBorders>
              <w:top w:val="nil"/>
              <w:left w:val="nil"/>
              <w:bottom w:val="single" w:sz="4" w:space="0" w:color="auto"/>
              <w:right w:val="single" w:sz="4" w:space="0" w:color="auto"/>
            </w:tcBorders>
            <w:tcMar>
              <w:top w:w="57" w:type="dxa"/>
              <w:bottom w:w="57" w:type="dxa"/>
            </w:tcMar>
            <w:hideMark/>
          </w:tcPr>
          <w:p w14:paraId="51185C07" w14:textId="57F541CE" w:rsidR="00966950" w:rsidRPr="00EA37B9" w:rsidRDefault="00966950" w:rsidP="00966950">
            <w:pPr>
              <w:jc w:val="both"/>
              <w:rPr>
                <w:color w:val="000000"/>
                <w:sz w:val="26"/>
                <w:szCs w:val="26"/>
              </w:rPr>
            </w:pPr>
            <w:r w:rsidRPr="00EA37B9">
              <w:rPr>
                <w:color w:val="000000"/>
                <w:sz w:val="26"/>
                <w:szCs w:val="26"/>
              </w:rPr>
              <w:t xml:space="preserve">Tiếp thu. Điều 30 </w:t>
            </w:r>
            <w:r>
              <w:rPr>
                <w:color w:val="000000"/>
                <w:sz w:val="26"/>
                <w:szCs w:val="26"/>
              </w:rPr>
              <w:t>Dự thảo Luật hiện tại</w:t>
            </w:r>
            <w:r w:rsidRPr="00EA37B9">
              <w:rPr>
                <w:color w:val="000000"/>
                <w:sz w:val="26"/>
                <w:szCs w:val="26"/>
              </w:rPr>
              <w:t xml:space="preserve"> (Nguyên tắc bảo đảm bí mật kinh doanh...) đã quy định rất chặt chẽ trách nhiệm của cán bộ, công chức trong việc bảo vệ thông tin thu thập được. Các hành vi làm lộ lọt bí mật hoặc trục lợi từ thông tin này sẽ bị xử lý kỷ luật, hành chính hoặc hình sự tùy theo mức độ vi </w:t>
            </w:r>
            <w:r w:rsidRPr="00EA37B9">
              <w:rPr>
                <w:color w:val="000000"/>
                <w:sz w:val="26"/>
                <w:szCs w:val="26"/>
              </w:rPr>
              <w:lastRenderedPageBreak/>
              <w:t>phạm, theo quy định của pháp luật cán bộ công chức và hình sự.</w:t>
            </w:r>
          </w:p>
        </w:tc>
      </w:tr>
      <w:tr w:rsidR="00966950" w:rsidRPr="00EA37B9" w14:paraId="1B935D2C" w14:textId="77777777" w:rsidTr="00D163A5">
        <w:trPr>
          <w:trHeight w:val="187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E382A2A"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BB679D4" w14:textId="77777777" w:rsidR="00966950" w:rsidRPr="00EA37B9" w:rsidRDefault="00966950" w:rsidP="00966950">
            <w:pPr>
              <w:jc w:val="both"/>
              <w:rPr>
                <w:color w:val="000000"/>
                <w:sz w:val="26"/>
                <w:szCs w:val="26"/>
              </w:rPr>
            </w:pPr>
            <w:r w:rsidRPr="00EA37B9">
              <w:rPr>
                <w:color w:val="000000"/>
                <w:sz w:val="26"/>
                <w:szCs w:val="26"/>
              </w:rPr>
              <w:t>ii) Kiểm soát chặt chẽ việc yêu cầu, thu thập và sử dụng thông tin, ngăn chặn lạm quyền; tăng cường giám sát để phòng ngừa tiêu cực và lợi ích nhóm.</w:t>
            </w:r>
          </w:p>
        </w:tc>
        <w:tc>
          <w:tcPr>
            <w:tcW w:w="2269" w:type="pct"/>
            <w:tcBorders>
              <w:top w:val="nil"/>
              <w:left w:val="nil"/>
              <w:bottom w:val="single" w:sz="4" w:space="0" w:color="auto"/>
              <w:right w:val="single" w:sz="4" w:space="0" w:color="auto"/>
            </w:tcBorders>
            <w:tcMar>
              <w:top w:w="57" w:type="dxa"/>
              <w:bottom w:w="57" w:type="dxa"/>
            </w:tcMar>
            <w:hideMark/>
          </w:tcPr>
          <w:p w14:paraId="026C9B6D" w14:textId="62B803F5" w:rsidR="00966950" w:rsidRPr="00EA37B9" w:rsidRDefault="00966950" w:rsidP="00966950">
            <w:pPr>
              <w:jc w:val="both"/>
              <w:rPr>
                <w:color w:val="000000"/>
                <w:sz w:val="26"/>
                <w:szCs w:val="26"/>
              </w:rPr>
            </w:pPr>
            <w:r w:rsidRPr="00EA37B9">
              <w:rPr>
                <w:color w:val="000000"/>
                <w:sz w:val="26"/>
                <w:szCs w:val="26"/>
              </w:rPr>
              <w:t xml:space="preserve">Tiếp thu. Khoản 2 Điều 30 </w:t>
            </w:r>
            <w:r>
              <w:rPr>
                <w:color w:val="000000"/>
                <w:sz w:val="26"/>
                <w:szCs w:val="26"/>
              </w:rPr>
              <w:t>(phiên bản dự thảo hiện tại)</w:t>
            </w:r>
            <w:r w:rsidRPr="00EA37B9">
              <w:rPr>
                <w:color w:val="000000"/>
                <w:sz w:val="26"/>
                <w:szCs w:val="26"/>
              </w:rPr>
              <w:t xml:space="preserve"> quy định nguyên tắc: Việc yêu cầu cung cấp thông tin phải "bảo đảm sự cần thiết, tương xứng, phù hợp với phạm vi, mục đích". Quy định này nhằm ngăn chặn sự lạm quyền, nhũng nhiễu của cán bộ thanh tra/kiểm tra khi yêu cầu doanh nghiệp cung cấp các bí mật công nghệ (như mã nguồn) không thực sự cần thiết cho mục đích quản lý.</w:t>
            </w:r>
          </w:p>
        </w:tc>
      </w:tr>
      <w:tr w:rsidR="00966950" w:rsidRPr="00EA37B9" w14:paraId="41190CBC" w14:textId="77777777" w:rsidTr="00D163A5">
        <w:trPr>
          <w:trHeight w:val="187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7F6A19C7"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46BF25D" w14:textId="77777777" w:rsidR="00966950" w:rsidRPr="00EA37B9" w:rsidRDefault="00966950" w:rsidP="00966950">
            <w:pPr>
              <w:jc w:val="both"/>
              <w:rPr>
                <w:color w:val="000000"/>
                <w:sz w:val="26"/>
                <w:szCs w:val="26"/>
              </w:rPr>
            </w:pPr>
            <w:r w:rsidRPr="00EA37B9">
              <w:rPr>
                <w:color w:val="000000"/>
                <w:sz w:val="26"/>
                <w:szCs w:val="26"/>
              </w:rPr>
              <w:t>iii) Thực hiện nghiêm quy trình bảo mật, lưu trữ và tiêu hủy dữ liệu, thường xuyên kiểm tra, giám sát việc tuân thủ để ngăn chặn chiếm dụng hoặc sử dụng trái phép thông tin.</w:t>
            </w:r>
          </w:p>
        </w:tc>
        <w:tc>
          <w:tcPr>
            <w:tcW w:w="2269" w:type="pct"/>
            <w:tcBorders>
              <w:top w:val="nil"/>
              <w:left w:val="nil"/>
              <w:bottom w:val="single" w:sz="4" w:space="0" w:color="auto"/>
              <w:right w:val="single" w:sz="4" w:space="0" w:color="auto"/>
            </w:tcBorders>
            <w:tcMar>
              <w:top w:w="57" w:type="dxa"/>
              <w:bottom w:w="57" w:type="dxa"/>
            </w:tcMar>
            <w:hideMark/>
          </w:tcPr>
          <w:p w14:paraId="5C3D920E" w14:textId="71933763" w:rsidR="00966950" w:rsidRPr="00EA37B9" w:rsidRDefault="00966950" w:rsidP="00966950">
            <w:pPr>
              <w:jc w:val="both"/>
              <w:rPr>
                <w:color w:val="000000"/>
                <w:sz w:val="26"/>
                <w:szCs w:val="26"/>
              </w:rPr>
            </w:pPr>
            <w:r w:rsidRPr="00EA37B9">
              <w:rPr>
                <w:color w:val="000000"/>
                <w:sz w:val="26"/>
                <w:szCs w:val="26"/>
              </w:rPr>
              <w:t xml:space="preserve">Tiếp thu. Mặc dù không quy định chi tiết quy trình tiêu hủy dữ liệu trong Luật, nhưng Khoản 3 Điều 30 </w:t>
            </w:r>
            <w:r>
              <w:rPr>
                <w:color w:val="000000"/>
                <w:sz w:val="26"/>
                <w:szCs w:val="26"/>
              </w:rPr>
              <w:t>(phiên bản dự thảo hiện tại)</w:t>
            </w:r>
            <w:r w:rsidRPr="00EA37B9">
              <w:rPr>
                <w:color w:val="000000"/>
                <w:sz w:val="26"/>
                <w:szCs w:val="26"/>
              </w:rPr>
              <w:t xml:space="preserve"> yêu cầu thông tin cung cấp phải được quản lý bằng các biện pháp an ninh, an toàn theo quy định pháp luật. Quy chế bảo vệ bí mật nhà nước và quy chế nội bộ của cơ quan thanh tra sẽ cụ thể hóa quy trình lưu trữ và tiêu hủy này để ngăn chặn lạm dụng.</w:t>
            </w:r>
          </w:p>
        </w:tc>
      </w:tr>
      <w:tr w:rsidR="00966950" w:rsidRPr="00EA37B9" w14:paraId="162FAA0C" w14:textId="77777777" w:rsidTr="00D163A5">
        <w:trPr>
          <w:trHeight w:val="187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790A667B"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F0A62E3" w14:textId="77777777" w:rsidR="00966950" w:rsidRPr="00EA37B9" w:rsidRDefault="00966950" w:rsidP="00966950">
            <w:pPr>
              <w:jc w:val="both"/>
              <w:rPr>
                <w:color w:val="000000"/>
                <w:sz w:val="26"/>
                <w:szCs w:val="26"/>
              </w:rPr>
            </w:pPr>
            <w:r w:rsidRPr="00EA37B9">
              <w:rPr>
                <w:color w:val="000000"/>
                <w:sz w:val="26"/>
                <w:szCs w:val="26"/>
              </w:rPr>
              <w:t>iv) Kiểm soát chặt chẽ việc tiếp cận, sao chép và giám định thông tin nhạy cảm, bảo đảm không để xảy ra lộ lọt, trục lợi hoặc lợi ích nhóm trong quản lý dữ liệu.</w:t>
            </w:r>
          </w:p>
        </w:tc>
        <w:tc>
          <w:tcPr>
            <w:tcW w:w="2269" w:type="pct"/>
            <w:tcBorders>
              <w:top w:val="nil"/>
              <w:left w:val="nil"/>
              <w:bottom w:val="single" w:sz="4" w:space="0" w:color="auto"/>
              <w:right w:val="single" w:sz="4" w:space="0" w:color="auto"/>
            </w:tcBorders>
            <w:tcMar>
              <w:top w:w="57" w:type="dxa"/>
              <w:bottom w:w="57" w:type="dxa"/>
            </w:tcMar>
            <w:hideMark/>
          </w:tcPr>
          <w:p w14:paraId="6C806F03" w14:textId="7A6A58D9" w:rsidR="00966950" w:rsidRPr="00EA37B9" w:rsidRDefault="00966950" w:rsidP="00966950">
            <w:pPr>
              <w:jc w:val="both"/>
              <w:rPr>
                <w:color w:val="000000"/>
                <w:sz w:val="26"/>
                <w:szCs w:val="26"/>
              </w:rPr>
            </w:pPr>
            <w:r w:rsidRPr="00EA37B9">
              <w:rPr>
                <w:color w:val="000000"/>
                <w:sz w:val="26"/>
                <w:szCs w:val="26"/>
              </w:rPr>
              <w:t xml:space="preserve">Tiếp thu. Khoản 4 Điều 30 </w:t>
            </w:r>
            <w:r>
              <w:rPr>
                <w:color w:val="000000"/>
                <w:sz w:val="26"/>
                <w:szCs w:val="26"/>
              </w:rPr>
              <w:t>(phiên bản dự thảo hiện tại)</w:t>
            </w:r>
            <w:r w:rsidRPr="00EA37B9">
              <w:rPr>
                <w:color w:val="000000"/>
                <w:sz w:val="26"/>
                <w:szCs w:val="26"/>
              </w:rPr>
              <w:t xml:space="preserve"> đưa ra cơ chế bảo vệ đặc biệt đối với mã nguồn/thuật toán cốt lõi: "ưu tiên thực hiện tại chỗ", "chỉ được sao chép khi thật cần thiết và có quyết định bằng văn bản". Đây là chốt chặn quan trọng để kiểm soát chặt chẽ việc tiếp cận thông tin nhạy cảm nhất của doanh nghiệp, giảm thiểu nguy cơ lộ lọt, trục lợi và lợi ích nhóm trong quản lý dữ liệu.</w:t>
            </w:r>
          </w:p>
        </w:tc>
      </w:tr>
      <w:tr w:rsidR="00966950" w:rsidRPr="00EA37B9" w14:paraId="30B8D539"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3D9B4DD3" w14:textId="220D164C"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A056BBA" w14:textId="77777777" w:rsidR="00966950" w:rsidRPr="00EA37B9" w:rsidRDefault="00966950" w:rsidP="00966950">
            <w:pPr>
              <w:jc w:val="both"/>
              <w:rPr>
                <w:b/>
                <w:bCs/>
                <w:color w:val="000000"/>
                <w:sz w:val="26"/>
                <w:szCs w:val="26"/>
              </w:rPr>
            </w:pPr>
            <w:r w:rsidRPr="00EA37B9">
              <w:rPr>
                <w:b/>
                <w:bCs/>
                <w:color w:val="000000"/>
                <w:sz w:val="26"/>
                <w:szCs w:val="26"/>
              </w:rPr>
              <w:t xml:space="preserve">Điều 33. Hợp tác quốc tế </w:t>
            </w:r>
          </w:p>
        </w:tc>
        <w:tc>
          <w:tcPr>
            <w:tcW w:w="2269" w:type="pct"/>
            <w:tcBorders>
              <w:top w:val="nil"/>
              <w:left w:val="nil"/>
              <w:bottom w:val="single" w:sz="4" w:space="0" w:color="auto"/>
              <w:right w:val="single" w:sz="4" w:space="0" w:color="auto"/>
            </w:tcBorders>
            <w:tcMar>
              <w:top w:w="57" w:type="dxa"/>
              <w:bottom w:w="57" w:type="dxa"/>
            </w:tcMar>
            <w:hideMark/>
          </w:tcPr>
          <w:p w14:paraId="0D026A68"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6BC9B1A8"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DD8C373"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FCEE127" w14:textId="77777777" w:rsidR="00966950" w:rsidRPr="00EA37B9" w:rsidRDefault="00966950" w:rsidP="00966950">
            <w:pPr>
              <w:jc w:val="both"/>
              <w:rPr>
                <w:b/>
                <w:bCs/>
                <w:color w:val="000000"/>
                <w:sz w:val="26"/>
                <w:szCs w:val="26"/>
              </w:rPr>
            </w:pPr>
            <w:r w:rsidRPr="00EA37B9">
              <w:rPr>
                <w:b/>
                <w:bCs/>
                <w:color w:val="000000"/>
                <w:sz w:val="26"/>
                <w:szCs w:val="26"/>
              </w:rPr>
              <w:t>(1) Nội dung cần lưu ý:</w:t>
            </w:r>
            <w:r w:rsidRPr="00EA37B9">
              <w:rPr>
                <w:color w:val="000000"/>
                <w:sz w:val="26"/>
                <w:szCs w:val="26"/>
              </w:rPr>
              <w:t xml:space="preserve"> </w:t>
            </w:r>
          </w:p>
        </w:tc>
        <w:tc>
          <w:tcPr>
            <w:tcW w:w="2269" w:type="pct"/>
            <w:tcBorders>
              <w:top w:val="nil"/>
              <w:left w:val="nil"/>
              <w:bottom w:val="single" w:sz="4" w:space="0" w:color="auto"/>
              <w:right w:val="single" w:sz="4" w:space="0" w:color="auto"/>
            </w:tcBorders>
            <w:tcMar>
              <w:top w:w="57" w:type="dxa"/>
              <w:bottom w:w="57" w:type="dxa"/>
            </w:tcMar>
            <w:hideMark/>
          </w:tcPr>
          <w:p w14:paraId="7EA06EDB"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3C3E15EF" w14:textId="77777777" w:rsidTr="00D163A5">
        <w:trPr>
          <w:trHeight w:val="62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3B15BAA"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616564F" w14:textId="77777777" w:rsidR="00966950" w:rsidRPr="00EA37B9" w:rsidRDefault="00966950" w:rsidP="00966950">
            <w:pPr>
              <w:jc w:val="both"/>
              <w:rPr>
                <w:color w:val="000000"/>
                <w:sz w:val="26"/>
                <w:szCs w:val="26"/>
              </w:rPr>
            </w:pPr>
            <w:r w:rsidRPr="00EA37B9">
              <w:rPr>
                <w:color w:val="000000"/>
                <w:sz w:val="26"/>
                <w:szCs w:val="26"/>
              </w:rPr>
              <w:t xml:space="preserve">Hoạt động hợp tác quốc tế có thể bị lợi dụng cho lợi ích nhóm (ví dụ lựa chọn đối tác thiên vị, chia sẻ tài nguyên không công bằng, gây thất thoát lợi ích quốc gia). </w:t>
            </w:r>
          </w:p>
        </w:tc>
        <w:tc>
          <w:tcPr>
            <w:tcW w:w="2269" w:type="pct"/>
            <w:tcBorders>
              <w:top w:val="nil"/>
              <w:left w:val="nil"/>
              <w:bottom w:val="single" w:sz="4" w:space="0" w:color="auto"/>
              <w:right w:val="single" w:sz="4" w:space="0" w:color="auto"/>
            </w:tcBorders>
            <w:tcMar>
              <w:top w:w="57" w:type="dxa"/>
              <w:bottom w:w="57" w:type="dxa"/>
            </w:tcMar>
            <w:hideMark/>
          </w:tcPr>
          <w:p w14:paraId="11F9EE77" w14:textId="704F9267" w:rsidR="00966950" w:rsidRPr="00EA37B9" w:rsidRDefault="00966950" w:rsidP="00966950">
            <w:pPr>
              <w:jc w:val="both"/>
              <w:rPr>
                <w:color w:val="000000"/>
                <w:sz w:val="26"/>
                <w:szCs w:val="26"/>
              </w:rPr>
            </w:pPr>
            <w:r>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tc>
      </w:tr>
      <w:tr w:rsidR="00966950" w:rsidRPr="00EA37B9" w14:paraId="7050DFDB"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4DC4F56"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2DC6419" w14:textId="77777777" w:rsidR="00966950" w:rsidRPr="00EA37B9" w:rsidRDefault="00966950" w:rsidP="00966950">
            <w:pPr>
              <w:jc w:val="both"/>
              <w:rPr>
                <w:b/>
                <w:bCs/>
                <w:color w:val="000000"/>
                <w:sz w:val="26"/>
                <w:szCs w:val="26"/>
              </w:rPr>
            </w:pPr>
            <w:r w:rsidRPr="00EA37B9">
              <w:rPr>
                <w:b/>
                <w:bCs/>
                <w:color w:val="000000"/>
                <w:sz w:val="26"/>
                <w:szCs w:val="26"/>
              </w:rPr>
              <w:t>(2) Đề xuất:</w:t>
            </w:r>
            <w:r w:rsidRPr="00EA37B9">
              <w:rPr>
                <w:color w:val="000000"/>
                <w:sz w:val="26"/>
                <w:szCs w:val="26"/>
              </w:rPr>
              <w:t xml:space="preserve"> </w:t>
            </w:r>
          </w:p>
        </w:tc>
        <w:tc>
          <w:tcPr>
            <w:tcW w:w="2269" w:type="pct"/>
            <w:tcBorders>
              <w:top w:val="nil"/>
              <w:left w:val="nil"/>
              <w:bottom w:val="single" w:sz="4" w:space="0" w:color="auto"/>
              <w:right w:val="single" w:sz="4" w:space="0" w:color="auto"/>
            </w:tcBorders>
            <w:tcMar>
              <w:top w:w="57" w:type="dxa"/>
              <w:bottom w:w="57" w:type="dxa"/>
            </w:tcMar>
            <w:hideMark/>
          </w:tcPr>
          <w:p w14:paraId="5BF8BBFE"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7B2689B8" w14:textId="77777777" w:rsidTr="00D163A5">
        <w:trPr>
          <w:trHeight w:val="187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69A8CA92"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B70202E" w14:textId="77777777" w:rsidR="00966950" w:rsidRPr="00EA37B9" w:rsidRDefault="00966950" w:rsidP="00966950">
            <w:pPr>
              <w:jc w:val="both"/>
              <w:rPr>
                <w:color w:val="000000"/>
                <w:sz w:val="26"/>
                <w:szCs w:val="26"/>
              </w:rPr>
            </w:pPr>
            <w:r w:rsidRPr="00EA37B9">
              <w:rPr>
                <w:color w:val="000000"/>
                <w:sz w:val="26"/>
                <w:szCs w:val="26"/>
              </w:rPr>
              <w:t>Đề nghị cơ quan chủ trì soạn thảo nghiên cứu các quy định hướng dẫn để bảo đảm công khai, minh bạch khi triển khai hợp tác; kịp thời phòng ngừa, ngăn chặn các thỏa thuận mang động cơ lợi ích nhóm, cục bộ; không để xảy ra tham nhũng, tiêu cực dưới danh nghĩa hợp tác quốc tế.</w:t>
            </w:r>
          </w:p>
        </w:tc>
        <w:tc>
          <w:tcPr>
            <w:tcW w:w="2269" w:type="pct"/>
            <w:tcBorders>
              <w:top w:val="nil"/>
              <w:left w:val="nil"/>
              <w:bottom w:val="single" w:sz="4" w:space="0" w:color="auto"/>
              <w:right w:val="single" w:sz="4" w:space="0" w:color="auto"/>
            </w:tcBorders>
            <w:tcMar>
              <w:top w:w="57" w:type="dxa"/>
              <w:bottom w:w="57" w:type="dxa"/>
            </w:tcMar>
            <w:hideMark/>
          </w:tcPr>
          <w:p w14:paraId="678F2FB8" w14:textId="0DD66F6A" w:rsidR="00966950" w:rsidRPr="00EA37B9" w:rsidRDefault="00966950" w:rsidP="00966950">
            <w:pPr>
              <w:jc w:val="both"/>
              <w:rPr>
                <w:color w:val="000000"/>
                <w:sz w:val="26"/>
                <w:szCs w:val="26"/>
              </w:rPr>
            </w:pPr>
            <w:r w:rsidRPr="00EA37B9">
              <w:rPr>
                <w:color w:val="000000"/>
                <w:sz w:val="26"/>
                <w:szCs w:val="26"/>
              </w:rPr>
              <w:t>Tiếp thu. Hợp tác quốc tế về AI (Điều 31</w:t>
            </w:r>
            <w:r>
              <w:rPr>
                <w:color w:val="000000"/>
                <w:sz w:val="26"/>
                <w:szCs w:val="26"/>
              </w:rPr>
              <w:t>)</w:t>
            </w:r>
            <w:r w:rsidRPr="00EA37B9">
              <w:rPr>
                <w:color w:val="000000"/>
                <w:sz w:val="26"/>
                <w:szCs w:val="26"/>
              </w:rPr>
              <w:t xml:space="preserve"> được thực hiện trên cơ sở pháp luật và điều ước quốc tế. Việc ký kết các thỏa thuận hợp tác phải tuân thủ Luật Thỏa thuận quốc tế, bao gồm quy trình lấy ý kiến các bộ ngành liên quan (Công an, Ngoại giao...) để thẩm định về an ninh, lợi ích quốc gia, qua đó ngăn chặn các thỏa thuận bất bình đẳng hoặc mang động cơ cục bộ.</w:t>
            </w:r>
          </w:p>
        </w:tc>
      </w:tr>
      <w:tr w:rsidR="00966950" w:rsidRPr="00EA37B9" w14:paraId="55B2B103"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107E5CEB" w14:textId="6B1D2D5C"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ABF6DA0" w14:textId="77777777" w:rsidR="00966950" w:rsidRPr="00EA37B9" w:rsidRDefault="00966950" w:rsidP="00966950">
            <w:pPr>
              <w:jc w:val="both"/>
              <w:rPr>
                <w:b/>
                <w:bCs/>
                <w:color w:val="000000"/>
                <w:sz w:val="26"/>
                <w:szCs w:val="26"/>
              </w:rPr>
            </w:pPr>
            <w:r w:rsidRPr="00EA37B9">
              <w:rPr>
                <w:b/>
                <w:bCs/>
                <w:color w:val="000000"/>
                <w:sz w:val="26"/>
                <w:szCs w:val="26"/>
              </w:rPr>
              <w:t xml:space="preserve">Điều 34. Trách nhiệm quản lý nhà nước về trí tuệ nhân tạo </w:t>
            </w:r>
          </w:p>
        </w:tc>
        <w:tc>
          <w:tcPr>
            <w:tcW w:w="2269" w:type="pct"/>
            <w:tcBorders>
              <w:top w:val="nil"/>
              <w:left w:val="nil"/>
              <w:bottom w:val="single" w:sz="4" w:space="0" w:color="auto"/>
              <w:right w:val="single" w:sz="4" w:space="0" w:color="auto"/>
            </w:tcBorders>
            <w:tcMar>
              <w:top w:w="57" w:type="dxa"/>
              <w:bottom w:w="57" w:type="dxa"/>
            </w:tcMar>
            <w:hideMark/>
          </w:tcPr>
          <w:p w14:paraId="7CDD6D2F"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35C05298"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33DB38E"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11E24E8" w14:textId="77777777" w:rsidR="00966950" w:rsidRPr="00EA37B9" w:rsidRDefault="00966950" w:rsidP="00966950">
            <w:pPr>
              <w:jc w:val="both"/>
              <w:rPr>
                <w:b/>
                <w:bCs/>
                <w:color w:val="000000"/>
                <w:sz w:val="26"/>
                <w:szCs w:val="26"/>
              </w:rPr>
            </w:pPr>
            <w:r w:rsidRPr="00EA37B9">
              <w:rPr>
                <w:b/>
                <w:bCs/>
                <w:color w:val="000000"/>
                <w:sz w:val="26"/>
                <w:szCs w:val="26"/>
              </w:rPr>
              <w:t>1) Nội dung cần lưu ý:</w:t>
            </w:r>
          </w:p>
        </w:tc>
        <w:tc>
          <w:tcPr>
            <w:tcW w:w="2269" w:type="pct"/>
            <w:tcBorders>
              <w:top w:val="nil"/>
              <w:left w:val="nil"/>
              <w:bottom w:val="single" w:sz="4" w:space="0" w:color="auto"/>
              <w:right w:val="single" w:sz="4" w:space="0" w:color="auto"/>
            </w:tcBorders>
            <w:tcMar>
              <w:top w:w="57" w:type="dxa"/>
              <w:bottom w:w="57" w:type="dxa"/>
            </w:tcMar>
            <w:hideMark/>
          </w:tcPr>
          <w:p w14:paraId="6C7A9558"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4307E409" w14:textId="77777777" w:rsidTr="00D163A5">
        <w:trPr>
          <w:trHeight w:val="62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2E2D745A"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0D56016" w14:textId="77777777" w:rsidR="00966950" w:rsidRPr="00EA37B9" w:rsidRDefault="00966950" w:rsidP="00966950">
            <w:pPr>
              <w:jc w:val="both"/>
              <w:rPr>
                <w:color w:val="000000"/>
                <w:sz w:val="26"/>
                <w:szCs w:val="26"/>
              </w:rPr>
            </w:pPr>
            <w:r w:rsidRPr="00EA37B9">
              <w:rPr>
                <w:color w:val="000000"/>
                <w:sz w:val="26"/>
                <w:szCs w:val="26"/>
              </w:rPr>
              <w:t>i) Vai trò chủ trì của Bộ KH&amp;CN tiềm ẩn nguy cơ lạm dụng quyền lực hoặc bị chi phối bởi lợi ích nhóm trong quản lý lĩnh vực trí tuệ nhân tạo.</w:t>
            </w:r>
          </w:p>
        </w:tc>
        <w:tc>
          <w:tcPr>
            <w:tcW w:w="2269" w:type="pct"/>
            <w:vMerge w:val="restart"/>
            <w:tcBorders>
              <w:top w:val="nil"/>
              <w:left w:val="nil"/>
              <w:right w:val="single" w:sz="4" w:space="0" w:color="auto"/>
            </w:tcBorders>
            <w:tcMar>
              <w:top w:w="57" w:type="dxa"/>
              <w:bottom w:w="57" w:type="dxa"/>
            </w:tcMar>
            <w:hideMark/>
          </w:tcPr>
          <w:p w14:paraId="238E3BDA" w14:textId="77777777" w:rsidR="00966950" w:rsidRPr="00EA37B9" w:rsidRDefault="00966950" w:rsidP="00966950">
            <w:pPr>
              <w:jc w:val="both"/>
              <w:rPr>
                <w:color w:val="000000"/>
                <w:sz w:val="26"/>
                <w:szCs w:val="26"/>
              </w:rPr>
            </w:pPr>
            <w:r>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p w14:paraId="229AF217" w14:textId="77777777" w:rsidR="00966950" w:rsidRPr="00EA37B9" w:rsidRDefault="00966950" w:rsidP="00966950">
            <w:pPr>
              <w:jc w:val="both"/>
              <w:rPr>
                <w:color w:val="000000"/>
                <w:sz w:val="26"/>
                <w:szCs w:val="26"/>
              </w:rPr>
            </w:pPr>
            <w:r w:rsidRPr="00EA37B9">
              <w:rPr>
                <w:color w:val="000000"/>
                <w:sz w:val="26"/>
                <w:szCs w:val="26"/>
              </w:rPr>
              <w:t> </w:t>
            </w:r>
          </w:p>
          <w:p w14:paraId="34D3F918" w14:textId="2D46124E"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71CB5919" w14:textId="77777777" w:rsidTr="00D163A5">
        <w:trPr>
          <w:trHeight w:val="62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20C410B4"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CC17E4B" w14:textId="77777777" w:rsidR="00966950" w:rsidRPr="00EA37B9" w:rsidRDefault="00966950" w:rsidP="00966950">
            <w:pPr>
              <w:jc w:val="both"/>
              <w:rPr>
                <w:color w:val="000000"/>
                <w:sz w:val="26"/>
                <w:szCs w:val="26"/>
              </w:rPr>
            </w:pPr>
            <w:r w:rsidRPr="00EA37B9">
              <w:rPr>
                <w:color w:val="000000"/>
                <w:sz w:val="26"/>
                <w:szCs w:val="26"/>
              </w:rPr>
              <w:t>ii) Nguy cơ lợi ích cục bộ tại một số bộ, ngành hoặc địa phương ảnh hưởng đến phối hợp (ví dụ ưu tiên doanh nghiệp địa phương, không chia sẻ thông tin, thiếu hợp tác).</w:t>
            </w:r>
          </w:p>
        </w:tc>
        <w:tc>
          <w:tcPr>
            <w:tcW w:w="2269" w:type="pct"/>
            <w:vMerge/>
            <w:tcBorders>
              <w:left w:val="nil"/>
              <w:right w:val="single" w:sz="4" w:space="0" w:color="auto"/>
            </w:tcBorders>
            <w:tcMar>
              <w:top w:w="57" w:type="dxa"/>
              <w:bottom w:w="57" w:type="dxa"/>
            </w:tcMar>
            <w:hideMark/>
          </w:tcPr>
          <w:p w14:paraId="4616BFDD" w14:textId="59AB815A" w:rsidR="00966950" w:rsidRPr="00EA37B9" w:rsidRDefault="00966950" w:rsidP="00966950">
            <w:pPr>
              <w:jc w:val="both"/>
              <w:rPr>
                <w:color w:val="000000"/>
                <w:sz w:val="26"/>
                <w:szCs w:val="26"/>
              </w:rPr>
            </w:pPr>
          </w:p>
        </w:tc>
      </w:tr>
      <w:tr w:rsidR="00966950" w:rsidRPr="00EA37B9" w14:paraId="085346C1" w14:textId="77777777" w:rsidTr="00D163A5">
        <w:trPr>
          <w:trHeight w:val="62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21260FCA"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C388E07" w14:textId="77777777" w:rsidR="00966950" w:rsidRPr="00EA37B9" w:rsidRDefault="00966950" w:rsidP="00966950">
            <w:pPr>
              <w:jc w:val="both"/>
              <w:rPr>
                <w:color w:val="000000"/>
                <w:sz w:val="26"/>
                <w:szCs w:val="26"/>
              </w:rPr>
            </w:pPr>
            <w:r w:rsidRPr="00EA37B9">
              <w:rPr>
                <w:color w:val="000000"/>
                <w:sz w:val="26"/>
                <w:szCs w:val="26"/>
              </w:rPr>
              <w:t>iii) Nếu chậm ban hành quy định chi tiết, có thể xuất hiện khoảng trống pháp lý, khiến các cơ quan tự diễn giải thẩm quyền theo lợi ích cục bộ, gây chồng chéo hoặc bỏ sót trách nhiệm quản lý.</w:t>
            </w:r>
          </w:p>
        </w:tc>
        <w:tc>
          <w:tcPr>
            <w:tcW w:w="2269" w:type="pct"/>
            <w:vMerge/>
            <w:tcBorders>
              <w:left w:val="nil"/>
              <w:bottom w:val="single" w:sz="4" w:space="0" w:color="auto"/>
              <w:right w:val="single" w:sz="4" w:space="0" w:color="auto"/>
            </w:tcBorders>
            <w:tcMar>
              <w:top w:w="57" w:type="dxa"/>
              <w:bottom w:w="57" w:type="dxa"/>
            </w:tcMar>
            <w:hideMark/>
          </w:tcPr>
          <w:p w14:paraId="30AD6D9F" w14:textId="4DDAE725" w:rsidR="00966950" w:rsidRPr="00EA37B9" w:rsidRDefault="00966950" w:rsidP="00966950">
            <w:pPr>
              <w:jc w:val="both"/>
              <w:rPr>
                <w:color w:val="000000"/>
                <w:sz w:val="26"/>
                <w:szCs w:val="26"/>
              </w:rPr>
            </w:pPr>
          </w:p>
        </w:tc>
      </w:tr>
      <w:tr w:rsidR="00966950" w:rsidRPr="00EA37B9" w14:paraId="0B3D7709"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7DCE135B"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5C98191" w14:textId="77777777" w:rsidR="00966950" w:rsidRPr="00EA37B9" w:rsidRDefault="00966950" w:rsidP="00966950">
            <w:pPr>
              <w:jc w:val="both"/>
              <w:rPr>
                <w:b/>
                <w:bCs/>
                <w:color w:val="000000"/>
                <w:sz w:val="26"/>
                <w:szCs w:val="26"/>
              </w:rPr>
            </w:pPr>
            <w:r w:rsidRPr="00EA37B9">
              <w:rPr>
                <w:b/>
                <w:bCs/>
                <w:color w:val="000000"/>
                <w:sz w:val="26"/>
                <w:szCs w:val="26"/>
              </w:rPr>
              <w:t>(2) Đề xuất:</w:t>
            </w:r>
          </w:p>
        </w:tc>
        <w:tc>
          <w:tcPr>
            <w:tcW w:w="2269" w:type="pct"/>
            <w:tcBorders>
              <w:top w:val="nil"/>
              <w:left w:val="nil"/>
              <w:bottom w:val="single" w:sz="4" w:space="0" w:color="auto"/>
              <w:right w:val="single" w:sz="4" w:space="0" w:color="auto"/>
            </w:tcBorders>
            <w:tcMar>
              <w:top w:w="57" w:type="dxa"/>
              <w:bottom w:w="57" w:type="dxa"/>
            </w:tcMar>
            <w:hideMark/>
          </w:tcPr>
          <w:p w14:paraId="7E7C8D16"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1F3ECA30" w14:textId="77777777" w:rsidTr="00D163A5">
        <w:trPr>
          <w:trHeight w:val="1560"/>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500C596D"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4CF9D8B" w14:textId="77777777" w:rsidR="00966950" w:rsidRPr="00EA37B9" w:rsidRDefault="00966950" w:rsidP="00966950">
            <w:pPr>
              <w:jc w:val="both"/>
              <w:rPr>
                <w:color w:val="000000"/>
                <w:sz w:val="26"/>
                <w:szCs w:val="26"/>
              </w:rPr>
            </w:pPr>
            <w:r w:rsidRPr="00EA37B9">
              <w:rPr>
                <w:color w:val="000000"/>
                <w:sz w:val="26"/>
                <w:szCs w:val="26"/>
              </w:rPr>
              <w:t>i) Thực hiện nghiêm cơ chế kiểm soát quyền lực theo Quy định 178-QĐ/TW; phòng ngừa việc lợi dụng vai trò chủ trì để trục lợi, bảo đảm minh bạch, khách quan trong phối hợp với các cơ quan liên quan.</w:t>
            </w:r>
          </w:p>
        </w:tc>
        <w:tc>
          <w:tcPr>
            <w:tcW w:w="2269" w:type="pct"/>
            <w:tcBorders>
              <w:top w:val="nil"/>
              <w:left w:val="nil"/>
              <w:bottom w:val="single" w:sz="4" w:space="0" w:color="auto"/>
              <w:right w:val="single" w:sz="4" w:space="0" w:color="auto"/>
            </w:tcBorders>
            <w:tcMar>
              <w:top w:w="57" w:type="dxa"/>
              <w:bottom w:w="57" w:type="dxa"/>
            </w:tcMar>
            <w:hideMark/>
          </w:tcPr>
          <w:p w14:paraId="2BDB8309" w14:textId="00F86032" w:rsidR="00966950" w:rsidRPr="00EA37B9" w:rsidRDefault="00966950" w:rsidP="00966950">
            <w:pPr>
              <w:jc w:val="both"/>
              <w:rPr>
                <w:color w:val="000000"/>
                <w:sz w:val="26"/>
                <w:szCs w:val="26"/>
              </w:rPr>
            </w:pPr>
            <w:r w:rsidRPr="00EA37B9">
              <w:rPr>
                <w:color w:val="000000"/>
                <w:sz w:val="26"/>
                <w:szCs w:val="26"/>
              </w:rPr>
              <w:t xml:space="preserve">Tiếp thu. Trách nhiệm quản lý nhà nước được phân công rõ ràng tại Điều 32 </w:t>
            </w:r>
            <w:r>
              <w:rPr>
                <w:color w:val="000000"/>
                <w:sz w:val="26"/>
                <w:szCs w:val="26"/>
              </w:rPr>
              <w:t>(phiên bản dự thảo hiện tại)</w:t>
            </w:r>
            <w:r w:rsidRPr="00EA37B9">
              <w:rPr>
                <w:color w:val="000000"/>
                <w:sz w:val="26"/>
                <w:szCs w:val="26"/>
              </w:rPr>
              <w:t>: Chính phủ thống nhất quản lý; Bộ KH&amp;CN là đầu mối chủ trì; các Bộ ngành phối hợp. Cơ chế "chủ trì - phối hợp" buộc Bộ KH&amp;CN phải lấy ý kiến và thống nhất với các bộ ngành khác khi ban hành chính sách, hạn chế sự độc quyền hoặc lạm dụng quyền lực của cơ quan chủ trì.</w:t>
            </w:r>
          </w:p>
        </w:tc>
      </w:tr>
      <w:tr w:rsidR="00966950" w:rsidRPr="00EA37B9" w14:paraId="5E096B00" w14:textId="77777777" w:rsidTr="00D163A5">
        <w:trPr>
          <w:trHeight w:val="1560"/>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6DF45B7"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E8252BF" w14:textId="77777777" w:rsidR="00966950" w:rsidRPr="00EA37B9" w:rsidRDefault="00966950" w:rsidP="00966950">
            <w:pPr>
              <w:jc w:val="both"/>
              <w:rPr>
                <w:color w:val="000000"/>
                <w:sz w:val="26"/>
                <w:szCs w:val="26"/>
              </w:rPr>
            </w:pPr>
            <w:r w:rsidRPr="00EA37B9">
              <w:rPr>
                <w:color w:val="000000"/>
                <w:sz w:val="26"/>
                <w:szCs w:val="26"/>
              </w:rPr>
              <w:t>ii) Thiết lập cơ chế phối hợp chặt chẽ, công bằng giữa các bộ, ngành, địa phương; ngăn ngừa tình trạng thiếu hợp tác hoặc cục bộ lợi ích, bảo đảm hiệu quả quản lý thống nhất và thực thi đúng tinh thần Quy định 178-QĐ/TW.</w:t>
            </w:r>
          </w:p>
        </w:tc>
        <w:tc>
          <w:tcPr>
            <w:tcW w:w="2269" w:type="pct"/>
            <w:tcBorders>
              <w:top w:val="nil"/>
              <w:left w:val="nil"/>
              <w:bottom w:val="single" w:sz="4" w:space="0" w:color="auto"/>
              <w:right w:val="single" w:sz="4" w:space="0" w:color="auto"/>
            </w:tcBorders>
            <w:tcMar>
              <w:top w:w="57" w:type="dxa"/>
              <w:bottom w:w="57" w:type="dxa"/>
            </w:tcMar>
            <w:hideMark/>
          </w:tcPr>
          <w:p w14:paraId="68AD5E59" w14:textId="328AB36B" w:rsidR="00966950" w:rsidRPr="00EA37B9" w:rsidRDefault="00966950" w:rsidP="00966950">
            <w:pPr>
              <w:jc w:val="both"/>
              <w:rPr>
                <w:color w:val="000000"/>
                <w:sz w:val="26"/>
                <w:szCs w:val="26"/>
              </w:rPr>
            </w:pPr>
            <w:r w:rsidRPr="00EA37B9">
              <w:rPr>
                <w:color w:val="000000"/>
                <w:sz w:val="26"/>
                <w:szCs w:val="26"/>
              </w:rPr>
              <w:t xml:space="preserve">Tiếp thu. Khoản 4 Điều 32 </w:t>
            </w:r>
            <w:r>
              <w:rPr>
                <w:color w:val="000000"/>
                <w:sz w:val="26"/>
                <w:szCs w:val="26"/>
              </w:rPr>
              <w:t>(phiên bản dự thảo hiện tại)</w:t>
            </w:r>
            <w:r w:rsidRPr="00EA37B9">
              <w:rPr>
                <w:color w:val="000000"/>
                <w:sz w:val="26"/>
                <w:szCs w:val="26"/>
              </w:rPr>
              <w:t xml:space="preserve"> giao Chính phủ quy định chi tiết "cơ chế phối hợp giữa các bộ, cơ quan ngang bộ". Quy chế phối hợp này sẽ làm rõ trách nhiệm, quyền hạn và quy trình xử lý công việc giữa các cơ quan, đảm bảo sự thông suốt và công bằng, tránh tình trạng "quyền anh, quyền tôi" hoặc đùn đẩy trách nhiệm.</w:t>
            </w:r>
          </w:p>
        </w:tc>
      </w:tr>
      <w:tr w:rsidR="00966950" w:rsidRPr="00EA37B9" w14:paraId="55C93D59" w14:textId="77777777" w:rsidTr="00D163A5">
        <w:trPr>
          <w:trHeight w:val="936"/>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2A5AC3B5"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712AF06" w14:textId="77777777" w:rsidR="00966950" w:rsidRPr="00EA37B9" w:rsidRDefault="00966950" w:rsidP="00966950">
            <w:pPr>
              <w:jc w:val="both"/>
              <w:rPr>
                <w:color w:val="000000"/>
                <w:sz w:val="26"/>
                <w:szCs w:val="26"/>
              </w:rPr>
            </w:pPr>
            <w:r w:rsidRPr="00EA37B9">
              <w:rPr>
                <w:color w:val="000000"/>
                <w:sz w:val="26"/>
                <w:szCs w:val="26"/>
              </w:rPr>
              <w:t>iii) Chủ động kiến nghị Chính phủ sớm ban hành văn bản hướng dẫn chi tiết, xử lý kịp thời vướng mắc về phân công, phối hợp trách nhiệm, phòng ngừa lợi dụng khoảng trống pháp lý để tham nhũng, tiêu cực, bảo đảm hệ thống quản lý thông suốt và minh bạch.</w:t>
            </w:r>
          </w:p>
        </w:tc>
        <w:tc>
          <w:tcPr>
            <w:tcW w:w="2269" w:type="pct"/>
            <w:tcBorders>
              <w:top w:val="nil"/>
              <w:left w:val="nil"/>
              <w:bottom w:val="single" w:sz="4" w:space="0" w:color="auto"/>
              <w:right w:val="single" w:sz="4" w:space="0" w:color="auto"/>
            </w:tcBorders>
            <w:tcMar>
              <w:top w:w="57" w:type="dxa"/>
              <w:bottom w:w="57" w:type="dxa"/>
            </w:tcMar>
            <w:hideMark/>
          </w:tcPr>
          <w:p w14:paraId="22D162D5" w14:textId="77777777" w:rsidR="00966950" w:rsidRPr="00EA37B9" w:rsidRDefault="00966950" w:rsidP="00966950">
            <w:pPr>
              <w:jc w:val="both"/>
              <w:rPr>
                <w:color w:val="000000"/>
                <w:sz w:val="26"/>
                <w:szCs w:val="26"/>
              </w:rPr>
            </w:pPr>
            <w:r w:rsidRPr="00EA37B9">
              <w:rPr>
                <w:color w:val="000000"/>
                <w:sz w:val="26"/>
                <w:szCs w:val="26"/>
              </w:rPr>
              <w:t>Tiếp thu. Cơ quan chủ trì soạn thảo tiếp thu ý kiến Đại biểu, đang khẩn trương xây dựng dự thảo các Nghị định quy định chi tiết song song với quá trình hoàn thiện Luật.</w:t>
            </w:r>
          </w:p>
        </w:tc>
      </w:tr>
      <w:tr w:rsidR="00966950" w:rsidRPr="00EA37B9" w14:paraId="3E0E50A2"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24437379" w14:textId="596214C3"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AB1B143" w14:textId="77777777" w:rsidR="00966950" w:rsidRPr="00EA37B9" w:rsidRDefault="00966950" w:rsidP="00966950">
            <w:pPr>
              <w:jc w:val="both"/>
              <w:rPr>
                <w:b/>
                <w:bCs/>
                <w:color w:val="000000"/>
                <w:sz w:val="26"/>
                <w:szCs w:val="26"/>
              </w:rPr>
            </w:pPr>
            <w:r w:rsidRPr="00EA37B9">
              <w:rPr>
                <w:b/>
                <w:bCs/>
                <w:color w:val="000000"/>
                <w:sz w:val="26"/>
                <w:szCs w:val="26"/>
              </w:rPr>
              <w:t>Điều 35. Sửa đổi, bãi bỏ một số quy định pháp luật có liên quan</w:t>
            </w:r>
          </w:p>
        </w:tc>
        <w:tc>
          <w:tcPr>
            <w:tcW w:w="2269" w:type="pct"/>
            <w:tcBorders>
              <w:top w:val="nil"/>
              <w:left w:val="nil"/>
              <w:bottom w:val="single" w:sz="4" w:space="0" w:color="auto"/>
              <w:right w:val="single" w:sz="4" w:space="0" w:color="auto"/>
            </w:tcBorders>
            <w:tcMar>
              <w:top w:w="57" w:type="dxa"/>
              <w:bottom w:w="57" w:type="dxa"/>
            </w:tcMar>
            <w:hideMark/>
          </w:tcPr>
          <w:p w14:paraId="1DEA3C0C"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28792A07"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6381A23"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714F8EE6" w14:textId="77777777" w:rsidR="00966950" w:rsidRPr="00EA37B9" w:rsidRDefault="00966950" w:rsidP="00966950">
            <w:pPr>
              <w:jc w:val="both"/>
              <w:rPr>
                <w:b/>
                <w:bCs/>
                <w:color w:val="000000"/>
                <w:sz w:val="26"/>
                <w:szCs w:val="26"/>
              </w:rPr>
            </w:pPr>
            <w:r w:rsidRPr="00EA37B9">
              <w:rPr>
                <w:b/>
                <w:bCs/>
                <w:color w:val="000000"/>
                <w:sz w:val="26"/>
                <w:szCs w:val="26"/>
              </w:rPr>
              <w:t>(1) Nội dung cần lưu ý:</w:t>
            </w:r>
          </w:p>
        </w:tc>
        <w:tc>
          <w:tcPr>
            <w:tcW w:w="2269" w:type="pct"/>
            <w:tcBorders>
              <w:top w:val="nil"/>
              <w:left w:val="nil"/>
              <w:bottom w:val="single" w:sz="4" w:space="0" w:color="auto"/>
              <w:right w:val="single" w:sz="4" w:space="0" w:color="auto"/>
            </w:tcBorders>
            <w:tcMar>
              <w:top w:w="57" w:type="dxa"/>
              <w:bottom w:w="57" w:type="dxa"/>
            </w:tcMar>
            <w:hideMark/>
          </w:tcPr>
          <w:p w14:paraId="1429F3C3"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63A47912" w14:textId="77777777" w:rsidTr="00D163A5">
        <w:trPr>
          <w:trHeight w:val="62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B4E0C22"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C345A08" w14:textId="77777777" w:rsidR="00966950" w:rsidRPr="00EA37B9" w:rsidRDefault="00966950" w:rsidP="00966950">
            <w:pPr>
              <w:jc w:val="both"/>
              <w:rPr>
                <w:color w:val="000000"/>
                <w:sz w:val="26"/>
                <w:szCs w:val="26"/>
              </w:rPr>
            </w:pPr>
            <w:r w:rsidRPr="00EA37B9">
              <w:rPr>
                <w:color w:val="000000"/>
                <w:sz w:val="26"/>
                <w:szCs w:val="26"/>
              </w:rPr>
              <w:t>i) Việc bãi bỏ quy định hiện hành có thể tạo khoảng trống nếu Luật mới không điều chỉnh đầy đủ, dẫn đến nguy cơ lợi dụng kẽ hở pháp luật.</w:t>
            </w:r>
          </w:p>
        </w:tc>
        <w:tc>
          <w:tcPr>
            <w:tcW w:w="2269" w:type="pct"/>
            <w:vMerge w:val="restart"/>
            <w:tcBorders>
              <w:top w:val="nil"/>
              <w:left w:val="nil"/>
              <w:right w:val="single" w:sz="4" w:space="0" w:color="auto"/>
            </w:tcBorders>
            <w:tcMar>
              <w:top w:w="57" w:type="dxa"/>
              <w:bottom w:w="57" w:type="dxa"/>
            </w:tcMar>
            <w:hideMark/>
          </w:tcPr>
          <w:p w14:paraId="0BFD64BB" w14:textId="77777777" w:rsidR="00966950" w:rsidRPr="00EA37B9" w:rsidRDefault="00966950" w:rsidP="00966950">
            <w:pPr>
              <w:jc w:val="both"/>
              <w:rPr>
                <w:color w:val="000000"/>
                <w:sz w:val="26"/>
                <w:szCs w:val="26"/>
              </w:rPr>
            </w:pPr>
            <w:r>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p w14:paraId="4F6EAB0A" w14:textId="130E0F23"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7EBA136E" w14:textId="77777777" w:rsidTr="00D163A5">
        <w:trPr>
          <w:trHeight w:val="62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7C58A98"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3062C801" w14:textId="77777777" w:rsidR="00966950" w:rsidRPr="00EA37B9" w:rsidRDefault="00966950" w:rsidP="00966950">
            <w:pPr>
              <w:jc w:val="both"/>
              <w:rPr>
                <w:color w:val="000000"/>
                <w:sz w:val="26"/>
                <w:szCs w:val="26"/>
              </w:rPr>
            </w:pPr>
            <w:r w:rsidRPr="00EA37B9">
              <w:rPr>
                <w:color w:val="000000"/>
                <w:sz w:val="26"/>
                <w:szCs w:val="26"/>
              </w:rPr>
              <w:t>ii) Cần bảo đảm việc sửa đổi, bổ sung được thực hiện đầy đủ; tránh tình trạng bỏ sót nội dung cần thiết về AI trong các luật có liên quan (do tác động của lợi ích nhóm).</w:t>
            </w:r>
          </w:p>
        </w:tc>
        <w:tc>
          <w:tcPr>
            <w:tcW w:w="2269" w:type="pct"/>
            <w:vMerge/>
            <w:tcBorders>
              <w:left w:val="nil"/>
              <w:bottom w:val="single" w:sz="4" w:space="0" w:color="auto"/>
              <w:right w:val="single" w:sz="4" w:space="0" w:color="auto"/>
            </w:tcBorders>
            <w:tcMar>
              <w:top w:w="57" w:type="dxa"/>
              <w:bottom w:w="57" w:type="dxa"/>
            </w:tcMar>
            <w:hideMark/>
          </w:tcPr>
          <w:p w14:paraId="589F9F96" w14:textId="0A3E1D79" w:rsidR="00966950" w:rsidRPr="00EA37B9" w:rsidRDefault="00966950" w:rsidP="00966950">
            <w:pPr>
              <w:jc w:val="both"/>
              <w:rPr>
                <w:color w:val="000000"/>
                <w:sz w:val="26"/>
                <w:szCs w:val="26"/>
              </w:rPr>
            </w:pPr>
          </w:p>
        </w:tc>
      </w:tr>
      <w:tr w:rsidR="00966950" w:rsidRPr="00EA37B9" w14:paraId="06A5A2B1"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3887047"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4481D72" w14:textId="77777777" w:rsidR="00966950" w:rsidRPr="00EA37B9" w:rsidRDefault="00966950" w:rsidP="00966950">
            <w:pPr>
              <w:jc w:val="both"/>
              <w:rPr>
                <w:b/>
                <w:bCs/>
                <w:color w:val="000000"/>
                <w:sz w:val="26"/>
                <w:szCs w:val="26"/>
              </w:rPr>
            </w:pPr>
            <w:r w:rsidRPr="00EA37B9">
              <w:rPr>
                <w:b/>
                <w:bCs/>
                <w:color w:val="000000"/>
                <w:sz w:val="26"/>
                <w:szCs w:val="26"/>
              </w:rPr>
              <w:t>(2) Đề xuất:</w:t>
            </w:r>
          </w:p>
        </w:tc>
        <w:tc>
          <w:tcPr>
            <w:tcW w:w="2269" w:type="pct"/>
            <w:tcBorders>
              <w:top w:val="nil"/>
              <w:left w:val="nil"/>
              <w:bottom w:val="single" w:sz="4" w:space="0" w:color="auto"/>
              <w:right w:val="single" w:sz="4" w:space="0" w:color="auto"/>
            </w:tcBorders>
            <w:tcMar>
              <w:top w:w="57" w:type="dxa"/>
              <w:bottom w:w="57" w:type="dxa"/>
            </w:tcMar>
            <w:hideMark/>
          </w:tcPr>
          <w:p w14:paraId="3D9E8D75"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0F9AFBB5"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1B5F03F8"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7280641" w14:textId="77777777" w:rsidR="00966950" w:rsidRPr="00EA37B9" w:rsidRDefault="00966950" w:rsidP="00966950">
            <w:pPr>
              <w:jc w:val="both"/>
              <w:rPr>
                <w:color w:val="000000"/>
                <w:sz w:val="26"/>
                <w:szCs w:val="26"/>
              </w:rPr>
            </w:pPr>
            <w:r w:rsidRPr="00EA37B9">
              <w:rPr>
                <w:color w:val="000000"/>
                <w:sz w:val="26"/>
                <w:szCs w:val="26"/>
              </w:rPr>
              <w:t>Đề nghị Cơ quan chủ trì soạn thảo:</w:t>
            </w:r>
          </w:p>
        </w:tc>
        <w:tc>
          <w:tcPr>
            <w:tcW w:w="2269" w:type="pct"/>
            <w:tcBorders>
              <w:top w:val="nil"/>
              <w:left w:val="nil"/>
              <w:bottom w:val="single" w:sz="4" w:space="0" w:color="auto"/>
              <w:right w:val="single" w:sz="4" w:space="0" w:color="auto"/>
            </w:tcBorders>
            <w:tcMar>
              <w:top w:w="57" w:type="dxa"/>
              <w:bottom w:w="57" w:type="dxa"/>
            </w:tcMar>
            <w:hideMark/>
          </w:tcPr>
          <w:p w14:paraId="4584B831"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546BAEF4" w14:textId="77777777" w:rsidTr="00D163A5">
        <w:trPr>
          <w:trHeight w:val="1248"/>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7B7024E"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52E042FA" w14:textId="77777777" w:rsidR="00966950" w:rsidRPr="00EA37B9" w:rsidRDefault="00966950" w:rsidP="00966950">
            <w:pPr>
              <w:jc w:val="both"/>
              <w:rPr>
                <w:color w:val="000000"/>
                <w:sz w:val="26"/>
                <w:szCs w:val="26"/>
              </w:rPr>
            </w:pPr>
            <w:r w:rsidRPr="00EA37B9">
              <w:rPr>
                <w:color w:val="000000"/>
                <w:sz w:val="26"/>
                <w:szCs w:val="26"/>
              </w:rPr>
              <w:t>i) Phối hợp chặt chẽ với các cơ quan liên quan để bảo đảm việc sửa đổi, bãi bỏ được thực hiện đồng bộ, thống nhất; khi cần thiết, ban hành hướng dẫn tạm thời nhằm tránh khoảng trống tạo điều kiện cho tham nhũng, tiêu cực; thực hiện nghiêm Quy định 178-QĐ/TW về phòng, chống lợi ích nhóm.</w:t>
            </w:r>
          </w:p>
        </w:tc>
        <w:tc>
          <w:tcPr>
            <w:tcW w:w="2269" w:type="pct"/>
            <w:tcBorders>
              <w:top w:val="nil"/>
              <w:left w:val="nil"/>
              <w:bottom w:val="single" w:sz="4" w:space="0" w:color="auto"/>
              <w:right w:val="single" w:sz="4" w:space="0" w:color="auto"/>
            </w:tcBorders>
            <w:tcMar>
              <w:top w:w="57" w:type="dxa"/>
              <w:bottom w:w="57" w:type="dxa"/>
            </w:tcMar>
            <w:hideMark/>
          </w:tcPr>
          <w:p w14:paraId="00764618" w14:textId="5BF5AE31" w:rsidR="00966950" w:rsidRPr="00EA37B9" w:rsidRDefault="00966950" w:rsidP="00966950">
            <w:pPr>
              <w:jc w:val="both"/>
              <w:rPr>
                <w:color w:val="000000"/>
                <w:sz w:val="26"/>
                <w:szCs w:val="26"/>
              </w:rPr>
            </w:pPr>
            <w:r w:rsidRPr="00EA37B9">
              <w:rPr>
                <w:color w:val="000000"/>
                <w:sz w:val="26"/>
                <w:szCs w:val="26"/>
              </w:rPr>
              <w:t xml:space="preserve">Tiếp thu. Điều 33 </w:t>
            </w:r>
            <w:r>
              <w:rPr>
                <w:color w:val="000000"/>
                <w:sz w:val="26"/>
                <w:szCs w:val="26"/>
              </w:rPr>
              <w:t>(phiên bản dự thảo hiện tại)</w:t>
            </w:r>
            <w:r w:rsidRPr="00EA37B9">
              <w:rPr>
                <w:color w:val="000000"/>
                <w:sz w:val="26"/>
                <w:szCs w:val="26"/>
              </w:rPr>
              <w:t xml:space="preserve"> đã quy định cụ thể việc bãi bỏ Chương IV Luật Công nghiệp công nghệ số. Cơ quan soạn thảo đã phối hợp chặt chẽ với các cơ quan liên quan để thống nhất phương án này, đảm bảo tính đồng bộ và không tạo kẽ hở pháp lý trong giai đoạn chuyển tiếp giữa hai luật.</w:t>
            </w:r>
          </w:p>
        </w:tc>
      </w:tr>
      <w:tr w:rsidR="00966950" w:rsidRPr="00EA37B9" w14:paraId="79488783" w14:textId="77777777" w:rsidTr="00D163A5">
        <w:trPr>
          <w:trHeight w:val="187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223B53C"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6EECA7FE" w14:textId="77777777" w:rsidR="00966950" w:rsidRPr="00EA37B9" w:rsidRDefault="00966950" w:rsidP="00966950">
            <w:pPr>
              <w:jc w:val="both"/>
              <w:rPr>
                <w:color w:val="000000"/>
                <w:sz w:val="26"/>
                <w:szCs w:val="26"/>
              </w:rPr>
            </w:pPr>
            <w:r w:rsidRPr="00EA37B9">
              <w:rPr>
                <w:color w:val="000000"/>
                <w:sz w:val="26"/>
                <w:szCs w:val="26"/>
              </w:rPr>
              <w:t>ii) Rà soát toàn diện hệ thống pháp luật liên quan, bổ sung kịp thời nội dung điều chỉnh về trí tuệ nhân tạo; chủ động phát hiện, khắc phục thiếu sót, chồng chéo, bảo đảm tính đầy đủ, nhất quán và minh bạch của pháp luật, ngăn ngừa tiêu cực phát sinh.</w:t>
            </w:r>
          </w:p>
        </w:tc>
        <w:tc>
          <w:tcPr>
            <w:tcW w:w="2269" w:type="pct"/>
            <w:tcBorders>
              <w:top w:val="nil"/>
              <w:left w:val="nil"/>
              <w:bottom w:val="single" w:sz="4" w:space="0" w:color="auto"/>
              <w:right w:val="single" w:sz="4" w:space="0" w:color="auto"/>
            </w:tcBorders>
            <w:tcMar>
              <w:top w:w="57" w:type="dxa"/>
              <w:bottom w:w="57" w:type="dxa"/>
            </w:tcMar>
            <w:hideMark/>
          </w:tcPr>
          <w:p w14:paraId="07F5BC61" w14:textId="583F4EB2" w:rsidR="00966950" w:rsidRPr="00EA37B9" w:rsidRDefault="00966950" w:rsidP="00966950">
            <w:pPr>
              <w:jc w:val="both"/>
              <w:rPr>
                <w:color w:val="000000"/>
                <w:sz w:val="26"/>
                <w:szCs w:val="26"/>
              </w:rPr>
            </w:pPr>
            <w:r w:rsidRPr="00EA37B9">
              <w:rPr>
                <w:color w:val="000000"/>
                <w:sz w:val="26"/>
                <w:szCs w:val="26"/>
              </w:rPr>
              <w:t xml:space="preserve">Tiếp thu. Bên cạnh việc bãi bỏ quy định chồng chéo, Khoản 2 Điều 33 </w:t>
            </w:r>
            <w:r>
              <w:rPr>
                <w:color w:val="000000"/>
                <w:sz w:val="26"/>
                <w:szCs w:val="26"/>
              </w:rPr>
              <w:t>(phiên bản dự thảo hiện tại)</w:t>
            </w:r>
            <w:r w:rsidRPr="00EA37B9">
              <w:rPr>
                <w:color w:val="000000"/>
                <w:sz w:val="26"/>
                <w:szCs w:val="26"/>
              </w:rPr>
              <w:t xml:space="preserve"> còn sửa đổi Luật Xử lý vi phạm hành chính để bổ sung thẩm quyền xử phạt trong lĩnh vực AI. Điều này thể hiện sự rà soát toàn diện và bổ sung kịp thời các công cụ pháp lý cần thiết để Luật AI đi vào cuộc sống, bảo đảm tính đầy đủ, nhất quán và minh bạch của pháp luật, ngăn ngừa tiêu cực phát sinh.</w:t>
            </w:r>
          </w:p>
        </w:tc>
      </w:tr>
      <w:tr w:rsidR="00966950" w:rsidRPr="00EA37B9" w14:paraId="606FCAD9" w14:textId="77777777" w:rsidTr="00D163A5">
        <w:trPr>
          <w:trHeight w:val="312"/>
        </w:trPr>
        <w:tc>
          <w:tcPr>
            <w:tcW w:w="191" w:type="pct"/>
            <w:vMerge w:val="restart"/>
            <w:tcBorders>
              <w:top w:val="nil"/>
              <w:left w:val="single" w:sz="4" w:space="0" w:color="auto"/>
              <w:bottom w:val="single" w:sz="4" w:space="0" w:color="auto"/>
              <w:right w:val="single" w:sz="4" w:space="0" w:color="auto"/>
            </w:tcBorders>
            <w:tcMar>
              <w:top w:w="57" w:type="dxa"/>
              <w:bottom w:w="57" w:type="dxa"/>
            </w:tcMar>
            <w:vAlign w:val="center"/>
            <w:hideMark/>
          </w:tcPr>
          <w:p w14:paraId="6E83A838" w14:textId="22C35DE0"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4BD96175" w14:textId="77777777" w:rsidR="00966950" w:rsidRPr="00EA37B9" w:rsidRDefault="00966950" w:rsidP="00966950">
            <w:pPr>
              <w:jc w:val="both"/>
              <w:rPr>
                <w:b/>
                <w:bCs/>
                <w:color w:val="000000"/>
                <w:sz w:val="26"/>
                <w:szCs w:val="26"/>
              </w:rPr>
            </w:pPr>
            <w:r w:rsidRPr="00EA37B9">
              <w:rPr>
                <w:b/>
                <w:bCs/>
                <w:color w:val="000000"/>
                <w:sz w:val="26"/>
                <w:szCs w:val="26"/>
              </w:rPr>
              <w:t xml:space="preserve">Điều 36. Hiệu lực thi hành </w:t>
            </w:r>
          </w:p>
        </w:tc>
        <w:tc>
          <w:tcPr>
            <w:tcW w:w="2269" w:type="pct"/>
            <w:tcBorders>
              <w:top w:val="nil"/>
              <w:left w:val="nil"/>
              <w:bottom w:val="single" w:sz="4" w:space="0" w:color="auto"/>
              <w:right w:val="single" w:sz="4" w:space="0" w:color="auto"/>
            </w:tcBorders>
            <w:tcMar>
              <w:top w:w="57" w:type="dxa"/>
              <w:bottom w:w="57" w:type="dxa"/>
            </w:tcMar>
            <w:hideMark/>
          </w:tcPr>
          <w:p w14:paraId="6D7C9BBE"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57FC2E5E"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3BC5C65E"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D57CE54" w14:textId="77777777" w:rsidR="00966950" w:rsidRPr="00EA37B9" w:rsidRDefault="00966950" w:rsidP="00966950">
            <w:pPr>
              <w:jc w:val="both"/>
              <w:rPr>
                <w:b/>
                <w:bCs/>
                <w:color w:val="000000"/>
                <w:sz w:val="26"/>
                <w:szCs w:val="26"/>
              </w:rPr>
            </w:pPr>
            <w:r w:rsidRPr="00EA37B9">
              <w:rPr>
                <w:b/>
                <w:bCs/>
                <w:color w:val="000000"/>
                <w:sz w:val="26"/>
                <w:szCs w:val="26"/>
              </w:rPr>
              <w:t>(1) Nội dung cần lưu ý:</w:t>
            </w:r>
            <w:r w:rsidRPr="00EA37B9">
              <w:rPr>
                <w:color w:val="000000"/>
                <w:sz w:val="26"/>
                <w:szCs w:val="26"/>
              </w:rPr>
              <w:t xml:space="preserve"> </w:t>
            </w:r>
          </w:p>
        </w:tc>
        <w:tc>
          <w:tcPr>
            <w:tcW w:w="2269" w:type="pct"/>
            <w:tcBorders>
              <w:top w:val="nil"/>
              <w:left w:val="nil"/>
              <w:bottom w:val="single" w:sz="4" w:space="0" w:color="auto"/>
              <w:right w:val="single" w:sz="4" w:space="0" w:color="auto"/>
            </w:tcBorders>
            <w:tcMar>
              <w:top w:w="57" w:type="dxa"/>
              <w:bottom w:w="57" w:type="dxa"/>
            </w:tcMar>
            <w:hideMark/>
          </w:tcPr>
          <w:p w14:paraId="1C933F9D"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7245712B" w14:textId="77777777" w:rsidTr="00D163A5">
        <w:trPr>
          <w:trHeight w:val="62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008BBF2B"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0C318122" w14:textId="77777777" w:rsidR="00966950" w:rsidRPr="00EA37B9" w:rsidRDefault="00966950" w:rsidP="00966950">
            <w:pPr>
              <w:jc w:val="both"/>
              <w:rPr>
                <w:color w:val="000000"/>
                <w:sz w:val="26"/>
                <w:szCs w:val="26"/>
              </w:rPr>
            </w:pPr>
            <w:r w:rsidRPr="00EA37B9">
              <w:rPr>
                <w:color w:val="000000"/>
                <w:sz w:val="26"/>
                <w:szCs w:val="26"/>
              </w:rPr>
              <w:t xml:space="preserve">Quy định cho phép cơ quan quản lý yêu cầu tạm dừng hoặc chấm dứt hệ thống AI tiềm ẩn nguy cơ lạm dụng (có thể bị sử dụng để loại bỏ đối thủ cạnh tranh hoặc vì động cơ không trong sáng). </w:t>
            </w:r>
          </w:p>
        </w:tc>
        <w:tc>
          <w:tcPr>
            <w:tcW w:w="2269" w:type="pct"/>
            <w:tcBorders>
              <w:top w:val="nil"/>
              <w:left w:val="nil"/>
              <w:bottom w:val="single" w:sz="4" w:space="0" w:color="auto"/>
              <w:right w:val="single" w:sz="4" w:space="0" w:color="auto"/>
            </w:tcBorders>
            <w:tcMar>
              <w:top w:w="57" w:type="dxa"/>
              <w:bottom w:w="57" w:type="dxa"/>
            </w:tcMar>
            <w:hideMark/>
          </w:tcPr>
          <w:p w14:paraId="6233A4C8" w14:textId="61BE8D21" w:rsidR="00966950" w:rsidRPr="00EA37B9" w:rsidRDefault="00966950" w:rsidP="00966950">
            <w:pPr>
              <w:jc w:val="both"/>
              <w:rPr>
                <w:color w:val="000000"/>
                <w:sz w:val="26"/>
                <w:szCs w:val="26"/>
              </w:rPr>
            </w:pPr>
            <w:r>
              <w:rPr>
                <w:color w:val="000000"/>
                <w:sz w:val="26"/>
                <w:szCs w:val="26"/>
              </w:rPr>
              <w:t>Cơ quan chủ trì soạn thảo trân trọng cảm ơn ý kiến cần lưu ý quan trọng và xác đáng của các cơ quan Quốc hội, và sẽ nghiêm túc tiếp thu và chú ý trong quá trình soạn thảo, biên tập và chỉnh lý dự thảo Luật.</w:t>
            </w:r>
          </w:p>
        </w:tc>
      </w:tr>
      <w:tr w:rsidR="00966950" w:rsidRPr="00EA37B9" w14:paraId="1A0B8304" w14:textId="77777777" w:rsidTr="00D163A5">
        <w:trPr>
          <w:trHeight w:val="312"/>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6D138557"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20EF4B3A" w14:textId="77777777" w:rsidR="00966950" w:rsidRPr="00EA37B9" w:rsidRDefault="00966950" w:rsidP="00966950">
            <w:pPr>
              <w:jc w:val="both"/>
              <w:rPr>
                <w:b/>
                <w:bCs/>
                <w:color w:val="000000"/>
                <w:sz w:val="26"/>
                <w:szCs w:val="26"/>
              </w:rPr>
            </w:pPr>
            <w:r w:rsidRPr="00EA37B9">
              <w:rPr>
                <w:b/>
                <w:bCs/>
                <w:color w:val="000000"/>
                <w:sz w:val="26"/>
                <w:szCs w:val="26"/>
              </w:rPr>
              <w:t>(2) Đề xuất:</w:t>
            </w:r>
            <w:r w:rsidRPr="00EA37B9">
              <w:rPr>
                <w:color w:val="000000"/>
                <w:sz w:val="26"/>
                <w:szCs w:val="26"/>
              </w:rPr>
              <w:t xml:space="preserve"> </w:t>
            </w:r>
          </w:p>
        </w:tc>
        <w:tc>
          <w:tcPr>
            <w:tcW w:w="2269" w:type="pct"/>
            <w:tcBorders>
              <w:top w:val="nil"/>
              <w:left w:val="nil"/>
              <w:bottom w:val="single" w:sz="4" w:space="0" w:color="auto"/>
              <w:right w:val="single" w:sz="4" w:space="0" w:color="auto"/>
            </w:tcBorders>
            <w:tcMar>
              <w:top w:w="57" w:type="dxa"/>
              <w:bottom w:w="57" w:type="dxa"/>
            </w:tcMar>
            <w:hideMark/>
          </w:tcPr>
          <w:p w14:paraId="1725A3D9" w14:textId="77777777" w:rsidR="00966950" w:rsidRPr="00EA37B9" w:rsidRDefault="00966950" w:rsidP="00966950">
            <w:pPr>
              <w:jc w:val="both"/>
              <w:rPr>
                <w:color w:val="000000"/>
                <w:sz w:val="26"/>
                <w:szCs w:val="26"/>
              </w:rPr>
            </w:pPr>
            <w:r w:rsidRPr="00EA37B9">
              <w:rPr>
                <w:color w:val="000000"/>
                <w:sz w:val="26"/>
                <w:szCs w:val="26"/>
              </w:rPr>
              <w:t> </w:t>
            </w:r>
          </w:p>
        </w:tc>
      </w:tr>
      <w:tr w:rsidR="00966950" w:rsidRPr="00EA37B9" w14:paraId="4610393D" w14:textId="77777777" w:rsidTr="00D163A5">
        <w:trPr>
          <w:trHeight w:val="3464"/>
        </w:trPr>
        <w:tc>
          <w:tcPr>
            <w:tcW w:w="191" w:type="pct"/>
            <w:vMerge/>
            <w:tcBorders>
              <w:top w:val="nil"/>
              <w:left w:val="single" w:sz="4" w:space="0" w:color="auto"/>
              <w:bottom w:val="single" w:sz="4" w:space="0" w:color="auto"/>
              <w:right w:val="single" w:sz="4" w:space="0" w:color="auto"/>
            </w:tcBorders>
            <w:tcMar>
              <w:top w:w="57" w:type="dxa"/>
              <w:bottom w:w="57" w:type="dxa"/>
            </w:tcMar>
            <w:vAlign w:val="center"/>
            <w:hideMark/>
          </w:tcPr>
          <w:p w14:paraId="46ADF95C" w14:textId="77777777" w:rsidR="00966950" w:rsidRPr="00EA37B9" w:rsidRDefault="00966950" w:rsidP="0057566B">
            <w:pPr>
              <w:jc w:val="center"/>
              <w:rPr>
                <w:b/>
                <w:bCs/>
                <w:color w:val="000000"/>
                <w:sz w:val="26"/>
                <w:szCs w:val="26"/>
              </w:rPr>
            </w:pPr>
          </w:p>
        </w:tc>
        <w:tc>
          <w:tcPr>
            <w:tcW w:w="2540" w:type="pct"/>
            <w:tcBorders>
              <w:top w:val="nil"/>
              <w:left w:val="nil"/>
              <w:bottom w:val="single" w:sz="4" w:space="0" w:color="auto"/>
              <w:right w:val="single" w:sz="4" w:space="0" w:color="auto"/>
            </w:tcBorders>
            <w:tcMar>
              <w:top w:w="57" w:type="dxa"/>
              <w:bottom w:w="57" w:type="dxa"/>
            </w:tcMar>
            <w:hideMark/>
          </w:tcPr>
          <w:p w14:paraId="1B440E26" w14:textId="77777777" w:rsidR="00966950" w:rsidRPr="00EA37B9" w:rsidRDefault="00966950" w:rsidP="00966950">
            <w:pPr>
              <w:jc w:val="both"/>
              <w:rPr>
                <w:color w:val="000000"/>
                <w:sz w:val="26"/>
                <w:szCs w:val="26"/>
              </w:rPr>
            </w:pPr>
            <w:r w:rsidRPr="00EA37B9">
              <w:rPr>
                <w:color w:val="000000"/>
                <w:sz w:val="26"/>
                <w:szCs w:val="26"/>
              </w:rPr>
              <w:t>Cơ quan chủ trì soạn thảo cần xây dựng tiêu chí và quy trình rõ ràng để xác định hệ thống AI có “nguy cơ gây thiệt hại nghiêm trọng”; thiết lập cơ chế giám sát việc áp dụng biện pháp tạm dừng hoặc chấm dứt, bảo đảm minh bạch, khách quan; đồng thời phòng ngừa hành vi lạm quyền, lợi ích nhóm, không để xảy ra hậu quả tiêu cực trong quá trình thực thi.</w:t>
            </w:r>
          </w:p>
        </w:tc>
        <w:tc>
          <w:tcPr>
            <w:tcW w:w="2269" w:type="pct"/>
            <w:tcBorders>
              <w:top w:val="nil"/>
              <w:left w:val="nil"/>
              <w:bottom w:val="single" w:sz="4" w:space="0" w:color="auto"/>
              <w:right w:val="single" w:sz="4" w:space="0" w:color="auto"/>
            </w:tcBorders>
            <w:tcMar>
              <w:top w:w="57" w:type="dxa"/>
              <w:bottom w:w="57" w:type="dxa"/>
            </w:tcMar>
            <w:hideMark/>
          </w:tcPr>
          <w:p w14:paraId="1CDF8579" w14:textId="77777777" w:rsidR="00966950" w:rsidRPr="00EA37B9" w:rsidRDefault="00966950" w:rsidP="00966950">
            <w:pPr>
              <w:jc w:val="both"/>
              <w:rPr>
                <w:sz w:val="26"/>
                <w:szCs w:val="26"/>
              </w:rPr>
            </w:pPr>
            <w:r w:rsidRPr="00EA37B9">
              <w:rPr>
                <w:color w:val="000000"/>
                <w:sz w:val="26"/>
                <w:szCs w:val="26"/>
              </w:rPr>
              <w:t>Cơ quan chủ trì soạn thảo xin tiếp thu và làm rõ: Dự thảo Luật không quy định danh mục hành vi bị cấm do Chính phủ ban hành, cũng không trao thẩm quyền xác lập danh mục cấm trong quá trình thực thi; toàn bộ các hành vi bị cấm đã được quy định trực tiếp trong Luật để bảo đảm chặt chẽ và minh bạch. Do đó, không đặt ra nguy cơ lạm dụng trong việc bổ sung hay điều chỉnh danh mục cấm. Ngoài ra, cơ quan soạn thảo sẽ xây dựng tiêu chí, quy trình áp dụng các biện pháp tạm dừng, chấm dứt hệ thống AI rủi ro cao một cách công khai, khách quan, đồng thời tăng cường giám sát nhằm phòng ngừa tiêu cực, bảo đảm việc thực thi đúng pháp luật và không để xảy ra hậu quả do lạm quyền hoặc lợi ích nhóm.</w:t>
            </w:r>
          </w:p>
        </w:tc>
      </w:tr>
    </w:tbl>
    <w:p w14:paraId="2192D05A" w14:textId="51D87A4D" w:rsidR="003473C5" w:rsidRDefault="003473C5" w:rsidP="001F37E5"/>
    <w:p w14:paraId="78D8C9AA" w14:textId="77777777" w:rsidR="003473C5" w:rsidRDefault="003473C5">
      <w:pPr>
        <w:spacing w:before="120" w:after="120"/>
        <w:ind w:firstLine="709"/>
        <w:jc w:val="both"/>
      </w:pPr>
      <w:r>
        <w:br w:type="page"/>
      </w:r>
    </w:p>
    <w:p w14:paraId="63626C0F" w14:textId="77777777" w:rsidR="004C4CF8" w:rsidRDefault="004C4CF8" w:rsidP="001F37E5"/>
    <w:tbl>
      <w:tblPr>
        <w:tblStyle w:val="TableGrid"/>
        <w:tblW w:w="5000" w:type="pct"/>
        <w:tblLook w:val="04A0" w:firstRow="1" w:lastRow="0" w:firstColumn="1" w:lastColumn="0" w:noHBand="0" w:noVBand="1"/>
      </w:tblPr>
      <w:tblGrid>
        <w:gridCol w:w="819"/>
        <w:gridCol w:w="6304"/>
        <w:gridCol w:w="7437"/>
      </w:tblGrid>
      <w:tr w:rsidR="003473C5" w:rsidRPr="003473C5" w14:paraId="5C51DB5F" w14:textId="77777777" w:rsidTr="00D163A5">
        <w:trPr>
          <w:tblHeader/>
        </w:trPr>
        <w:tc>
          <w:tcPr>
            <w:tcW w:w="281" w:type="pct"/>
            <w:tcMar>
              <w:top w:w="57" w:type="dxa"/>
              <w:bottom w:w="57" w:type="dxa"/>
            </w:tcMar>
          </w:tcPr>
          <w:p w14:paraId="5175482E" w14:textId="44EBF5B9" w:rsidR="003473C5" w:rsidRPr="003518C7" w:rsidRDefault="003518C7" w:rsidP="00885DFB">
            <w:pPr>
              <w:tabs>
                <w:tab w:val="left" w:pos="313"/>
              </w:tabs>
              <w:ind w:firstLine="171"/>
              <w:rPr>
                <w:b/>
                <w:bCs/>
                <w:sz w:val="26"/>
                <w:szCs w:val="26"/>
              </w:rPr>
            </w:pPr>
            <w:r>
              <w:rPr>
                <w:b/>
                <w:bCs/>
                <w:sz w:val="26"/>
                <w:szCs w:val="26"/>
              </w:rPr>
              <w:t>B</w:t>
            </w:r>
          </w:p>
        </w:tc>
        <w:tc>
          <w:tcPr>
            <w:tcW w:w="2165" w:type="pct"/>
            <w:tcMar>
              <w:top w:w="57" w:type="dxa"/>
              <w:bottom w:w="57" w:type="dxa"/>
            </w:tcMar>
          </w:tcPr>
          <w:p w14:paraId="1B5EFEAE" w14:textId="77777777" w:rsidR="003473C5" w:rsidRPr="003473C5" w:rsidRDefault="003473C5" w:rsidP="00885DFB">
            <w:pPr>
              <w:jc w:val="center"/>
              <w:rPr>
                <w:b/>
                <w:bCs/>
                <w:sz w:val="26"/>
                <w:szCs w:val="26"/>
                <w:lang w:val="vi-VN"/>
              </w:rPr>
            </w:pPr>
            <w:r w:rsidRPr="003473C5">
              <w:rPr>
                <w:b/>
                <w:bCs/>
                <w:sz w:val="26"/>
                <w:szCs w:val="26"/>
                <w:lang w:val="vi-VN"/>
              </w:rPr>
              <w:t>Ý KIẾN CỦA CÁC ĐOÀN ĐẠI BIỂU</w:t>
            </w:r>
          </w:p>
        </w:tc>
        <w:tc>
          <w:tcPr>
            <w:tcW w:w="2555" w:type="pct"/>
            <w:tcMar>
              <w:top w:w="57" w:type="dxa"/>
              <w:bottom w:w="57" w:type="dxa"/>
            </w:tcMar>
          </w:tcPr>
          <w:p w14:paraId="265D1741" w14:textId="3CBF7693" w:rsidR="003473C5" w:rsidRPr="003473C5" w:rsidRDefault="00584D26" w:rsidP="00885DFB">
            <w:pPr>
              <w:jc w:val="center"/>
              <w:rPr>
                <w:sz w:val="26"/>
                <w:szCs w:val="26"/>
                <w:lang w:val="vi-VN"/>
              </w:rPr>
            </w:pPr>
            <w:r w:rsidRPr="003473C5">
              <w:rPr>
                <w:b/>
                <w:bCs/>
                <w:iCs/>
                <w:sz w:val="26"/>
                <w:szCs w:val="26"/>
                <w:lang w:val="vi-VN"/>
              </w:rPr>
              <w:t>TIẾP THU, GIẢI TRÌNH</w:t>
            </w:r>
          </w:p>
        </w:tc>
      </w:tr>
      <w:tr w:rsidR="003473C5" w:rsidRPr="003473C5" w14:paraId="66C4CDC0" w14:textId="77777777" w:rsidTr="00D163A5">
        <w:tc>
          <w:tcPr>
            <w:tcW w:w="281" w:type="pct"/>
            <w:tcMar>
              <w:top w:w="57" w:type="dxa"/>
              <w:bottom w:w="57" w:type="dxa"/>
            </w:tcMar>
          </w:tcPr>
          <w:p w14:paraId="4B59C5A5" w14:textId="77777777" w:rsidR="003473C5" w:rsidRPr="003473C5" w:rsidRDefault="003473C5" w:rsidP="00885DFB">
            <w:pPr>
              <w:tabs>
                <w:tab w:val="left" w:pos="313"/>
              </w:tabs>
              <w:ind w:firstLine="171"/>
              <w:rPr>
                <w:b/>
                <w:bCs/>
                <w:sz w:val="26"/>
                <w:szCs w:val="26"/>
                <w:lang w:val="vi-VN"/>
              </w:rPr>
            </w:pPr>
            <w:r w:rsidRPr="003473C5">
              <w:rPr>
                <w:b/>
                <w:bCs/>
                <w:color w:val="000000" w:themeColor="text1"/>
                <w:sz w:val="26"/>
                <w:szCs w:val="26"/>
                <w:lang w:val="vi-VN"/>
              </w:rPr>
              <w:t>1</w:t>
            </w:r>
          </w:p>
        </w:tc>
        <w:tc>
          <w:tcPr>
            <w:tcW w:w="2165" w:type="pct"/>
            <w:tcMar>
              <w:top w:w="57" w:type="dxa"/>
              <w:bottom w:w="57" w:type="dxa"/>
            </w:tcMar>
          </w:tcPr>
          <w:p w14:paraId="4E0027A1" w14:textId="77777777" w:rsidR="003473C5" w:rsidRPr="003473C5" w:rsidRDefault="003473C5" w:rsidP="00885DFB">
            <w:pPr>
              <w:rPr>
                <w:b/>
                <w:bCs/>
                <w:sz w:val="26"/>
                <w:szCs w:val="26"/>
                <w:lang w:val="vi-VN"/>
              </w:rPr>
            </w:pPr>
            <w:r w:rsidRPr="003473C5">
              <w:rPr>
                <w:b/>
                <w:bCs/>
                <w:sz w:val="26"/>
                <w:szCs w:val="26"/>
                <w:lang w:val="vi-VN"/>
              </w:rPr>
              <w:t>Đoàn Đại biểu Quốc hội tỉnh Lào Cai</w:t>
            </w:r>
          </w:p>
        </w:tc>
        <w:tc>
          <w:tcPr>
            <w:tcW w:w="2555" w:type="pct"/>
            <w:tcMar>
              <w:top w:w="57" w:type="dxa"/>
              <w:bottom w:w="57" w:type="dxa"/>
            </w:tcMar>
          </w:tcPr>
          <w:p w14:paraId="76FD1969" w14:textId="77777777" w:rsidR="003473C5" w:rsidRPr="003473C5" w:rsidRDefault="003473C5" w:rsidP="00885DFB">
            <w:pPr>
              <w:rPr>
                <w:sz w:val="26"/>
                <w:szCs w:val="26"/>
                <w:lang w:val="vi-VN"/>
              </w:rPr>
            </w:pPr>
          </w:p>
        </w:tc>
      </w:tr>
      <w:tr w:rsidR="003473C5" w:rsidRPr="003473C5" w14:paraId="2C01F5DA" w14:textId="77777777" w:rsidTr="00D163A5">
        <w:tc>
          <w:tcPr>
            <w:tcW w:w="281" w:type="pct"/>
            <w:tcMar>
              <w:top w:w="57" w:type="dxa"/>
              <w:bottom w:w="57" w:type="dxa"/>
            </w:tcMar>
          </w:tcPr>
          <w:p w14:paraId="27161B4A"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1621A5E0" w14:textId="77777777" w:rsidR="003473C5" w:rsidRPr="003473C5" w:rsidRDefault="003473C5" w:rsidP="00D163A5">
            <w:pPr>
              <w:jc w:val="both"/>
              <w:rPr>
                <w:sz w:val="26"/>
                <w:szCs w:val="26"/>
                <w:lang w:val="vi-VN"/>
              </w:rPr>
            </w:pPr>
            <w:r w:rsidRPr="003473C5">
              <w:rPr>
                <w:sz w:val="26"/>
                <w:szCs w:val="26"/>
                <w:lang w:val="vi-VN"/>
              </w:rPr>
              <w:t>Đoàn ĐBQH tỉnh Lào Cai nhất trí với sự cần thiết ban hành Luật Trí tuệ nhân tạo, đây là Chủ trương của Đảng và Nhà nước về ưu tiên, đẩy mạnh phát triển các công nghệ chiến lược, từng bước làm chủ công nghệ, đặc biệt là công nghệ Trí tuệ nhân tạo, đã được xác lập nhất quán, trong đó nhấn mạnh nhiệm vụ trọng tâm là hoàn thiện thể chế</w:t>
            </w:r>
          </w:p>
        </w:tc>
        <w:tc>
          <w:tcPr>
            <w:tcW w:w="2555" w:type="pct"/>
            <w:tcMar>
              <w:top w:w="57" w:type="dxa"/>
              <w:bottom w:w="57" w:type="dxa"/>
            </w:tcMar>
          </w:tcPr>
          <w:p w14:paraId="23E53A80" w14:textId="3004E3CE" w:rsidR="003473C5" w:rsidRPr="003473C5" w:rsidRDefault="00D163A5" w:rsidP="00D163A5">
            <w:pPr>
              <w:jc w:val="both"/>
              <w:rPr>
                <w:sz w:val="26"/>
                <w:szCs w:val="26"/>
                <w:lang w:val="vi-VN"/>
              </w:rPr>
            </w:pPr>
            <w:r>
              <w:rPr>
                <w:sz w:val="26"/>
                <w:szCs w:val="26"/>
                <w:lang w:val="vi-VN"/>
              </w:rPr>
              <w:t>Cơ quan chủ trì soạn thảo xin ghi nhận và cảm ơn đại biểu</w:t>
            </w:r>
          </w:p>
        </w:tc>
      </w:tr>
      <w:tr w:rsidR="003473C5" w:rsidRPr="003473C5" w14:paraId="0F9A37D2" w14:textId="77777777" w:rsidTr="00D163A5">
        <w:tc>
          <w:tcPr>
            <w:tcW w:w="281" w:type="pct"/>
            <w:tcMar>
              <w:top w:w="57" w:type="dxa"/>
              <w:bottom w:w="57" w:type="dxa"/>
            </w:tcMar>
          </w:tcPr>
          <w:p w14:paraId="62416C42"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02E3056F" w14:textId="77777777" w:rsidR="003473C5" w:rsidRPr="003473C5" w:rsidRDefault="003473C5" w:rsidP="00D163A5">
            <w:pPr>
              <w:jc w:val="both"/>
              <w:rPr>
                <w:rFonts w:eastAsia="Arial"/>
                <w:b/>
                <w:bCs/>
                <w:i/>
                <w:iCs/>
                <w:sz w:val="26"/>
                <w:szCs w:val="26"/>
                <w:lang w:val="vi-VN"/>
              </w:rPr>
            </w:pPr>
            <w:r w:rsidRPr="003473C5">
              <w:rPr>
                <w:rFonts w:eastAsia="Arial"/>
                <w:b/>
                <w:bCs/>
                <w:i/>
                <w:iCs/>
                <w:sz w:val="26"/>
                <w:szCs w:val="26"/>
                <w:lang w:val="vi-VN"/>
              </w:rPr>
              <w:t>Về Ủy ban Quốc gia, Cổng thông tin và Cơ sở dữ liệu quốc gia về hệ thống trí tuệ nhân tạo (Điều 6)</w:t>
            </w:r>
          </w:p>
          <w:p w14:paraId="5A54248D" w14:textId="77777777" w:rsidR="003473C5" w:rsidRPr="003473C5" w:rsidRDefault="003473C5" w:rsidP="00D163A5">
            <w:pPr>
              <w:jc w:val="both"/>
              <w:rPr>
                <w:sz w:val="26"/>
                <w:szCs w:val="26"/>
                <w:lang w:val="vi-VN"/>
              </w:rPr>
            </w:pPr>
            <w:r w:rsidRPr="003473C5">
              <w:rPr>
                <w:sz w:val="26"/>
                <w:szCs w:val="26"/>
                <w:lang w:val="vi-VN"/>
              </w:rPr>
              <w:t>Đề nghị cân nhắc lại việc quy định về Ủy ban Quốc gia về Trí tuệ nhân tạo trong Luật, thay vì giao Chính phủ/Thủ tướng Chính phủ quyết định thành lập thông qua văn bản dưới luật.</w:t>
            </w:r>
          </w:p>
          <w:p w14:paraId="690B1C06" w14:textId="77777777" w:rsidR="003473C5" w:rsidRPr="003473C5" w:rsidRDefault="003473C5" w:rsidP="00D163A5">
            <w:pPr>
              <w:jc w:val="both"/>
              <w:rPr>
                <w:sz w:val="26"/>
                <w:szCs w:val="26"/>
                <w:lang w:val="vi-VN"/>
              </w:rPr>
            </w:pPr>
            <w:r w:rsidRPr="003473C5">
              <w:rPr>
                <w:sz w:val="26"/>
                <w:szCs w:val="26"/>
                <w:lang w:val="vi-VN"/>
              </w:rPr>
              <w:t>Lý do: Theo Luật Tổ chức Chính phủ, Thủ tướng Chính phủ có thẩm quyền quyết định thành lập tổ chức phối hợp liên ngành. Việc luật hóa một cơ quan điều phối liên ngành trong Luật chuyên ngành có thể không thuộc thẩm quyền quy định của Quốc hội đối với nội dung tổ chức bộ máy, và có nguy cơ dẫn đến phát sinh tổ chức mới, không phù hợp với chủ trương tinh gọn bộ máy của Đảng và Nhà nước.</w:t>
            </w:r>
          </w:p>
        </w:tc>
        <w:tc>
          <w:tcPr>
            <w:tcW w:w="2555" w:type="pct"/>
            <w:tcMar>
              <w:top w:w="57" w:type="dxa"/>
              <w:bottom w:w="57" w:type="dxa"/>
            </w:tcMar>
          </w:tcPr>
          <w:p w14:paraId="6A3F0B1D" w14:textId="77777777" w:rsidR="003473C5" w:rsidRPr="003473C5" w:rsidRDefault="003473C5" w:rsidP="00D163A5">
            <w:pPr>
              <w:jc w:val="both"/>
              <w:rPr>
                <w:rFonts w:eastAsia="Arial"/>
                <w:sz w:val="26"/>
                <w:szCs w:val="26"/>
                <w:lang w:val="vi-VN"/>
              </w:rPr>
            </w:pPr>
            <w:r w:rsidRPr="003473C5">
              <w:rPr>
                <w:rFonts w:eastAsia="Arial"/>
                <w:sz w:val="26"/>
                <w:szCs w:val="26"/>
                <w:lang w:val="vi-VN"/>
              </w:rPr>
              <w:t>Cơ quan chủ trì soạn thảo xin tiếp thu ý kiến của đại biểu và đã lược bỏ quy định thành lập Ủy ban Quốc gia về trí tuệ nhân tạo trong dự thảo Luật nhằm bảo đảm phù hợp với thẩm quyền của Chính phủ theo Luật Tổ chức Chính phủ và chủ trương tinh gọn bộ máy. Việc thành lập, kiện toàn các tổ chức phối hợp liên ngành sẽ do Chính phủ hoặc Thủ tướng Chính phủ quyết định dựa trên yêu cầu thực tiễn của công tác quản lý và phát triển trí tuệ nhân tạo trong từng giai đoạn, bảo đảm tính linh hoạt và hiệu quả điều phối mà không cần quy định cứng mô hình tổ chức trong văn bản luật</w:t>
            </w:r>
          </w:p>
        </w:tc>
      </w:tr>
      <w:tr w:rsidR="003473C5" w:rsidRPr="003473C5" w14:paraId="7E16F1AA" w14:textId="77777777" w:rsidTr="00D163A5">
        <w:tc>
          <w:tcPr>
            <w:tcW w:w="281" w:type="pct"/>
            <w:tcMar>
              <w:top w:w="57" w:type="dxa"/>
              <w:bottom w:w="57" w:type="dxa"/>
            </w:tcMar>
          </w:tcPr>
          <w:p w14:paraId="2A5C366D"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2EA0C3D9" w14:textId="77777777" w:rsidR="003473C5" w:rsidRPr="003473C5" w:rsidRDefault="003473C5" w:rsidP="00D163A5">
            <w:pPr>
              <w:jc w:val="both"/>
              <w:rPr>
                <w:b/>
                <w:bCs/>
                <w:i/>
                <w:iCs/>
                <w:sz w:val="26"/>
                <w:szCs w:val="26"/>
                <w:lang w:val="vi-VN"/>
              </w:rPr>
            </w:pPr>
            <w:r w:rsidRPr="003473C5">
              <w:rPr>
                <w:b/>
                <w:bCs/>
                <w:i/>
                <w:iCs/>
                <w:sz w:val="26"/>
                <w:szCs w:val="26"/>
                <w:lang w:val="vi-VN"/>
              </w:rPr>
              <w:t xml:space="preserve">Về </w:t>
            </w:r>
            <w:r w:rsidRPr="003473C5">
              <w:rPr>
                <w:rFonts w:eastAsia="Arial"/>
                <w:b/>
                <w:bCs/>
                <w:i/>
                <w:iCs/>
                <w:sz w:val="26"/>
                <w:szCs w:val="26"/>
                <w:lang w:val="vi-VN"/>
              </w:rPr>
              <w:t>Mức độ rủi ro của hệ thống trí tuệ nhân tạo (Điều 7)</w:t>
            </w:r>
          </w:p>
          <w:p w14:paraId="688623E9" w14:textId="77777777" w:rsidR="003473C5" w:rsidRPr="003473C5" w:rsidRDefault="003473C5" w:rsidP="00D163A5">
            <w:pPr>
              <w:jc w:val="both"/>
              <w:rPr>
                <w:sz w:val="26"/>
                <w:szCs w:val="26"/>
                <w:lang w:val="vi-VN"/>
              </w:rPr>
            </w:pPr>
            <w:r w:rsidRPr="003473C5">
              <w:rPr>
                <w:sz w:val="26"/>
                <w:szCs w:val="26"/>
                <w:lang w:val="vi-VN"/>
              </w:rPr>
              <w:t xml:space="preserve">Đề nghị cơ quan soạn thảo nghiên cứu bổ sung thêm các tiêu chí định tính hoặc định lượng mang tính kỹ thuật hơn (ví dụ: số người dùng, quy mô dữ liệu huấn luyện, mức độ </w:t>
            </w:r>
            <w:r w:rsidRPr="003473C5">
              <w:rPr>
                <w:sz w:val="26"/>
                <w:szCs w:val="26"/>
                <w:lang w:val="vi-VN"/>
              </w:rPr>
              <w:lastRenderedPageBreak/>
              <w:t>tự động hóa, hoặc lĩnh vực ứng dụng cụ thể) để xác định rõ hơn các mức độ rủi ro ngay trong Luật.</w:t>
            </w:r>
          </w:p>
          <w:p w14:paraId="7D1C97CE" w14:textId="77777777" w:rsidR="003473C5" w:rsidRPr="003473C5" w:rsidRDefault="003473C5" w:rsidP="00D163A5">
            <w:pPr>
              <w:jc w:val="both"/>
              <w:rPr>
                <w:sz w:val="26"/>
                <w:szCs w:val="26"/>
                <w:lang w:val="vi-VN"/>
              </w:rPr>
            </w:pPr>
            <w:r w:rsidRPr="003473C5">
              <w:rPr>
                <w:sz w:val="26"/>
                <w:szCs w:val="26"/>
                <w:lang w:val="vi-VN"/>
              </w:rPr>
              <w:t xml:space="preserve">Lý do: Bộ KH&amp;CN đã giải trình rằng chi tiết kỹ thuật sẽ được quy định trong Nghị định/văn bản dưới Luật để đảm bảo tính linh hoạt. Tuy nhiên, việc chỉ dựa </w:t>
            </w:r>
            <w:r w:rsidRPr="003473C5">
              <w:rPr>
                <w:i/>
                <w:iCs/>
                <w:sz w:val="26"/>
                <w:szCs w:val="26"/>
                <w:lang w:val="vi-VN"/>
              </w:rPr>
              <w:t>trên “khả năng gây tổn hại”</w:t>
            </w:r>
            <w:r w:rsidRPr="003473C5">
              <w:rPr>
                <w:sz w:val="26"/>
                <w:szCs w:val="26"/>
                <w:lang w:val="vi-VN"/>
              </w:rPr>
              <w:t xml:space="preserve"> và </w:t>
            </w:r>
            <w:r w:rsidRPr="003473C5">
              <w:rPr>
                <w:i/>
                <w:iCs/>
                <w:sz w:val="26"/>
                <w:szCs w:val="26"/>
                <w:lang w:val="vi-VN"/>
              </w:rPr>
              <w:t>“tác động”</w:t>
            </w:r>
            <w:r w:rsidRPr="003473C5">
              <w:rPr>
                <w:sz w:val="26"/>
                <w:szCs w:val="26"/>
                <w:lang w:val="vi-VN"/>
              </w:rPr>
              <w:t xml:space="preserve"> mang tính nguyên tắc có thể dẫn đến việc phân loại chủ quan, thiếu minh bạch, khó áp dụng thống nhất trong thực tiễn cho doanh nghiệp và các cơ quan quản lý nhà nước khi chưa có văn bản hướng dẫn chi tiết.</w:t>
            </w:r>
          </w:p>
        </w:tc>
        <w:tc>
          <w:tcPr>
            <w:tcW w:w="2555" w:type="pct"/>
            <w:tcMar>
              <w:top w:w="57" w:type="dxa"/>
              <w:bottom w:w="57" w:type="dxa"/>
            </w:tcMar>
          </w:tcPr>
          <w:p w14:paraId="4CF8A4D5" w14:textId="77777777" w:rsidR="003473C5" w:rsidRPr="003473C5" w:rsidRDefault="003473C5" w:rsidP="00D163A5">
            <w:pPr>
              <w:jc w:val="both"/>
              <w:rPr>
                <w:sz w:val="26"/>
                <w:szCs w:val="26"/>
                <w:lang w:val="vi-VN"/>
              </w:rPr>
            </w:pPr>
            <w:r w:rsidRPr="003473C5">
              <w:rPr>
                <w:sz w:val="26"/>
                <w:szCs w:val="26"/>
                <w:lang w:val="vi-VN"/>
              </w:rPr>
              <w:lastRenderedPageBreak/>
              <w:t xml:space="preserve">Cơ quan chủ trì soạn thảo xin giải trình như sau: Chia sẻ với lo ngại của đại biểu về tính minh bạch và sự thống nhất trong áp dụng pháp luật, tuy nhiên, do trí tuệ nhân tạo là lĩnh vực công nghệ thay đổi rất nhanh, các chỉ số kỹ thuật cụ thể (như quy mô dữ liệu, số lượng người dùng) thường xuyên biến động. Việc quy định “cứng” các ngưỡng </w:t>
            </w:r>
            <w:r w:rsidRPr="003473C5">
              <w:rPr>
                <w:sz w:val="26"/>
                <w:szCs w:val="26"/>
                <w:lang w:val="vi-VN"/>
              </w:rPr>
              <w:lastRenderedPageBreak/>
              <w:t xml:space="preserve">định lượng này ngay trong Luật sẽ dẫn đến nguy cơ quy định nhanh chóng trở nên lạc hậu, gây vướng mắc cho hoạt động của doanh nghiệp và công tác quản lý. Thay vào đó, Dự thảo Luật (tại Khoản 4 Điều 8) đã luật hóa các nhóm tiêu chí nguyên tắc bắt buộc làm căn cứ phân loại, bao gồm: mức độ tác động đến quyền con người, an toàn, an ninh; tính chất thiết yếu của lĩnh vực sử dụng; và quy mô ảnh hưởng. Đây là cơ sở pháp lý vững chắc để Chính phủ quy định chi tiết các ngưỡng định lượng kỹ thuật tại văn bản dưới Luật, bảo đảm hài hòa giữa yêu cầu minh bạch, dễ thực thi với tính linh hoạt cần thiết để thích ứng với thực tiễn phát triển công nghệ </w:t>
            </w:r>
          </w:p>
          <w:p w14:paraId="79D867E7" w14:textId="77777777" w:rsidR="003473C5" w:rsidRPr="003473C5" w:rsidRDefault="003473C5" w:rsidP="00D163A5">
            <w:pPr>
              <w:jc w:val="both"/>
              <w:rPr>
                <w:sz w:val="26"/>
                <w:szCs w:val="26"/>
                <w:lang w:val="vi-VN"/>
              </w:rPr>
            </w:pPr>
          </w:p>
        </w:tc>
      </w:tr>
      <w:tr w:rsidR="003473C5" w:rsidRPr="003473C5" w14:paraId="1C325CE5" w14:textId="77777777" w:rsidTr="00D163A5">
        <w:tc>
          <w:tcPr>
            <w:tcW w:w="281" w:type="pct"/>
            <w:tcMar>
              <w:top w:w="57" w:type="dxa"/>
              <w:bottom w:w="57" w:type="dxa"/>
            </w:tcMar>
          </w:tcPr>
          <w:p w14:paraId="51420490"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6CB5E140" w14:textId="77777777" w:rsidR="003473C5" w:rsidRPr="003473C5" w:rsidRDefault="003473C5" w:rsidP="00D163A5">
            <w:pPr>
              <w:jc w:val="both"/>
              <w:rPr>
                <w:rFonts w:eastAsiaTheme="majorEastAsia"/>
                <w:b/>
                <w:bCs/>
                <w:i/>
                <w:iCs/>
                <w:sz w:val="26"/>
                <w:szCs w:val="26"/>
                <w:lang w:val="vi-VN"/>
              </w:rPr>
            </w:pPr>
            <w:r w:rsidRPr="003473C5">
              <w:rPr>
                <w:rFonts w:eastAsiaTheme="majorEastAsia"/>
                <w:b/>
                <w:bCs/>
                <w:i/>
                <w:iCs/>
                <w:sz w:val="26"/>
                <w:szCs w:val="26"/>
                <w:lang w:val="vi-VN"/>
              </w:rPr>
              <w:t>Về hạ tầng trí tuệ nhân tạo quốc gia (Điều 17)</w:t>
            </w:r>
          </w:p>
          <w:p w14:paraId="188F4565" w14:textId="77777777" w:rsidR="003473C5" w:rsidRPr="003473C5" w:rsidRDefault="003473C5" w:rsidP="00D163A5">
            <w:pPr>
              <w:jc w:val="both"/>
              <w:rPr>
                <w:sz w:val="26"/>
                <w:szCs w:val="26"/>
                <w:lang w:val="vi-VN"/>
              </w:rPr>
            </w:pPr>
            <w:r w:rsidRPr="003473C5">
              <w:rPr>
                <w:rFonts w:eastAsiaTheme="majorEastAsia"/>
                <w:sz w:val="26"/>
                <w:szCs w:val="26"/>
                <w:lang w:val="vi-VN"/>
              </w:rPr>
              <w:t>- Đề nghị bổ sung điều khoản quy định về bảo đảm an ninh mạng và an</w:t>
            </w:r>
            <w:r w:rsidRPr="003473C5">
              <w:rPr>
                <w:sz w:val="26"/>
                <w:szCs w:val="26"/>
                <w:lang w:val="vi-VN"/>
              </w:rPr>
              <w:t xml:space="preserve"> </w:t>
            </w:r>
            <w:r w:rsidRPr="003473C5">
              <w:rPr>
                <w:rFonts w:eastAsiaTheme="majorEastAsia"/>
                <w:sz w:val="26"/>
                <w:szCs w:val="26"/>
                <w:lang w:val="vi-VN"/>
              </w:rPr>
              <w:t>toàn thông tin đối với hạ tầng nhân tạo quốc gia, gắn kết chặt chẽ với Luật An</w:t>
            </w:r>
            <w:r w:rsidRPr="003473C5">
              <w:rPr>
                <w:sz w:val="26"/>
                <w:szCs w:val="26"/>
                <w:lang w:val="vi-VN"/>
              </w:rPr>
              <w:t xml:space="preserve"> </w:t>
            </w:r>
            <w:r w:rsidRPr="003473C5">
              <w:rPr>
                <w:rFonts w:eastAsiaTheme="majorEastAsia"/>
                <w:sz w:val="26"/>
                <w:szCs w:val="26"/>
                <w:lang w:val="vi-VN"/>
              </w:rPr>
              <w:t>ninh mạng, Luật An toàn thông tin mạng và các quy định liên quan, nhằm đảm</w:t>
            </w:r>
            <w:r w:rsidRPr="003473C5">
              <w:rPr>
                <w:sz w:val="26"/>
                <w:szCs w:val="26"/>
                <w:lang w:val="vi-VN"/>
              </w:rPr>
              <w:t xml:space="preserve"> </w:t>
            </w:r>
            <w:r w:rsidRPr="003473C5">
              <w:rPr>
                <w:rFonts w:eastAsiaTheme="majorEastAsia"/>
                <w:sz w:val="26"/>
                <w:szCs w:val="26"/>
                <w:lang w:val="vi-VN"/>
              </w:rPr>
              <w:t>bảo tính bảo mật, chủ quyền số và an ninh dữ liệu quốc gia trong quá trình xây</w:t>
            </w:r>
            <w:r w:rsidRPr="003473C5">
              <w:rPr>
                <w:sz w:val="26"/>
                <w:szCs w:val="26"/>
                <w:lang w:val="vi-VN"/>
              </w:rPr>
              <w:t xml:space="preserve"> </w:t>
            </w:r>
            <w:r w:rsidRPr="003473C5">
              <w:rPr>
                <w:rFonts w:eastAsiaTheme="majorEastAsia"/>
                <w:sz w:val="26"/>
                <w:szCs w:val="26"/>
                <w:lang w:val="vi-VN"/>
              </w:rPr>
              <w:t>dựng, vận hành và khai thác hạ tầng trí tuệ nhân tạo.</w:t>
            </w:r>
          </w:p>
          <w:p w14:paraId="4B65F1F5" w14:textId="77777777" w:rsidR="003473C5" w:rsidRPr="003473C5" w:rsidRDefault="003473C5" w:rsidP="00D163A5">
            <w:pPr>
              <w:jc w:val="both"/>
              <w:rPr>
                <w:sz w:val="26"/>
                <w:szCs w:val="26"/>
                <w:lang w:val="vi-VN"/>
              </w:rPr>
            </w:pPr>
            <w:r w:rsidRPr="003473C5">
              <w:rPr>
                <w:rFonts w:eastAsiaTheme="majorEastAsia"/>
                <w:sz w:val="26"/>
                <w:szCs w:val="26"/>
                <w:lang w:val="vi-VN"/>
              </w:rPr>
              <w:t xml:space="preserve">- Đề nghị sửa đổi, bổ sung nội dung khoản 6 Điều 17 cho đầy đủ: </w:t>
            </w:r>
            <w:r w:rsidRPr="003473C5">
              <w:rPr>
                <w:i/>
                <w:iCs/>
                <w:sz w:val="26"/>
                <w:szCs w:val="26"/>
                <w:lang w:val="vi-VN"/>
              </w:rPr>
              <w:t>“Chính phủ quy định chi tiết tổ chức, tiêu chuẩn kỹ thuật, điều kiện kết nối, cơ chế đầu tư, khai thác, giám sát và cập nhật định kỳ mạng lưới hạ tầng trí tuệ nhân tạo quốc gia”</w:t>
            </w:r>
            <w:r w:rsidRPr="003473C5">
              <w:rPr>
                <w:sz w:val="26"/>
                <w:szCs w:val="26"/>
                <w:lang w:val="vi-VN"/>
              </w:rPr>
              <w:t xml:space="preserve"> </w:t>
            </w:r>
            <w:r w:rsidRPr="003473C5">
              <w:rPr>
                <w:rFonts w:eastAsiaTheme="majorEastAsia"/>
                <w:sz w:val="26"/>
                <w:szCs w:val="26"/>
                <w:lang w:val="vi-VN"/>
              </w:rPr>
              <w:t>thành</w:t>
            </w:r>
            <w:r w:rsidRPr="003473C5">
              <w:rPr>
                <w:sz w:val="26"/>
                <w:szCs w:val="26"/>
                <w:lang w:val="vi-VN"/>
              </w:rPr>
              <w:t xml:space="preserve"> </w:t>
            </w:r>
            <w:r w:rsidRPr="003473C5">
              <w:rPr>
                <w:i/>
                <w:iCs/>
                <w:sz w:val="26"/>
                <w:szCs w:val="26"/>
                <w:lang w:val="vi-VN"/>
              </w:rPr>
              <w:t>“Chính phủ quy định chi tiết tổ chức, tiêu chuẩn kỹ thuật, điều kiện kết nối, cơ chế đầu tư, khai thác, giám sát, bảo đảm an ninh mạng, an toàn thông tin và cập nhật định kỳ mạng lưới hạ tầng trí tuệ nhân tạo quốc gia”</w:t>
            </w:r>
            <w:r w:rsidRPr="003473C5">
              <w:rPr>
                <w:rFonts w:eastAsiaTheme="majorEastAsia"/>
                <w:i/>
                <w:iCs/>
                <w:sz w:val="26"/>
                <w:szCs w:val="26"/>
                <w:lang w:val="vi-VN"/>
              </w:rPr>
              <w:t>.</w:t>
            </w:r>
            <w:r w:rsidRPr="003473C5">
              <w:rPr>
                <w:sz w:val="26"/>
                <w:szCs w:val="26"/>
                <w:lang w:val="vi-VN"/>
              </w:rPr>
              <w:t xml:space="preserve"> </w:t>
            </w:r>
          </w:p>
        </w:tc>
        <w:tc>
          <w:tcPr>
            <w:tcW w:w="2555" w:type="pct"/>
            <w:tcMar>
              <w:top w:w="57" w:type="dxa"/>
              <w:bottom w:w="57" w:type="dxa"/>
            </w:tcMar>
          </w:tcPr>
          <w:p w14:paraId="21001BAC"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 xml:space="preserve">Cơ quan chủ trì soạn thảo trân trọng tiếp thu ý kiến của Đại biểu về tầm quan trọng của an ninh mạng và an toàn thông tin đối với hạ tầng AI quốc gia. Tuy nhiên, để bảo đảm kỹ thuật lập pháp cô đọng và tránh trùng lặp với Luật An ninh mạng, Luật An toàn thông tin mạng, Dự thảo Luật (tại Khoản 6 Điều 15) đã sử dụng cụm từ mang tính bao trùm là </w:t>
            </w:r>
            <w:r w:rsidRPr="003473C5">
              <w:rPr>
                <w:rFonts w:eastAsiaTheme="majorEastAsia"/>
                <w:b/>
                <w:bCs/>
                <w:sz w:val="26"/>
                <w:szCs w:val="26"/>
                <w:lang w:val="vi-VN"/>
              </w:rPr>
              <w:t>“</w:t>
            </w:r>
            <w:r w:rsidRPr="003473C5">
              <w:rPr>
                <w:rFonts w:eastAsiaTheme="majorEastAsia"/>
                <w:sz w:val="26"/>
                <w:szCs w:val="26"/>
                <w:lang w:val="vi-VN"/>
              </w:rPr>
              <w:t>yêu cầu bảo đảm an toàn, an ninh quốc gia</w:t>
            </w:r>
            <w:r w:rsidRPr="003473C5">
              <w:rPr>
                <w:rFonts w:eastAsiaTheme="majorEastAsia"/>
                <w:b/>
                <w:bCs/>
                <w:sz w:val="26"/>
                <w:szCs w:val="26"/>
                <w:lang w:val="vi-VN"/>
              </w:rPr>
              <w:t>”</w:t>
            </w:r>
            <w:r w:rsidRPr="003473C5">
              <w:rPr>
                <w:rFonts w:eastAsiaTheme="majorEastAsia"/>
                <w:sz w:val="26"/>
                <w:szCs w:val="26"/>
                <w:lang w:val="vi-VN"/>
              </w:rPr>
              <w:t xml:space="preserve">. Khoản 6 Điều 15 của dự thảo Luật đã quy định đầy đủ và linh hoạt: </w:t>
            </w:r>
            <w:r w:rsidRPr="003473C5">
              <w:rPr>
                <w:rFonts w:eastAsiaTheme="majorEastAsia"/>
                <w:i/>
                <w:iCs/>
                <w:sz w:val="26"/>
                <w:szCs w:val="26"/>
                <w:lang w:val="vi-VN"/>
              </w:rPr>
              <w:t>“Chính phủ quy định chi tiết cơ chế điều phối, chia sẻ, ưu đãi và biện pháp thúc đẩy phát triển hạ tầng trí tuệ nhân tạo quốc gia, phù hợp từng giai đoạn và yêu cầu bảo đảm an toàn, an ninh quốc gia”.</w:t>
            </w:r>
            <w:r w:rsidRPr="003473C5">
              <w:rPr>
                <w:sz w:val="26"/>
                <w:szCs w:val="26"/>
                <w:lang w:val="vi-VN"/>
              </w:rPr>
              <w:t xml:space="preserve"> </w:t>
            </w:r>
            <w:r w:rsidRPr="003473C5">
              <w:rPr>
                <w:rFonts w:eastAsiaTheme="majorEastAsia"/>
                <w:sz w:val="26"/>
                <w:szCs w:val="26"/>
                <w:lang w:val="vi-VN"/>
              </w:rPr>
              <w:t>Quy định này đã bao hàm đầy đủ các nội dung về an ninh mạng, an toàn thông tin và chủ quyền số. Đồng thời, việc giao Chính phủ quy định chi tiết sẽ bảo đảm tính linh hoạt, cho phép cập nhật kịp thời các biện pháp bảo vệ phù hợp với thực tiễn phát triển công nghệ trong từng giai đoạn.</w:t>
            </w:r>
          </w:p>
        </w:tc>
      </w:tr>
      <w:tr w:rsidR="003473C5" w:rsidRPr="003473C5" w14:paraId="77EE8548" w14:textId="77777777" w:rsidTr="00D163A5">
        <w:tc>
          <w:tcPr>
            <w:tcW w:w="281" w:type="pct"/>
            <w:tcMar>
              <w:top w:w="57" w:type="dxa"/>
              <w:bottom w:w="57" w:type="dxa"/>
            </w:tcMar>
          </w:tcPr>
          <w:p w14:paraId="532274A3"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6BE17AF0" w14:textId="77777777" w:rsidR="003473C5" w:rsidRPr="003473C5" w:rsidRDefault="003473C5" w:rsidP="00D163A5">
            <w:pPr>
              <w:jc w:val="both"/>
              <w:rPr>
                <w:b/>
                <w:bCs/>
                <w:i/>
                <w:iCs/>
                <w:sz w:val="26"/>
                <w:szCs w:val="26"/>
                <w:lang w:val="vi-VN"/>
              </w:rPr>
            </w:pPr>
            <w:r w:rsidRPr="003473C5">
              <w:rPr>
                <w:rFonts w:eastAsia="Arial"/>
                <w:b/>
                <w:bCs/>
                <w:i/>
                <w:iCs/>
                <w:sz w:val="26"/>
                <w:szCs w:val="26"/>
                <w:lang w:val="vi-VN"/>
              </w:rPr>
              <w:t>Về Cơ sở dữ liệu phục vụ trí tuệ nhân tạo (Điều 18)</w:t>
            </w:r>
          </w:p>
          <w:p w14:paraId="44362E57" w14:textId="77777777" w:rsidR="003473C5" w:rsidRPr="003473C5" w:rsidRDefault="003473C5" w:rsidP="00D163A5">
            <w:pPr>
              <w:jc w:val="both"/>
              <w:rPr>
                <w:sz w:val="26"/>
                <w:szCs w:val="26"/>
                <w:lang w:val="vi-VN"/>
              </w:rPr>
            </w:pPr>
            <w:r w:rsidRPr="003473C5">
              <w:rPr>
                <w:sz w:val="26"/>
                <w:szCs w:val="26"/>
                <w:lang w:val="vi-VN"/>
              </w:rPr>
              <w:t>Đề nghị bổ sung nguyên tắc cơ bản yêu cầu tổ chức, cá nhân cung cấp hoặc sử dụng dữ liệu để huấn luyện mô hình TTNT phải chứng minh tính hợp pháp, hợp lệ của nguồn dữ liệu, và phải tuân thủ nghiêm ngặt pháp luật về sở hữu trí tuệ và bảo vệ dữ liệu cá nhân ngay tại Luật.</w:t>
            </w:r>
          </w:p>
          <w:p w14:paraId="6D9CA1D6" w14:textId="77777777" w:rsidR="003473C5" w:rsidRPr="003473C5" w:rsidRDefault="003473C5" w:rsidP="00D163A5">
            <w:pPr>
              <w:jc w:val="both"/>
              <w:rPr>
                <w:sz w:val="26"/>
                <w:szCs w:val="26"/>
                <w:lang w:val="vi-VN"/>
              </w:rPr>
            </w:pPr>
            <w:r w:rsidRPr="003473C5">
              <w:rPr>
                <w:sz w:val="26"/>
                <w:szCs w:val="26"/>
                <w:lang w:val="vi-VN"/>
              </w:rPr>
              <w:t>Lý do: Dữ liệu là nguồn lực cốt lõi và phức tạp nhất của AI. Nếu nguyên tắc pháp lý nền tảng này không được quy định tại Luật, có thể gây ra rủi ro lớn về vi phạm sở hữu trí tuệ, quyền riêng tư và tạo ra sự cạnh tranh không lành mạnh ngay từ giai đoạn phát triển mô hình AI, làm suy giảm hiệu lực quản lý của Luật.</w:t>
            </w:r>
          </w:p>
        </w:tc>
        <w:tc>
          <w:tcPr>
            <w:tcW w:w="2555" w:type="pct"/>
            <w:tcMar>
              <w:top w:w="57" w:type="dxa"/>
              <w:bottom w:w="57" w:type="dxa"/>
            </w:tcMar>
          </w:tcPr>
          <w:p w14:paraId="2CF96D9A" w14:textId="77777777" w:rsidR="003473C5" w:rsidRPr="003473C5" w:rsidRDefault="003473C5" w:rsidP="00D163A5">
            <w:pPr>
              <w:jc w:val="both"/>
              <w:rPr>
                <w:rFonts w:eastAsia="Arial"/>
                <w:sz w:val="26"/>
                <w:szCs w:val="26"/>
                <w:lang w:val="vi-VN"/>
              </w:rPr>
            </w:pPr>
            <w:r w:rsidRPr="003473C5">
              <w:rPr>
                <w:rFonts w:eastAsia="Arial"/>
                <w:sz w:val="26"/>
                <w:szCs w:val="26"/>
                <w:lang w:val="vi-VN"/>
              </w:rPr>
              <w:t>Cơ quan chủ trì soạn thảo xin giải trình như sau: Nguyên tắc về tính hợp pháp của dữ liệu đã được quy định chặt chẽ tại khoản 3 Điều 6 và khoản 1 Điều 16 của dự thảo Luật. Theo đó, Luật nghiêm cấm việc thu thập, xử lý hoặc sử dụng dữ liệu để phát triển trí tuệ nhân tạo trái với quy định pháp luật về dữ liệu, sở hữu trí tuệ và bảo vệ dữ liệu cá nhân, đồng thời yêu cầu việc tạo lập và khai thác cơ sở dữ liệu phục vụ trí tuệ nhân tạo phải tuân thủ nghiêm ngặt các quy định pháp luật chuyên ngành hiện hành, bảo đảm tính minh bạch và hợp pháp của nguồn dữ liệu</w:t>
            </w:r>
          </w:p>
        </w:tc>
      </w:tr>
      <w:tr w:rsidR="003473C5" w:rsidRPr="003473C5" w14:paraId="2E3E0175" w14:textId="77777777" w:rsidTr="00D163A5">
        <w:tc>
          <w:tcPr>
            <w:tcW w:w="281" w:type="pct"/>
            <w:tcMar>
              <w:top w:w="57" w:type="dxa"/>
              <w:bottom w:w="57" w:type="dxa"/>
            </w:tcMar>
          </w:tcPr>
          <w:p w14:paraId="147C2148"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79158006" w14:textId="77777777" w:rsidR="003473C5" w:rsidRPr="003473C5" w:rsidRDefault="003473C5" w:rsidP="00D163A5">
            <w:pPr>
              <w:jc w:val="both"/>
              <w:rPr>
                <w:rFonts w:eastAsia="Arial"/>
                <w:b/>
                <w:bCs/>
                <w:i/>
                <w:iCs/>
                <w:sz w:val="26"/>
                <w:szCs w:val="26"/>
                <w:lang w:val="vi-VN"/>
              </w:rPr>
            </w:pPr>
            <w:r w:rsidRPr="003473C5">
              <w:rPr>
                <w:rFonts w:eastAsia="Arial"/>
                <w:b/>
                <w:bCs/>
                <w:i/>
                <w:iCs/>
                <w:sz w:val="26"/>
                <w:szCs w:val="26"/>
                <w:lang w:val="vi-VN"/>
              </w:rPr>
              <w:t>Về Quỹ Phát triển Trí tuệ nhân tạo Quốc gia (Điều 23)</w:t>
            </w:r>
          </w:p>
          <w:p w14:paraId="48DD6136" w14:textId="77777777" w:rsidR="003473C5" w:rsidRPr="003473C5" w:rsidRDefault="003473C5" w:rsidP="00D163A5">
            <w:pPr>
              <w:jc w:val="both"/>
              <w:rPr>
                <w:sz w:val="26"/>
                <w:szCs w:val="26"/>
                <w:lang w:val="vi-VN"/>
              </w:rPr>
            </w:pPr>
            <w:r w:rsidRPr="003473C5">
              <w:rPr>
                <w:rFonts w:eastAsia="Arial"/>
                <w:sz w:val="26"/>
                <w:szCs w:val="26"/>
                <w:lang w:val="vi-VN"/>
              </w:rPr>
              <w:t xml:space="preserve">Nhất trí việc hình thành Quỹ Phát triển Trí tuệ nhân tạo, tuy nhiên tại Khoản 3, Điều 23, đề nghị cơ quan soạn thảo nghiên cứu </w:t>
            </w:r>
            <w:r w:rsidRPr="003473C5">
              <w:rPr>
                <w:sz w:val="26"/>
                <w:szCs w:val="26"/>
                <w:lang w:val="vi-VN"/>
              </w:rPr>
              <w:t>bổ sung các điều khoản quy định rõ ràng về cơ chế tài chính đặc thù, nguồn thu, và cơ chế quyết định đầu tư rút gọn của Quỹ ngay trong Luật để chứng minh sự khác biệt rõ rệt so với Quỹ Phát triển Khoa học và Công nghệ Quốc gia và Quỹ Đổi mới Công nghệ Quốc gia.</w:t>
            </w:r>
          </w:p>
          <w:p w14:paraId="6FE73858" w14:textId="77777777" w:rsidR="003473C5" w:rsidRPr="003473C5" w:rsidRDefault="003473C5" w:rsidP="00D163A5">
            <w:pPr>
              <w:jc w:val="both"/>
              <w:rPr>
                <w:sz w:val="26"/>
                <w:szCs w:val="26"/>
                <w:lang w:val="vi-VN"/>
              </w:rPr>
            </w:pPr>
            <w:r w:rsidRPr="003473C5">
              <w:rPr>
                <w:sz w:val="26"/>
                <w:szCs w:val="26"/>
                <w:lang w:val="vi-VN"/>
              </w:rPr>
              <w:t>Lý do: Để đảm bảo tính phân biệt và hiệu quả hoạt động, cơ chế tài chính đặc thù phải được làm rõ tại Luật để đảm bảo tuân thủ Luật Ngân sách nhà nước, tránh chồng chéo chức năng, và có đủ cơ sở pháp lý vững chắc cho một công cụ tài chính chiến lược.</w:t>
            </w:r>
          </w:p>
        </w:tc>
        <w:tc>
          <w:tcPr>
            <w:tcW w:w="2555" w:type="pct"/>
            <w:tcMar>
              <w:top w:w="57" w:type="dxa"/>
              <w:bottom w:w="57" w:type="dxa"/>
            </w:tcMar>
          </w:tcPr>
          <w:p w14:paraId="14697F1C" w14:textId="77777777" w:rsidR="003473C5" w:rsidRPr="003473C5" w:rsidRDefault="003473C5" w:rsidP="00D163A5">
            <w:pPr>
              <w:jc w:val="both"/>
              <w:rPr>
                <w:rFonts w:eastAsia="Arial"/>
                <w:sz w:val="26"/>
                <w:szCs w:val="26"/>
                <w:lang w:val="vi-VN"/>
              </w:rPr>
            </w:pPr>
            <w:r w:rsidRPr="003473C5">
              <w:rPr>
                <w:rFonts w:eastAsia="Arial"/>
                <w:sz w:val="26"/>
                <w:szCs w:val="26"/>
                <w:lang w:val="vi-VN"/>
              </w:rPr>
              <w:t>Cơ quan chủ trì soạn thảo xin tiếp thu và giải trình như sau: khoản 3 Điều 21 dự thảo Luật đã quy định Quỹ được áp dụng cơ chế tài chính đặc thù, chấp nhận rủi ro trong khoa học công nghệ và phân bổ vốn linh hoạt không phụ thuộc năm ngân sách để tạo sự khác biệt với các quỹ hiện có. Các nội dung chi tiết về cơ chế huy động nguồn thu và quy trình đầu tư rút gọn mang tính kỹ thuật sẽ được giao Chính phủ quy định cụ thể để bảo đảm tính khả thi và phù hợp với các quy định của Luật Ngân sách nhà nước cũng như thực tiễn vận hành của Quỹ,</w:t>
            </w:r>
          </w:p>
        </w:tc>
      </w:tr>
      <w:tr w:rsidR="003473C5" w:rsidRPr="003473C5" w14:paraId="51E364CC" w14:textId="77777777" w:rsidTr="00D163A5">
        <w:tc>
          <w:tcPr>
            <w:tcW w:w="281" w:type="pct"/>
            <w:tcMar>
              <w:top w:w="57" w:type="dxa"/>
              <w:bottom w:w="57" w:type="dxa"/>
            </w:tcMar>
          </w:tcPr>
          <w:p w14:paraId="1BCAA665" w14:textId="77777777" w:rsidR="003473C5" w:rsidRPr="003473C5" w:rsidRDefault="003473C5" w:rsidP="00885DFB">
            <w:pPr>
              <w:tabs>
                <w:tab w:val="left" w:pos="313"/>
              </w:tabs>
              <w:ind w:firstLine="171"/>
              <w:rPr>
                <w:b/>
                <w:bCs/>
                <w:sz w:val="26"/>
                <w:szCs w:val="26"/>
                <w:lang w:val="vi-VN"/>
              </w:rPr>
            </w:pPr>
            <w:r w:rsidRPr="003473C5">
              <w:rPr>
                <w:b/>
                <w:bCs/>
                <w:color w:val="000000" w:themeColor="text1"/>
                <w:sz w:val="26"/>
                <w:szCs w:val="26"/>
                <w:lang w:val="vi-VN"/>
              </w:rPr>
              <w:t>2</w:t>
            </w:r>
          </w:p>
        </w:tc>
        <w:tc>
          <w:tcPr>
            <w:tcW w:w="2165" w:type="pct"/>
            <w:tcMar>
              <w:top w:w="57" w:type="dxa"/>
              <w:bottom w:w="57" w:type="dxa"/>
            </w:tcMar>
          </w:tcPr>
          <w:p w14:paraId="485E2FB5" w14:textId="77777777" w:rsidR="003473C5" w:rsidRPr="003473C5" w:rsidRDefault="003473C5" w:rsidP="00D163A5">
            <w:pPr>
              <w:jc w:val="both"/>
              <w:rPr>
                <w:b/>
                <w:bCs/>
                <w:sz w:val="26"/>
                <w:szCs w:val="26"/>
                <w:lang w:val="vi-VN"/>
              </w:rPr>
            </w:pPr>
            <w:r w:rsidRPr="003473C5">
              <w:rPr>
                <w:b/>
                <w:bCs/>
                <w:sz w:val="26"/>
                <w:szCs w:val="26"/>
                <w:lang w:val="vi-VN"/>
              </w:rPr>
              <w:t>Đoàn Đại biểu Quốc hội tỉnh Đồng Nai</w:t>
            </w:r>
          </w:p>
        </w:tc>
        <w:tc>
          <w:tcPr>
            <w:tcW w:w="2555" w:type="pct"/>
            <w:tcMar>
              <w:top w:w="57" w:type="dxa"/>
              <w:bottom w:w="57" w:type="dxa"/>
            </w:tcMar>
          </w:tcPr>
          <w:p w14:paraId="60590360" w14:textId="77777777" w:rsidR="003473C5" w:rsidRPr="003473C5" w:rsidRDefault="003473C5" w:rsidP="00D163A5">
            <w:pPr>
              <w:jc w:val="both"/>
              <w:rPr>
                <w:sz w:val="26"/>
                <w:szCs w:val="26"/>
                <w:lang w:val="vi-VN"/>
              </w:rPr>
            </w:pPr>
          </w:p>
        </w:tc>
      </w:tr>
      <w:tr w:rsidR="003473C5" w:rsidRPr="003473C5" w14:paraId="533A183B" w14:textId="77777777" w:rsidTr="00D163A5">
        <w:tc>
          <w:tcPr>
            <w:tcW w:w="281" w:type="pct"/>
            <w:tcMar>
              <w:top w:w="57" w:type="dxa"/>
              <w:bottom w:w="57" w:type="dxa"/>
            </w:tcMar>
          </w:tcPr>
          <w:p w14:paraId="1B9EC7AB" w14:textId="77777777" w:rsidR="003473C5" w:rsidRPr="003473C5" w:rsidRDefault="003473C5" w:rsidP="00885DFB">
            <w:pPr>
              <w:tabs>
                <w:tab w:val="left" w:pos="313"/>
              </w:tabs>
              <w:ind w:firstLine="171"/>
              <w:rPr>
                <w:b/>
                <w:bCs/>
                <w:sz w:val="26"/>
                <w:szCs w:val="26"/>
                <w:lang w:val="vi-VN"/>
              </w:rPr>
            </w:pPr>
            <w:r w:rsidRPr="003473C5">
              <w:rPr>
                <w:b/>
                <w:bCs/>
                <w:color w:val="000000" w:themeColor="text1"/>
                <w:sz w:val="26"/>
                <w:szCs w:val="26"/>
                <w:lang w:val="vi-VN"/>
              </w:rPr>
              <w:t>2.1</w:t>
            </w:r>
          </w:p>
        </w:tc>
        <w:tc>
          <w:tcPr>
            <w:tcW w:w="2165" w:type="pct"/>
            <w:tcMar>
              <w:top w:w="57" w:type="dxa"/>
              <w:bottom w:w="57" w:type="dxa"/>
            </w:tcMar>
          </w:tcPr>
          <w:p w14:paraId="355EB1A1" w14:textId="77777777" w:rsidR="003473C5" w:rsidRPr="003473C5" w:rsidRDefault="003473C5" w:rsidP="00D163A5">
            <w:pPr>
              <w:jc w:val="both"/>
              <w:rPr>
                <w:b/>
                <w:bCs/>
                <w:sz w:val="26"/>
                <w:szCs w:val="26"/>
                <w:lang w:val="vi-VN"/>
              </w:rPr>
            </w:pPr>
            <w:r w:rsidRPr="003473C5">
              <w:rPr>
                <w:b/>
                <w:bCs/>
                <w:sz w:val="26"/>
                <w:szCs w:val="26"/>
                <w:lang w:val="vi-VN"/>
              </w:rPr>
              <w:t>Một số vấn đề chung:</w:t>
            </w:r>
          </w:p>
        </w:tc>
        <w:tc>
          <w:tcPr>
            <w:tcW w:w="2555" w:type="pct"/>
            <w:tcMar>
              <w:top w:w="57" w:type="dxa"/>
              <w:bottom w:w="57" w:type="dxa"/>
            </w:tcMar>
          </w:tcPr>
          <w:p w14:paraId="0CD14469" w14:textId="77777777" w:rsidR="003473C5" w:rsidRPr="003473C5" w:rsidRDefault="003473C5" w:rsidP="00D163A5">
            <w:pPr>
              <w:jc w:val="both"/>
              <w:rPr>
                <w:sz w:val="26"/>
                <w:szCs w:val="26"/>
                <w:lang w:val="vi-VN"/>
              </w:rPr>
            </w:pPr>
          </w:p>
        </w:tc>
      </w:tr>
      <w:tr w:rsidR="003473C5" w:rsidRPr="003473C5" w14:paraId="33035C4A" w14:textId="77777777" w:rsidTr="00D163A5">
        <w:tc>
          <w:tcPr>
            <w:tcW w:w="281" w:type="pct"/>
            <w:tcMar>
              <w:top w:w="57" w:type="dxa"/>
              <w:bottom w:w="57" w:type="dxa"/>
            </w:tcMar>
          </w:tcPr>
          <w:p w14:paraId="76C07017"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4F990855" w14:textId="77777777" w:rsidR="003473C5" w:rsidRPr="003473C5" w:rsidRDefault="003473C5" w:rsidP="00D163A5">
            <w:pPr>
              <w:jc w:val="both"/>
              <w:rPr>
                <w:sz w:val="26"/>
                <w:szCs w:val="26"/>
                <w:lang w:val="vi-VN"/>
              </w:rPr>
            </w:pPr>
            <w:r w:rsidRPr="003473C5">
              <w:rPr>
                <w:rFonts w:eastAsiaTheme="majorEastAsia"/>
                <w:sz w:val="26"/>
                <w:szCs w:val="26"/>
                <w:lang w:val="vi-VN"/>
              </w:rPr>
              <w:t>Tại Chương II dự thảo Luật về phân loại và quản lý hệ thống trí tuệ nhân tạo theo rủi ro, có ý kiến đề nghị Cơ quan chủ trì soạn thảo xem xét, bổ sung </w:t>
            </w:r>
            <w:r w:rsidRPr="003473C5">
              <w:rPr>
                <w:rFonts w:eastAsiaTheme="majorEastAsia"/>
                <w:b/>
                <w:bCs/>
                <w:sz w:val="26"/>
                <w:szCs w:val="26"/>
                <w:lang w:val="vi-VN"/>
              </w:rPr>
              <w:t>”Mục 1. Phân loại hệ thống trí tuệ nhân tạo theo rủi ro”</w:t>
            </w:r>
            <w:r w:rsidRPr="003473C5">
              <w:rPr>
                <w:rFonts w:eastAsiaTheme="majorEastAsia"/>
                <w:sz w:val="26"/>
                <w:szCs w:val="26"/>
                <w:lang w:val="vi-VN"/>
              </w:rPr>
              <w:t> vào dưới tên Chương và bố cục lại thứ tự các Mục sau khi bổ sung, theo đó Mục 1 Chương II dự thảo Luật sẽ bao gồm các Điều 7, 8, 9 và 10. Bên cạnh đó, đề nghị Cơ quan chủ trì soạn thảo xem xét, định dạng đồng bộ các khoản của các Điều trong toàn dự thảo Luật.</w:t>
            </w:r>
          </w:p>
        </w:tc>
        <w:tc>
          <w:tcPr>
            <w:tcW w:w="2555" w:type="pct"/>
            <w:tcMar>
              <w:top w:w="57" w:type="dxa"/>
              <w:bottom w:w="57" w:type="dxa"/>
            </w:tcMar>
          </w:tcPr>
          <w:p w14:paraId="3CE186F6"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 xml:space="preserve">Cơ quan chủ trì soạn thảo xin tiếp thu ý kiến của đại biểu về việc rà soát bố cục và kỹ thuật văn bản của dự thảo Luật. Cơ quan chủ trì soạn thảo sẽ phối hợp với các cơ quan liên quan để nghiên cứu, chỉnh lý kết cấu </w:t>
            </w:r>
            <w:r w:rsidRPr="003473C5">
              <w:rPr>
                <w:rFonts w:eastAsiaTheme="majorEastAsia"/>
                <w:b/>
                <w:bCs/>
                <w:sz w:val="26"/>
                <w:szCs w:val="26"/>
                <w:lang w:val="vi-VN"/>
              </w:rPr>
              <w:t>Chương II</w:t>
            </w:r>
            <w:r w:rsidRPr="003473C5">
              <w:rPr>
                <w:rFonts w:eastAsiaTheme="majorEastAsia"/>
                <w:sz w:val="26"/>
                <w:szCs w:val="26"/>
                <w:lang w:val="vi-VN"/>
              </w:rPr>
              <w:t>, xem xét việc phân chia các mục cụ thể và định dạng đồng bộ các điều khoản trong toàn bộ dự thảo, bảo đảm tính logic, khoa học, thuận lợi cho việc tra cứu, áp dụng và tuân thủ đúng quy định về kỹ thuật trình bày văn bản quy phạm pháp luật trước khi trình Quốc hội thông qua.</w:t>
            </w:r>
          </w:p>
        </w:tc>
      </w:tr>
      <w:tr w:rsidR="003473C5" w:rsidRPr="003473C5" w14:paraId="7DB941FB" w14:textId="77777777" w:rsidTr="00D163A5">
        <w:tc>
          <w:tcPr>
            <w:tcW w:w="281" w:type="pct"/>
            <w:tcMar>
              <w:top w:w="57" w:type="dxa"/>
              <w:bottom w:w="57" w:type="dxa"/>
            </w:tcMar>
          </w:tcPr>
          <w:p w14:paraId="22F86351"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2E06EB80" w14:textId="77777777" w:rsidR="003473C5" w:rsidRPr="003473C5" w:rsidRDefault="003473C5" w:rsidP="00D163A5">
            <w:pPr>
              <w:jc w:val="both"/>
              <w:rPr>
                <w:sz w:val="26"/>
                <w:szCs w:val="26"/>
                <w:lang w:val="vi-VN"/>
              </w:rPr>
            </w:pPr>
            <w:r w:rsidRPr="003473C5">
              <w:rPr>
                <w:rFonts w:eastAsiaTheme="majorEastAsia"/>
                <w:sz w:val="26"/>
                <w:szCs w:val="26"/>
                <w:lang w:val="vi-VN"/>
              </w:rPr>
              <w:t>Có ý kiến đề nghị Cơ quan chủ trì soạn thảo xem xét, nghiên cứu về trách nhiệm pháp lý khi trí tuệ nhân tạo vi phạm quyền sở hữu trí tuệ và quyền sở hữu trí tuệ đối với sản phẩm do trí tuệ nhân tạo tạo ra, đảm bảo sự thống nhất, đồng bộ với Luật Sở hữu trí tuệ.</w:t>
            </w:r>
          </w:p>
          <w:p w14:paraId="5A855581" w14:textId="77777777" w:rsidR="003473C5" w:rsidRPr="003473C5" w:rsidRDefault="003473C5" w:rsidP="00D163A5">
            <w:pPr>
              <w:jc w:val="both"/>
              <w:rPr>
                <w:sz w:val="26"/>
                <w:szCs w:val="26"/>
                <w:lang w:val="vi-VN"/>
              </w:rPr>
            </w:pPr>
          </w:p>
        </w:tc>
        <w:tc>
          <w:tcPr>
            <w:tcW w:w="2555" w:type="pct"/>
            <w:tcMar>
              <w:top w:w="57" w:type="dxa"/>
              <w:bottom w:w="57" w:type="dxa"/>
            </w:tcMar>
          </w:tcPr>
          <w:p w14:paraId="482E250F"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Cơ quan chủ trì soạn thảo xin giải trình như sau: Vấn đề xác lập quyền sở hữu trí tuệ (ai là tác giả của sản phẩm do AI tạo ra) và xử lý trách nhiệm khi AI vi phạm bản quyền là những nội dung phức tạp, thuộc phạm vi điều chỉnh chuyên ngành của Luật Sở hữu trí tuệ.Để bảo đảm tính thống nhất của hệ thống pháp luật và tránh chồng chéo, Dự thảo Luật Trí tuệ nhân tạo tiếp cận theo hướng hỗ trợ và bổ trợ:</w:t>
            </w:r>
          </w:p>
          <w:p w14:paraId="2D507935" w14:textId="77777777" w:rsidR="003473C5" w:rsidRPr="003473C5" w:rsidRDefault="003473C5" w:rsidP="00D163A5">
            <w:pPr>
              <w:numPr>
                <w:ilvl w:val="0"/>
                <w:numId w:val="7"/>
              </w:numPr>
              <w:tabs>
                <w:tab w:val="num" w:pos="0"/>
              </w:tabs>
              <w:ind w:left="0" w:firstLine="0"/>
              <w:jc w:val="both"/>
              <w:rPr>
                <w:rFonts w:eastAsiaTheme="majorEastAsia"/>
                <w:sz w:val="26"/>
                <w:szCs w:val="26"/>
                <w:lang w:val="vi-VN"/>
              </w:rPr>
            </w:pPr>
            <w:r w:rsidRPr="003473C5">
              <w:rPr>
                <w:rFonts w:eastAsiaTheme="majorEastAsia"/>
                <w:sz w:val="26"/>
                <w:szCs w:val="26"/>
                <w:lang w:val="vi-VN"/>
              </w:rPr>
              <w:t>Quy định về minh bạch: Yêu cầu bắt buộc gắn nhãn đối với nội dung do AI tạo ra (Điều 10) để giúp nhận diện nguồn gốc, hỗ trợ việc thực thi quyền tác giả .</w:t>
            </w:r>
          </w:p>
          <w:p w14:paraId="0346A80C" w14:textId="77777777" w:rsidR="003473C5" w:rsidRPr="003473C5" w:rsidRDefault="003473C5" w:rsidP="00D163A5">
            <w:pPr>
              <w:numPr>
                <w:ilvl w:val="0"/>
                <w:numId w:val="7"/>
              </w:numPr>
              <w:tabs>
                <w:tab w:val="num" w:pos="0"/>
              </w:tabs>
              <w:ind w:left="0" w:firstLine="0"/>
              <w:jc w:val="both"/>
              <w:rPr>
                <w:rFonts w:eastAsiaTheme="majorEastAsia"/>
                <w:sz w:val="26"/>
                <w:szCs w:val="26"/>
                <w:lang w:val="vi-VN"/>
              </w:rPr>
            </w:pPr>
            <w:r w:rsidRPr="003473C5">
              <w:rPr>
                <w:rFonts w:eastAsiaTheme="majorEastAsia"/>
                <w:sz w:val="26"/>
                <w:szCs w:val="26"/>
                <w:lang w:val="vi-VN"/>
              </w:rPr>
              <w:t>Quy định cấm: Nghiêm cấm hành vi thu thập, sử dụng dữ liệu để huấn luyện AI trái với quy định của pháp luật về sở hữu trí tuệ (Khoản 3 Điều 6).</w:t>
            </w:r>
          </w:p>
          <w:p w14:paraId="48A973E7"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Các vấn đề cụ thể về công nhận tác giả hay cơ chế bảo hộ sản phẩm AI sẽ được kiến nghị nghiên cứu để sửa đổi, bổ sung trực tiếp vào Luật Sở hữu trí tuệ trong lộ trình phù hợp. Đối với các hành vi vi phạm về trách nhiệm về minh bạch, thực hiện hành vi bị cấm theo Luật Trí tuệ nhân tạo, người vi phạm sẽ phải chịu xử lý vi phạm và bồi thường thiệt hại theo quy định tại Điều 28 của Luật.</w:t>
            </w:r>
          </w:p>
          <w:p w14:paraId="27D050D2"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w:t>
            </w:r>
          </w:p>
        </w:tc>
      </w:tr>
      <w:tr w:rsidR="003473C5" w:rsidRPr="00584D26" w14:paraId="29683AE6" w14:textId="77777777" w:rsidTr="00D163A5">
        <w:tc>
          <w:tcPr>
            <w:tcW w:w="281" w:type="pct"/>
            <w:tcMar>
              <w:top w:w="57" w:type="dxa"/>
              <w:bottom w:w="57" w:type="dxa"/>
            </w:tcMar>
          </w:tcPr>
          <w:p w14:paraId="47253524"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797482C3" w14:textId="77777777" w:rsidR="003473C5" w:rsidRPr="003473C5" w:rsidRDefault="003473C5" w:rsidP="00D163A5">
            <w:pPr>
              <w:jc w:val="both"/>
              <w:rPr>
                <w:sz w:val="26"/>
                <w:szCs w:val="26"/>
                <w:lang w:val="vi-VN"/>
              </w:rPr>
            </w:pPr>
            <w:r w:rsidRPr="003473C5">
              <w:rPr>
                <w:rFonts w:eastAsiaTheme="majorEastAsia"/>
                <w:sz w:val="26"/>
                <w:szCs w:val="26"/>
                <w:lang w:val="vi-VN"/>
              </w:rPr>
              <w:t>Có ý kiến đề nghị Cơ quan chủ trì soạn thảo xem xét điều chỉnh, thay thế từ ”</w:t>
            </w:r>
            <w:r w:rsidRPr="003473C5">
              <w:rPr>
                <w:rFonts w:eastAsiaTheme="majorEastAsia"/>
                <w:i/>
                <w:iCs/>
                <w:sz w:val="26"/>
                <w:szCs w:val="26"/>
                <w:lang w:val="vi-VN"/>
              </w:rPr>
              <w:t>đáng kể</w:t>
            </w:r>
            <w:r w:rsidRPr="003473C5">
              <w:rPr>
                <w:rFonts w:eastAsiaTheme="majorEastAsia"/>
                <w:sz w:val="26"/>
                <w:szCs w:val="26"/>
                <w:lang w:val="vi-VN"/>
              </w:rPr>
              <w:t>” (ở mức đáng kể; có tác động đáng kể; có thay đổi đáng kể) tại các khoản 12, khoản 14 Điều 3; khoản 1 Điều 12; khoản 3 Điều 28 dự thảo Luật vì thiếu tiêu chí định lượng, khó áp dụng.</w:t>
            </w:r>
          </w:p>
          <w:p w14:paraId="05C96722" w14:textId="77777777" w:rsidR="003473C5" w:rsidRPr="003473C5" w:rsidRDefault="003473C5" w:rsidP="00D163A5">
            <w:pPr>
              <w:jc w:val="both"/>
              <w:rPr>
                <w:sz w:val="26"/>
                <w:szCs w:val="26"/>
                <w:lang w:val="vi-VN"/>
              </w:rPr>
            </w:pPr>
          </w:p>
        </w:tc>
        <w:tc>
          <w:tcPr>
            <w:tcW w:w="2555" w:type="pct"/>
            <w:tcMar>
              <w:top w:w="57" w:type="dxa"/>
              <w:bottom w:w="57" w:type="dxa"/>
            </w:tcMar>
          </w:tcPr>
          <w:p w14:paraId="1A86333C"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Cơ quan chủ trì soạn thảo xin giải trình như sau: thuật ngữ “đáng kể” được sử dụng tại các điều khoản về đánh giá rủi ro nhằm bảo đảm tính bao quát và phù hợp với cách tiếp cận quản lý dựa trên rủi ro theo thông lệ quốc tế, cho phép đánh giá linh hoạt các tác động đa dạng của trí tuệ nhân tạo. Để bảo đảm tính minh bạch và dễ áp dụng trong thực tiễn, các tiêu chí định lượng cụ thể để xác định mức độ tác động “đáng kể” trong từng trường hợp sẽ được Chính phủ quy định chi tiết tại văn bản hướng dẫn thi hành luật, phù hợp với diễn biến thực tế.</w:t>
            </w:r>
          </w:p>
        </w:tc>
      </w:tr>
      <w:tr w:rsidR="003473C5" w:rsidRPr="00584D26" w14:paraId="00CBDBC4" w14:textId="77777777" w:rsidTr="00D163A5">
        <w:tc>
          <w:tcPr>
            <w:tcW w:w="281" w:type="pct"/>
            <w:tcMar>
              <w:top w:w="57" w:type="dxa"/>
              <w:bottom w:w="57" w:type="dxa"/>
            </w:tcMar>
          </w:tcPr>
          <w:p w14:paraId="1EA84294" w14:textId="77777777" w:rsidR="003473C5" w:rsidRPr="003473C5" w:rsidRDefault="003473C5" w:rsidP="00885DFB">
            <w:pPr>
              <w:tabs>
                <w:tab w:val="left" w:pos="313"/>
              </w:tabs>
              <w:ind w:firstLine="171"/>
              <w:rPr>
                <w:sz w:val="26"/>
                <w:szCs w:val="26"/>
                <w:lang w:val="vi-VN"/>
              </w:rPr>
            </w:pPr>
            <w:r w:rsidRPr="003473C5">
              <w:rPr>
                <w:b/>
                <w:bCs/>
                <w:color w:val="000000" w:themeColor="text1"/>
                <w:sz w:val="26"/>
                <w:szCs w:val="26"/>
                <w:lang w:val="vi-VN"/>
              </w:rPr>
              <w:t>2.2</w:t>
            </w:r>
          </w:p>
        </w:tc>
        <w:tc>
          <w:tcPr>
            <w:tcW w:w="2165" w:type="pct"/>
            <w:tcMar>
              <w:top w:w="57" w:type="dxa"/>
              <w:bottom w:w="57" w:type="dxa"/>
            </w:tcMar>
          </w:tcPr>
          <w:p w14:paraId="380EE402" w14:textId="77777777" w:rsidR="003473C5" w:rsidRPr="003473C5" w:rsidRDefault="003473C5" w:rsidP="00D163A5">
            <w:pPr>
              <w:jc w:val="both"/>
              <w:rPr>
                <w:b/>
                <w:bCs/>
                <w:sz w:val="26"/>
                <w:szCs w:val="26"/>
                <w:lang w:val="vi-VN"/>
              </w:rPr>
            </w:pPr>
            <w:r w:rsidRPr="003473C5">
              <w:rPr>
                <w:rFonts w:eastAsiaTheme="majorEastAsia"/>
                <w:b/>
                <w:bCs/>
                <w:sz w:val="26"/>
                <w:szCs w:val="26"/>
                <w:lang w:val="vi-VN"/>
              </w:rPr>
              <w:t>Các vấn đề cụ thể</w:t>
            </w:r>
          </w:p>
        </w:tc>
        <w:tc>
          <w:tcPr>
            <w:tcW w:w="2555" w:type="pct"/>
            <w:tcMar>
              <w:top w:w="57" w:type="dxa"/>
              <w:bottom w:w="57" w:type="dxa"/>
            </w:tcMar>
          </w:tcPr>
          <w:p w14:paraId="2E4DFC11" w14:textId="77777777" w:rsidR="003473C5" w:rsidRPr="003473C5" w:rsidRDefault="003473C5" w:rsidP="00D163A5">
            <w:pPr>
              <w:jc w:val="both"/>
              <w:rPr>
                <w:rFonts w:eastAsiaTheme="majorEastAsia"/>
                <w:sz w:val="26"/>
                <w:szCs w:val="26"/>
                <w:lang w:val="vi-VN"/>
              </w:rPr>
            </w:pPr>
          </w:p>
        </w:tc>
      </w:tr>
      <w:tr w:rsidR="003473C5" w:rsidRPr="00584D26" w14:paraId="033441A7" w14:textId="77777777" w:rsidTr="00D163A5">
        <w:tc>
          <w:tcPr>
            <w:tcW w:w="281" w:type="pct"/>
            <w:tcMar>
              <w:top w:w="57" w:type="dxa"/>
              <w:bottom w:w="57" w:type="dxa"/>
            </w:tcMar>
          </w:tcPr>
          <w:p w14:paraId="27BA9B89"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3CEDAC7D" w14:textId="77777777" w:rsidR="003473C5" w:rsidRPr="003473C5" w:rsidRDefault="003473C5" w:rsidP="00D163A5">
            <w:pPr>
              <w:jc w:val="both"/>
              <w:rPr>
                <w:b/>
                <w:bCs/>
                <w:sz w:val="26"/>
                <w:szCs w:val="26"/>
                <w:lang w:val="vi-VN"/>
              </w:rPr>
            </w:pPr>
            <w:r w:rsidRPr="003473C5">
              <w:rPr>
                <w:rFonts w:eastAsiaTheme="majorEastAsia"/>
                <w:b/>
                <w:bCs/>
                <w:sz w:val="26"/>
                <w:szCs w:val="26"/>
                <w:lang w:val="vi-VN"/>
              </w:rPr>
              <w:t>Về phạm vi điều chỉnh (Điều 1)</w:t>
            </w:r>
          </w:p>
          <w:p w14:paraId="04FF14F6"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Khoản 1 Điều 1 dự thảo Luật quy định phạm vi điều chỉnh</w:t>
            </w:r>
            <w:r w:rsidRPr="003473C5">
              <w:rPr>
                <w:rFonts w:eastAsiaTheme="majorEastAsia"/>
                <w:i/>
                <w:iCs/>
                <w:sz w:val="26"/>
                <w:szCs w:val="26"/>
                <w:lang w:val="vi-VN"/>
              </w:rPr>
              <w:t>: ”1. Luật này quy định về thúc đẩy hoạt động nghiên cứu, phát triển, cung cấp, triển khai và sử dụng hệ thống trí tuệ nhân tạo; quyền, nghĩa vụ của tổ chức, cá nhân có liên quan; và quản lý nhà nước đối với các hoạt động trí tuệ nhân tạo tại Việt Nam.”.</w:t>
            </w:r>
            <w:r w:rsidRPr="003473C5">
              <w:rPr>
                <w:rFonts w:eastAsiaTheme="majorEastAsia"/>
                <w:sz w:val="26"/>
                <w:szCs w:val="26"/>
                <w:lang w:val="vi-VN"/>
              </w:rPr>
              <w:t xml:space="preserve"> Có ý kiến đề nghị Cơ quan chủ trì soạn thảo xem xét, bổ sung nội dung ”</w:t>
            </w:r>
            <w:r w:rsidRPr="003473C5">
              <w:rPr>
                <w:rFonts w:eastAsiaTheme="majorEastAsia"/>
                <w:i/>
                <w:iCs/>
                <w:sz w:val="26"/>
                <w:szCs w:val="26"/>
                <w:lang w:val="vi-VN"/>
              </w:rPr>
              <w:t>chuyển giao, đào tạo, thử nghiệm, ứng dụng trí tuệ nhân tạo</w:t>
            </w:r>
            <w:r w:rsidRPr="003473C5">
              <w:rPr>
                <w:rFonts w:eastAsiaTheme="majorEastAsia"/>
                <w:sz w:val="26"/>
                <w:szCs w:val="26"/>
                <w:lang w:val="vi-VN"/>
              </w:rPr>
              <w:t>” nhằm đảm bảo bao quát toàn bộ chuỗi hoạt động thực tế trong lĩnh vực trí tuệ nhân tạo, phù hợp với các chính sách hiện hành về đổi mới sáng tạo. Đồng thời, xem xét bổ sung quy định về hoạt động trí tuệ nhân tạo xuyên biên giới, vì nhiều hệ thống trí tuệ nhân tạo được cung cấp từ nền tảng toàn cầu nhưng kết quả sử dụng tại Việt Nam.</w:t>
            </w:r>
          </w:p>
        </w:tc>
        <w:tc>
          <w:tcPr>
            <w:tcW w:w="2555" w:type="pct"/>
            <w:tcMar>
              <w:top w:w="57" w:type="dxa"/>
              <w:bottom w:w="57" w:type="dxa"/>
            </w:tcMar>
          </w:tcPr>
          <w:p w14:paraId="48D3DF8F"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Cơ quan chủ trì soạn thảo xin giải trình như sau: Phạm vi điều chỉnh tại Điều 1 đã bao quát các hoạt động cốt lõi gồm nghiên cứu, phát triển, cung cấp, triển khai và sử dụng, trong đó đã hàm chứa các hoạt động thử nghiệm, chuyển giao và ứng dụng trong thực tế. Đối với hoạt động trí tuệ nhân tạo xuyên biên giới, Điều 2 dự thảo Luật đã quy định rõ đối tượng áp dụng bao gồm cả tổ chức, cá nhân nước ngoài tham gia hoạt động trí tuệ nhân tạo tại Việt Nam, bảo đảm đầy đủ cơ sở pháp lý để quản lý các nền tảng toàn cầu cung cấp dịch vụ vào thị trường Việt Nam</w:t>
            </w:r>
          </w:p>
        </w:tc>
      </w:tr>
      <w:tr w:rsidR="003473C5" w:rsidRPr="00326B8B" w14:paraId="0AEA32A6" w14:textId="77777777" w:rsidTr="00D163A5">
        <w:tc>
          <w:tcPr>
            <w:tcW w:w="281" w:type="pct"/>
            <w:tcMar>
              <w:top w:w="57" w:type="dxa"/>
              <w:bottom w:w="57" w:type="dxa"/>
            </w:tcMar>
          </w:tcPr>
          <w:p w14:paraId="06C748D6"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2641F0D2" w14:textId="77777777" w:rsidR="003473C5" w:rsidRPr="003473C5" w:rsidRDefault="003473C5" w:rsidP="00D163A5">
            <w:pPr>
              <w:jc w:val="both"/>
              <w:rPr>
                <w:b/>
                <w:bCs/>
                <w:sz w:val="26"/>
                <w:szCs w:val="26"/>
                <w:lang w:val="vi-VN"/>
              </w:rPr>
            </w:pPr>
            <w:r w:rsidRPr="003473C5">
              <w:rPr>
                <w:rFonts w:eastAsiaTheme="majorEastAsia"/>
                <w:b/>
                <w:bCs/>
                <w:sz w:val="26"/>
                <w:szCs w:val="26"/>
                <w:lang w:val="vi-VN"/>
              </w:rPr>
              <w:t>Về đối tượng áp dụng (Điều 2)</w:t>
            </w:r>
          </w:p>
          <w:p w14:paraId="4AC05FCD" w14:textId="77777777" w:rsidR="003473C5" w:rsidRPr="003473C5" w:rsidRDefault="003473C5" w:rsidP="00D163A5">
            <w:pPr>
              <w:jc w:val="both"/>
              <w:rPr>
                <w:sz w:val="26"/>
                <w:szCs w:val="26"/>
                <w:lang w:val="vi-VN"/>
              </w:rPr>
            </w:pPr>
            <w:r w:rsidRPr="003473C5">
              <w:rPr>
                <w:rFonts w:eastAsiaTheme="majorEastAsia"/>
                <w:sz w:val="26"/>
                <w:szCs w:val="26"/>
                <w:lang w:val="vi-VN"/>
              </w:rPr>
              <w:t>Điều 2 dự thảo Luật quy định về đối tượng áp dụng: ”</w:t>
            </w:r>
            <w:r w:rsidRPr="003473C5">
              <w:rPr>
                <w:rFonts w:eastAsiaTheme="majorEastAsia"/>
                <w:i/>
                <w:iCs/>
                <w:sz w:val="26"/>
                <w:szCs w:val="26"/>
                <w:lang w:val="vi-VN"/>
              </w:rPr>
              <w:t xml:space="preserve">Luật này áp dụng đối với cơ quan, tổ chức, cá nhân Việt Nam và </w:t>
            </w:r>
            <w:r w:rsidRPr="003473C5">
              <w:rPr>
                <w:rFonts w:eastAsiaTheme="majorEastAsia"/>
                <w:i/>
                <w:iCs/>
                <w:sz w:val="26"/>
                <w:szCs w:val="26"/>
                <w:lang w:val="vi-VN"/>
              </w:rPr>
              <w:lastRenderedPageBreak/>
              <w:t>tổ chức, cá nhân nước ngoài có hoạt động phát triển, cung cấp, triển khai, sử dụng hệ thống trí tuệ nhân tạo tại Việt Nam, hoặc có hệ thống trí tuệ nhân tạo tạo ra kết quả được sử dụng tại Việt Nam</w:t>
            </w:r>
            <w:r w:rsidRPr="003473C5">
              <w:rPr>
                <w:rFonts w:eastAsiaTheme="majorEastAsia"/>
                <w:sz w:val="26"/>
                <w:szCs w:val="26"/>
                <w:lang w:val="vi-VN"/>
              </w:rPr>
              <w:t>”. Có ý kiến cho rằng việc quy định ”hệ thống trí tuệ nhân tạo tạo ra kết quả được sử dụng tại Việt Nam” chưa cụ thể, có thể dẫn đến sự thiếu thống nhất, ổn định khi áp dụng. Đề nghị Cơ quan chủ trì soạn thảo xem xét, nghiên cứu quy định cụ thể hơn, đảm bảo tính khả thi, dễ áp dụng của quy phạm pháp luật.</w:t>
            </w:r>
          </w:p>
        </w:tc>
        <w:tc>
          <w:tcPr>
            <w:tcW w:w="2555" w:type="pct"/>
            <w:tcMar>
              <w:top w:w="57" w:type="dxa"/>
              <w:bottom w:w="57" w:type="dxa"/>
            </w:tcMar>
          </w:tcPr>
          <w:p w14:paraId="51281CEB" w14:textId="77777777" w:rsidR="003473C5" w:rsidRPr="003473C5" w:rsidRDefault="003473C5" w:rsidP="00D163A5">
            <w:pPr>
              <w:snapToGrid w:val="0"/>
              <w:spacing w:before="120"/>
              <w:ind w:firstLine="567"/>
              <w:jc w:val="both"/>
              <w:rPr>
                <w:rFonts w:eastAsiaTheme="majorEastAsia"/>
                <w:sz w:val="26"/>
                <w:szCs w:val="26"/>
                <w:lang w:val="vi-VN"/>
              </w:rPr>
            </w:pPr>
            <w:r w:rsidRPr="003473C5">
              <w:rPr>
                <w:rFonts w:eastAsiaTheme="majorEastAsia"/>
                <w:sz w:val="26"/>
                <w:szCs w:val="26"/>
                <w:lang w:val="vi-VN"/>
              </w:rPr>
              <w:lastRenderedPageBreak/>
              <w:t xml:space="preserve">Cơ quan chủ trì soạn thảo xin tiếp thu và đã chỉnh lý quy định tại Điều 2 theo hướng bao quát các tổ chức, cá nhân nước ngoài tham gia </w:t>
            </w:r>
            <w:r w:rsidRPr="003473C5">
              <w:rPr>
                <w:rFonts w:eastAsiaTheme="majorEastAsia"/>
                <w:sz w:val="26"/>
                <w:szCs w:val="26"/>
                <w:lang w:val="vi-VN"/>
              </w:rPr>
              <w:lastRenderedPageBreak/>
              <w:t>vào hoạt động nghiên cứu, phát triển, cung cấp, triển khai, sử dụng hệ thống trí tuệ nhân tạo tại Việt Nam, cụ thể như sau: “</w:t>
            </w:r>
            <w:r w:rsidRPr="003473C5">
              <w:rPr>
                <w:rFonts w:eastAsiaTheme="majorEastAsia"/>
                <w:i/>
                <w:iCs/>
                <w:sz w:val="26"/>
                <w:szCs w:val="26"/>
                <w:lang w:val="vi-VN"/>
              </w:rPr>
              <w:t>Luật này áp dụng đối với cơ quan, tổ chức, cá nhân Việt Nam và tổ chức, cá nhân nước ngoài tham gia vào các hoạt động nghiên cứu, phát triển, cung cấp, triển khai, sử dụng hệ thống trí tuệ nhân tạo tại Việt Nam</w:t>
            </w:r>
            <w:r w:rsidRPr="003473C5">
              <w:rPr>
                <w:rFonts w:eastAsiaTheme="majorEastAsia"/>
                <w:sz w:val="26"/>
                <w:szCs w:val="26"/>
                <w:lang w:val="vi-VN"/>
              </w:rPr>
              <w:t>”. Việc chỉnh lý này nhằm bảo đảm tính khả thi, tránh cách hiểu đa nghĩa về cụm từ “</w:t>
            </w:r>
            <w:r w:rsidRPr="003473C5">
              <w:rPr>
                <w:rFonts w:eastAsiaTheme="majorEastAsia"/>
                <w:i/>
                <w:iCs/>
                <w:sz w:val="26"/>
                <w:szCs w:val="26"/>
                <w:lang w:val="vi-VN"/>
              </w:rPr>
              <w:t>kết quả được sử dụng”</w:t>
            </w:r>
            <w:r w:rsidRPr="003473C5">
              <w:rPr>
                <w:rFonts w:eastAsiaTheme="majorEastAsia"/>
                <w:sz w:val="26"/>
                <w:szCs w:val="26"/>
                <w:lang w:val="vi-VN"/>
              </w:rPr>
              <w:t>, đồng thời vẫn giữ vững nguyên tắc quản lý theo lãnh thổ và kiểm soát tác động thực tế của hệ thống đối với thị trường và người dùng trong nước.</w:t>
            </w:r>
          </w:p>
        </w:tc>
      </w:tr>
      <w:tr w:rsidR="003473C5" w:rsidRPr="00326B8B" w14:paraId="6D8B6E30" w14:textId="77777777" w:rsidTr="00D163A5">
        <w:tc>
          <w:tcPr>
            <w:tcW w:w="281" w:type="pct"/>
            <w:tcMar>
              <w:top w:w="57" w:type="dxa"/>
              <w:bottom w:w="57" w:type="dxa"/>
            </w:tcMar>
          </w:tcPr>
          <w:p w14:paraId="55A5C486"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537127B0" w14:textId="77777777" w:rsidR="003473C5" w:rsidRPr="003473C5" w:rsidRDefault="003473C5" w:rsidP="00D163A5">
            <w:pPr>
              <w:jc w:val="both"/>
              <w:rPr>
                <w:b/>
                <w:bCs/>
                <w:sz w:val="26"/>
                <w:szCs w:val="26"/>
                <w:lang w:val="vi-VN"/>
              </w:rPr>
            </w:pPr>
            <w:r w:rsidRPr="003473C5">
              <w:rPr>
                <w:rFonts w:eastAsiaTheme="majorEastAsia"/>
                <w:b/>
                <w:bCs/>
                <w:sz w:val="26"/>
                <w:szCs w:val="26"/>
                <w:lang w:val="vi-VN"/>
              </w:rPr>
              <w:t>3. Về giải thích từ ngữ (Điều 3)</w:t>
            </w:r>
          </w:p>
          <w:p w14:paraId="370C7111" w14:textId="77777777" w:rsidR="003473C5" w:rsidRPr="003473C5" w:rsidRDefault="003473C5" w:rsidP="00D163A5">
            <w:pPr>
              <w:jc w:val="both"/>
              <w:rPr>
                <w:sz w:val="26"/>
                <w:szCs w:val="26"/>
                <w:lang w:val="vi-VN"/>
              </w:rPr>
            </w:pPr>
            <w:r w:rsidRPr="003473C5">
              <w:rPr>
                <w:rFonts w:eastAsiaTheme="majorEastAsia"/>
                <w:sz w:val="26"/>
                <w:szCs w:val="26"/>
                <w:lang w:val="vi-VN"/>
              </w:rPr>
              <w:t xml:space="preserve">Đề nghị Cơ quan chủ trì soạn thảo xem xét, bổ sung nội dung giải thích từ ngữ đối với các cụm từ </w:t>
            </w:r>
            <w:r w:rsidRPr="003473C5">
              <w:rPr>
                <w:rFonts w:eastAsiaTheme="majorEastAsia"/>
                <w:i/>
                <w:iCs/>
                <w:sz w:val="26"/>
                <w:szCs w:val="26"/>
                <w:lang w:val="vi-VN"/>
              </w:rPr>
              <w:t>“vòng đời hệ thống”</w:t>
            </w:r>
            <w:r w:rsidRPr="003473C5">
              <w:rPr>
                <w:rFonts w:eastAsiaTheme="majorEastAsia"/>
                <w:sz w:val="26"/>
                <w:szCs w:val="26"/>
                <w:lang w:val="vi-VN"/>
              </w:rPr>
              <w:t xml:space="preserve"> (điểm a khoản 1 Điều 13); </w:t>
            </w:r>
            <w:r w:rsidRPr="003473C5">
              <w:rPr>
                <w:rFonts w:eastAsiaTheme="majorEastAsia"/>
                <w:i/>
                <w:iCs/>
                <w:sz w:val="26"/>
                <w:szCs w:val="26"/>
                <w:lang w:val="vi-VN"/>
              </w:rPr>
              <w:t>“môi trường thử nghiệm có kiểm soát”</w:t>
            </w:r>
            <w:r w:rsidRPr="003473C5">
              <w:rPr>
                <w:rFonts w:eastAsiaTheme="majorEastAsia"/>
                <w:sz w:val="26"/>
                <w:szCs w:val="26"/>
                <w:lang w:val="vi-VN"/>
              </w:rPr>
              <w:t xml:space="preserve"> (điểm c khoản 2 Điều 21); </w:t>
            </w:r>
            <w:r w:rsidRPr="003473C5">
              <w:rPr>
                <w:rFonts w:eastAsiaTheme="majorEastAsia"/>
                <w:i/>
                <w:iCs/>
                <w:sz w:val="26"/>
                <w:szCs w:val="26"/>
                <w:lang w:val="vi-VN"/>
              </w:rPr>
              <w:t>“đạo đức công nghệ”</w:t>
            </w:r>
            <w:r w:rsidRPr="003473C5">
              <w:rPr>
                <w:rFonts w:eastAsiaTheme="majorEastAsia"/>
                <w:sz w:val="26"/>
                <w:szCs w:val="26"/>
                <w:lang w:val="vi-VN"/>
              </w:rPr>
              <w:t xml:space="preserve"> (khoản 2 Điều 24) để đảm bảo tính dễ tiếp cận, dễ áp dụng trong quá trình thực thi.</w:t>
            </w:r>
          </w:p>
        </w:tc>
        <w:tc>
          <w:tcPr>
            <w:tcW w:w="2555" w:type="pct"/>
            <w:tcMar>
              <w:top w:w="57" w:type="dxa"/>
              <w:bottom w:w="57" w:type="dxa"/>
            </w:tcMar>
          </w:tcPr>
          <w:p w14:paraId="735A62C1"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Cơ quan chủ trì soạn thảo xin giải trình như sau: các thuật ngữ chuyên môn sâu hoặc gắn liền với quy trình quản lý cụ thể được mô tả trực tiếp trong các điều khoản nội dung để bảo đảm tính linh hoạt và ngữ cảnh áp dụng. Cụ thể, nội hàm về thử nghiệm có kiểm soát được quy định chi tiết tại Điều 20, các yêu cầu về đạo đức được cụ thể hóa trong Khung đạo đức quốc gia tại Điều 25, và vòng đời hệ thống được lồng ghép trong quy trình quản lý rủi ro tại Điều 13, giúp văn bản luật ngắn gọn và tập trung vào các khái niệm nền tảng</w:t>
            </w:r>
          </w:p>
        </w:tc>
      </w:tr>
      <w:tr w:rsidR="003473C5" w:rsidRPr="00326B8B" w14:paraId="1385C9B2" w14:textId="77777777" w:rsidTr="00D163A5">
        <w:tc>
          <w:tcPr>
            <w:tcW w:w="281" w:type="pct"/>
            <w:tcMar>
              <w:top w:w="57" w:type="dxa"/>
              <w:bottom w:w="57" w:type="dxa"/>
            </w:tcMar>
          </w:tcPr>
          <w:p w14:paraId="190F0CD1"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716B7E9F" w14:textId="77777777" w:rsidR="003473C5" w:rsidRPr="003473C5" w:rsidRDefault="003473C5" w:rsidP="00D163A5">
            <w:pPr>
              <w:jc w:val="both"/>
              <w:rPr>
                <w:b/>
                <w:bCs/>
                <w:sz w:val="26"/>
                <w:szCs w:val="26"/>
                <w:lang w:val="vi-VN"/>
              </w:rPr>
            </w:pPr>
            <w:r w:rsidRPr="003473C5">
              <w:rPr>
                <w:rFonts w:eastAsiaTheme="majorEastAsia"/>
                <w:b/>
                <w:bCs/>
                <w:sz w:val="26"/>
                <w:szCs w:val="26"/>
                <w:lang w:val="vi-VN"/>
              </w:rPr>
              <w:t>4. Về mức độ rủi ro của hệ thống trí tuệ nhân tạo (Điều 7)</w:t>
            </w:r>
          </w:p>
          <w:p w14:paraId="43E58BA7" w14:textId="77777777" w:rsidR="003473C5" w:rsidRPr="003473C5" w:rsidRDefault="003473C5" w:rsidP="00D163A5">
            <w:pPr>
              <w:jc w:val="both"/>
              <w:rPr>
                <w:sz w:val="26"/>
                <w:szCs w:val="26"/>
                <w:lang w:val="vi-VN"/>
              </w:rPr>
            </w:pPr>
            <w:r w:rsidRPr="003473C5">
              <w:rPr>
                <w:rFonts w:eastAsiaTheme="majorEastAsia"/>
                <w:sz w:val="26"/>
                <w:szCs w:val="26"/>
                <w:lang w:val="vi-VN"/>
              </w:rPr>
              <w:t>Khoản 2 Điều 7 dự thảo Luật quy định: ”</w:t>
            </w:r>
            <w:r w:rsidRPr="003473C5">
              <w:rPr>
                <w:rFonts w:eastAsiaTheme="majorEastAsia"/>
                <w:i/>
                <w:iCs/>
                <w:sz w:val="26"/>
                <w:szCs w:val="26"/>
                <w:lang w:val="vi-VN"/>
              </w:rPr>
              <w:t>2. Hệ thống trí tuệ nhân tạo có rủi ro cao là hệ thống có thể gây thiệt hại đến tính mạng, sức khỏe, quyền, lợi ích hợp pháp của tổ chức, cá nhân hoặc lợi ích công cộng quan trọng khác</w:t>
            </w:r>
            <w:r w:rsidRPr="003473C5">
              <w:rPr>
                <w:rFonts w:eastAsiaTheme="majorEastAsia"/>
                <w:sz w:val="26"/>
                <w:szCs w:val="26"/>
                <w:lang w:val="vi-VN"/>
              </w:rPr>
              <w:t>”. Có ý kiến cho rằng việc quy định ”</w:t>
            </w:r>
            <w:r w:rsidRPr="003473C5">
              <w:rPr>
                <w:rFonts w:eastAsiaTheme="majorEastAsia"/>
                <w:i/>
                <w:iCs/>
                <w:sz w:val="26"/>
                <w:szCs w:val="26"/>
                <w:lang w:val="vi-VN"/>
              </w:rPr>
              <w:t>lợi ích công cộng quan trọng khác</w:t>
            </w:r>
            <w:r w:rsidRPr="003473C5">
              <w:rPr>
                <w:rFonts w:eastAsiaTheme="majorEastAsia"/>
                <w:sz w:val="26"/>
                <w:szCs w:val="26"/>
                <w:lang w:val="vi-VN"/>
              </w:rPr>
              <w:t xml:space="preserve">” quá định tính, có thể dẫn đến việc áp dụng không nhất quán. Do đó, đề nghị Cơ quan chủ trì soạn thảo xem </w:t>
            </w:r>
            <w:r w:rsidRPr="003473C5">
              <w:rPr>
                <w:rFonts w:eastAsiaTheme="majorEastAsia"/>
                <w:sz w:val="26"/>
                <w:szCs w:val="26"/>
                <w:lang w:val="vi-VN"/>
              </w:rPr>
              <w:lastRenderedPageBreak/>
              <w:t>xét, quy định cụ thể các tiêu chí định lượng để đảm bảo sự thuận tiện, thống nhất, khả thi cho việc áp dụng.</w:t>
            </w:r>
          </w:p>
        </w:tc>
        <w:tc>
          <w:tcPr>
            <w:tcW w:w="2555" w:type="pct"/>
            <w:tcMar>
              <w:top w:w="57" w:type="dxa"/>
              <w:bottom w:w="57" w:type="dxa"/>
            </w:tcMar>
          </w:tcPr>
          <w:p w14:paraId="582B631A"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lastRenderedPageBreak/>
              <w:t>Cơ quan chủ trì soạn thảo xin tiếp thu và đã quy định tại Điều 8 các tiêu chí phân loại rủi ro mang tính nguyên tắc dựa trên mức độ tác động đến quyền con người, an toàn, lĩnh vực và quy mô ảnh hưởng. Để bảo đảm tính định lượng và nhất quán trong áp dụng, Luật giao Chính phủ quy định chi tiết hướng dẫn kỹ thuật về phân loại rủi ro và Thủ tướng Chính phủ ban hành danh mục hệ thống rủi ro cao, cho phép cập nhật linh hoạt các tiêu chí cụ thể phù hợp với thực tiễn phát triển công nghệ thay vì cố định cứng trong Luật. Tiếp thu ý kiến đại biểu, cơ quan cũng soạn thảo cũng bỏ cụm “</w:t>
            </w:r>
            <w:r w:rsidRPr="003473C5">
              <w:rPr>
                <w:rFonts w:eastAsiaTheme="majorEastAsia"/>
                <w:i/>
                <w:iCs/>
                <w:sz w:val="26"/>
                <w:szCs w:val="26"/>
                <w:lang w:val="vi-VN"/>
              </w:rPr>
              <w:t xml:space="preserve">lợi ích công cộng quan </w:t>
            </w:r>
            <w:r w:rsidRPr="003473C5">
              <w:rPr>
                <w:rFonts w:eastAsiaTheme="majorEastAsia"/>
                <w:i/>
                <w:iCs/>
                <w:sz w:val="26"/>
                <w:szCs w:val="26"/>
                <w:lang w:val="vi-VN"/>
              </w:rPr>
              <w:lastRenderedPageBreak/>
              <w:t>trọng khác</w:t>
            </w:r>
            <w:r w:rsidRPr="003473C5">
              <w:rPr>
                <w:rFonts w:eastAsiaTheme="majorEastAsia"/>
                <w:sz w:val="26"/>
                <w:szCs w:val="26"/>
                <w:lang w:val="vi-VN"/>
              </w:rPr>
              <w:t>” khá mơ hồ, nhằm bảo đảm cách hiểu nhất quán, khả thi cho việc áp dụng</w:t>
            </w:r>
          </w:p>
        </w:tc>
      </w:tr>
      <w:tr w:rsidR="003473C5" w:rsidRPr="00326B8B" w14:paraId="5017035B" w14:textId="77777777" w:rsidTr="00D163A5">
        <w:tc>
          <w:tcPr>
            <w:tcW w:w="281" w:type="pct"/>
            <w:tcMar>
              <w:top w:w="57" w:type="dxa"/>
              <w:bottom w:w="57" w:type="dxa"/>
            </w:tcMar>
          </w:tcPr>
          <w:p w14:paraId="0E975EB3"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6018B2DF" w14:textId="77777777" w:rsidR="003473C5" w:rsidRPr="003473C5" w:rsidRDefault="003473C5" w:rsidP="00D163A5">
            <w:pPr>
              <w:jc w:val="both"/>
              <w:rPr>
                <w:b/>
                <w:bCs/>
                <w:sz w:val="26"/>
                <w:szCs w:val="26"/>
                <w:lang w:val="vi-VN"/>
              </w:rPr>
            </w:pPr>
            <w:r w:rsidRPr="003473C5">
              <w:rPr>
                <w:b/>
                <w:bCs/>
                <w:sz w:val="26"/>
                <w:szCs w:val="26"/>
                <w:lang w:val="vi-VN"/>
              </w:rPr>
              <w:t>5. Về phân loại và thông báo hệ thống trí tuệ nhân tạo (Điều 8)</w:t>
            </w:r>
          </w:p>
          <w:p w14:paraId="2E92F78B" w14:textId="77777777" w:rsidR="003473C5" w:rsidRPr="003473C5" w:rsidRDefault="003473C5" w:rsidP="00D163A5">
            <w:pPr>
              <w:jc w:val="both"/>
              <w:rPr>
                <w:sz w:val="26"/>
                <w:szCs w:val="26"/>
                <w:lang w:val="vi-VN"/>
              </w:rPr>
            </w:pPr>
            <w:r w:rsidRPr="003473C5">
              <w:rPr>
                <w:sz w:val="26"/>
                <w:szCs w:val="26"/>
                <w:lang w:val="vi-VN"/>
              </w:rPr>
              <w:t>Khoản 1 Điều 8 dự thảo Luật quy định: ”1</w:t>
            </w:r>
            <w:r w:rsidRPr="003473C5">
              <w:rPr>
                <w:i/>
                <w:iCs/>
                <w:sz w:val="26"/>
                <w:szCs w:val="26"/>
                <w:lang w:val="vi-VN"/>
              </w:rPr>
              <w:t>. Trước khi lưu hành hoặc đưa vào sử dụng, nhà cung cấp phải tự phân loại hệ thống trí tuệ nhân tạo theo tiêu chí rủi ro quy định của Luật này và chịu trách nhiệm về kết quả phân loại. Hệ thống có mức rủi ro trung bình hoặc cao phải lập, lưu giữ hồ sơ phân loại.</w:t>
            </w:r>
            <w:r w:rsidRPr="003473C5">
              <w:rPr>
                <w:sz w:val="26"/>
                <w:szCs w:val="26"/>
                <w:lang w:val="vi-VN"/>
              </w:rPr>
              <w:t>”. Có ý kiến cho rằng việc quy định tự phân loại hệ thống trí tuệ nhân tạo thiếu tính khách quan, minh bạch, đặc biệt là đối với hệ thống có mức rủi ro cao. Do đó, đề nghị Cơ quan chủ trì soạn thảo xem xét, bổ sung yêu cầu thẩm định độc lập đối với hệ thống rủi ro cao trước khi đưa vào sử dụng vì hệ thống này có tác động lớn đến tổ chức, cá nhân, công cộng.</w:t>
            </w:r>
          </w:p>
        </w:tc>
        <w:tc>
          <w:tcPr>
            <w:tcW w:w="2555" w:type="pct"/>
            <w:tcMar>
              <w:top w:w="57" w:type="dxa"/>
              <w:bottom w:w="57" w:type="dxa"/>
            </w:tcMar>
          </w:tcPr>
          <w:p w14:paraId="572F63DD" w14:textId="77777777" w:rsidR="003473C5" w:rsidRPr="003473C5" w:rsidRDefault="003473C5" w:rsidP="00D163A5">
            <w:pPr>
              <w:jc w:val="both"/>
              <w:rPr>
                <w:sz w:val="26"/>
                <w:szCs w:val="26"/>
                <w:lang w:val="vi-VN"/>
              </w:rPr>
            </w:pPr>
            <w:r w:rsidRPr="003473C5">
              <w:rPr>
                <w:sz w:val="26"/>
                <w:szCs w:val="26"/>
                <w:lang w:val="vi-VN"/>
              </w:rPr>
              <w:t xml:space="preserve">Cơ quan chủ trì soạn thảo xin giải trình như sau: Dự thảo Luật đã thiết kế cơ chế kiểm soát chặt chẽ đối với hệ thống rủi ro cao thông qua yêu cầu đánh giá sự phù hợp tại Điều 12. Việc yêu cầu thẩm định độc lập (bên thứ ba) đối với </w:t>
            </w:r>
            <w:r w:rsidRPr="003473C5">
              <w:rPr>
                <w:i/>
                <w:iCs/>
                <w:sz w:val="26"/>
                <w:szCs w:val="26"/>
                <w:lang w:val="vi-VN"/>
              </w:rPr>
              <w:t>tất cả</w:t>
            </w:r>
            <w:r w:rsidRPr="003473C5">
              <w:rPr>
                <w:sz w:val="26"/>
                <w:szCs w:val="26"/>
                <w:lang w:val="vi-VN"/>
              </w:rPr>
              <w:t xml:space="preserve"> các hệ thống AI rủi ro cao sẽ tạo ra gánh nặng chi phí và thời gian rất lớn cho doanh nghiệp, làm chậm quá trình đưa sản phẩm ra thị trường, đồng thời gây quá tải cho năng lực của cơ quan quản lý và các tổ chức kiểm định . Do đó, Dự thảo Luật lựa chọn phương án cho phép nhà cung cấp tự phân loại (Điều 9) và tự đánh giá (đối với đa số trường hợp) để khuyến khích sự chủ động và chịu trách nhiệm của doanh nghiệp. Chỉ những hệ thống rủi ro cao thuộc Danh mục do Thủ tướng Chính phủ quy định (thường là các lĩnh vực ảnh hưởng trực tiếp đến tính mạng, an ninh quốc gia như y tế, phương tiện tự hành) mới bắt buộc phải áp dụng cơ chế Chứng nhận sự phù hợp (Thẩm định độc lập) bởi tổ chức được chỉ định trước khi lưu hành. Quy định này đã đáp ứng yêu cầu về “thẩm định độc lập”, khách quan đối với các hệ thống có tác động lớn, bảo đảm an toàn cho xã hội</w:t>
            </w:r>
          </w:p>
        </w:tc>
      </w:tr>
      <w:tr w:rsidR="003473C5" w:rsidRPr="00326B8B" w14:paraId="5DD3261C" w14:textId="77777777" w:rsidTr="00D163A5">
        <w:tc>
          <w:tcPr>
            <w:tcW w:w="281" w:type="pct"/>
            <w:tcMar>
              <w:top w:w="57" w:type="dxa"/>
              <w:bottom w:w="57" w:type="dxa"/>
            </w:tcMar>
          </w:tcPr>
          <w:p w14:paraId="1DE88D62"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7D849B79" w14:textId="77777777" w:rsidR="003473C5" w:rsidRPr="003473C5" w:rsidRDefault="003473C5" w:rsidP="00D163A5">
            <w:pPr>
              <w:jc w:val="both"/>
              <w:rPr>
                <w:b/>
                <w:bCs/>
                <w:sz w:val="26"/>
                <w:szCs w:val="26"/>
                <w:lang w:val="vi-VN"/>
              </w:rPr>
            </w:pPr>
            <w:r w:rsidRPr="003473C5">
              <w:rPr>
                <w:b/>
                <w:bCs/>
                <w:sz w:val="26"/>
                <w:szCs w:val="26"/>
                <w:lang w:val="vi-VN"/>
              </w:rPr>
              <w:t>6. Về trách nhiệm quản lý và xử lý sự cố trí tuệ nhân tạo (Điều 10)</w:t>
            </w:r>
          </w:p>
          <w:p w14:paraId="634D7DF8" w14:textId="77777777" w:rsidR="003473C5" w:rsidRPr="003473C5" w:rsidRDefault="003473C5" w:rsidP="00D163A5">
            <w:pPr>
              <w:jc w:val="both"/>
              <w:rPr>
                <w:sz w:val="26"/>
                <w:szCs w:val="26"/>
                <w:lang w:val="vi-VN"/>
              </w:rPr>
            </w:pPr>
            <w:r w:rsidRPr="003473C5">
              <w:rPr>
                <w:rFonts w:eastAsiaTheme="majorEastAsia"/>
                <w:sz w:val="26"/>
                <w:szCs w:val="26"/>
                <w:lang w:val="vi-VN"/>
              </w:rPr>
              <w:t>Có ý kiến cho rằng cần quy định thời gian thông báo cụ thể tại điểm b khoản 2 Điều 10 dự thảo Luật thay cho cụm từ ”</w:t>
            </w:r>
            <w:r w:rsidRPr="003473C5">
              <w:rPr>
                <w:rFonts w:eastAsiaTheme="majorEastAsia"/>
                <w:i/>
                <w:iCs/>
                <w:sz w:val="26"/>
                <w:szCs w:val="26"/>
                <w:lang w:val="vi-VN"/>
              </w:rPr>
              <w:t>kịp thời</w:t>
            </w:r>
            <w:r w:rsidRPr="003473C5">
              <w:rPr>
                <w:rFonts w:eastAsiaTheme="majorEastAsia"/>
                <w:sz w:val="26"/>
                <w:szCs w:val="26"/>
                <w:lang w:val="vi-VN"/>
              </w:rPr>
              <w:t>” nhằm tăng tính khả thi khi áp dụng và giúp kiểm soát, ngăn chặn sự lan truyền sự cố công nghệ. Bên cạnh đó, đề nghị bổ sung câu dẫn như sau cho đầy đủ các đối tượng áp dụng: ”</w:t>
            </w:r>
            <w:r w:rsidRPr="003473C5">
              <w:rPr>
                <w:rFonts w:eastAsiaTheme="majorEastAsia"/>
                <w:i/>
                <w:iCs/>
                <w:sz w:val="26"/>
                <w:szCs w:val="26"/>
                <w:lang w:val="vi-VN"/>
              </w:rPr>
              <w:t xml:space="preserve">2. Khi hệ thống trí tuệ nhân tạo xảy ra sự cố nghiêm trọng, nhà phát triển hệ thống, nhà cung cấp, </w:t>
            </w:r>
            <w:r w:rsidRPr="003473C5">
              <w:rPr>
                <w:rFonts w:eastAsiaTheme="majorEastAsia"/>
                <w:i/>
                <w:iCs/>
                <w:sz w:val="26"/>
                <w:szCs w:val="26"/>
                <w:lang w:val="vi-VN"/>
              </w:rPr>
              <w:lastRenderedPageBreak/>
              <w:t>bên triển khai hệ thống trí tuệ nhân tạo và người sử dụng có trách nhiệm</w:t>
            </w:r>
            <w:r w:rsidRPr="003473C5">
              <w:rPr>
                <w:rFonts w:eastAsiaTheme="majorEastAsia"/>
                <w:sz w:val="26"/>
                <w:szCs w:val="26"/>
                <w:lang w:val="vi-VN"/>
              </w:rPr>
              <w:t>:”.</w:t>
            </w:r>
          </w:p>
        </w:tc>
        <w:tc>
          <w:tcPr>
            <w:tcW w:w="2555" w:type="pct"/>
            <w:tcMar>
              <w:top w:w="57" w:type="dxa"/>
              <w:bottom w:w="57" w:type="dxa"/>
            </w:tcMar>
          </w:tcPr>
          <w:p w14:paraId="2EE68D9A" w14:textId="77777777" w:rsidR="003473C5" w:rsidRPr="003473C5" w:rsidRDefault="003473C5" w:rsidP="00D163A5">
            <w:pPr>
              <w:jc w:val="both"/>
              <w:rPr>
                <w:sz w:val="26"/>
                <w:szCs w:val="26"/>
                <w:lang w:val="vi-VN"/>
              </w:rPr>
            </w:pPr>
            <w:r w:rsidRPr="003473C5">
              <w:rPr>
                <w:sz w:val="26"/>
                <w:szCs w:val="26"/>
                <w:lang w:val="vi-VN"/>
              </w:rPr>
              <w:lastRenderedPageBreak/>
              <w:t>Cơ quan chủ trì soạn thảo đã tiếp thu và quy định đầy đủ trách nhiệm của nhà phát triển, nhà cung cấp, bên triển khai và người sử dụng tại khoản 2 Điều 11. Về thời hạn báo cáo, Dự thảo Luật giữ quy định nguyên tắc “</w:t>
            </w:r>
            <w:r w:rsidRPr="003473C5">
              <w:rPr>
                <w:i/>
                <w:iCs/>
                <w:sz w:val="26"/>
                <w:szCs w:val="26"/>
                <w:lang w:val="vi-VN"/>
              </w:rPr>
              <w:t>kịp thời</w:t>
            </w:r>
            <w:r w:rsidRPr="003473C5">
              <w:rPr>
                <w:sz w:val="26"/>
                <w:szCs w:val="26"/>
                <w:lang w:val="vi-VN"/>
              </w:rPr>
              <w:t>” để bảo đảm tính phản ứng nhanh, đồng thời giao Chính phủ quy định chi tiết thời hạn cụ thể tại khoản 5 Điều 11 nhằm phù hợp với mức độ nghiêm trọng của từng loại sự cố và đặc thù kỹ thuật, bảo đảm tính khả thi trong thực thi pháp luật</w:t>
            </w:r>
          </w:p>
        </w:tc>
      </w:tr>
      <w:tr w:rsidR="003473C5" w:rsidRPr="00326B8B" w14:paraId="24581EEE" w14:textId="77777777" w:rsidTr="00D163A5">
        <w:tc>
          <w:tcPr>
            <w:tcW w:w="281" w:type="pct"/>
            <w:tcMar>
              <w:top w:w="57" w:type="dxa"/>
              <w:bottom w:w="57" w:type="dxa"/>
            </w:tcMar>
          </w:tcPr>
          <w:p w14:paraId="0869DFDC"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60BDACAC" w14:textId="77777777" w:rsidR="003473C5" w:rsidRPr="003473C5" w:rsidRDefault="003473C5" w:rsidP="00D163A5">
            <w:pPr>
              <w:jc w:val="both"/>
              <w:rPr>
                <w:b/>
                <w:bCs/>
                <w:sz w:val="26"/>
                <w:szCs w:val="26"/>
                <w:lang w:val="vi-VN"/>
              </w:rPr>
            </w:pPr>
            <w:r w:rsidRPr="003473C5">
              <w:rPr>
                <w:rFonts w:eastAsiaTheme="majorEastAsia"/>
                <w:b/>
                <w:bCs/>
                <w:sz w:val="26"/>
                <w:szCs w:val="26"/>
                <w:lang w:val="vi-VN"/>
              </w:rPr>
              <w:t>7. Về trách nhiệm của nhà phát triển và người sử dụng mô hình trí tuệ nhân tạo đa dụng (Điều 15)</w:t>
            </w:r>
          </w:p>
          <w:p w14:paraId="679633B3" w14:textId="77777777" w:rsidR="003473C5" w:rsidRPr="003473C5" w:rsidRDefault="003473C5" w:rsidP="00D163A5">
            <w:pPr>
              <w:jc w:val="both"/>
              <w:rPr>
                <w:sz w:val="26"/>
                <w:szCs w:val="26"/>
                <w:lang w:val="vi-VN"/>
              </w:rPr>
            </w:pPr>
            <w:r w:rsidRPr="003473C5">
              <w:rPr>
                <w:rFonts w:eastAsiaTheme="majorEastAsia"/>
                <w:sz w:val="26"/>
                <w:szCs w:val="26"/>
                <w:lang w:val="vi-VN"/>
              </w:rPr>
              <w:t>Khoản 2 Điều 15 dự thảo Luật quy định: ”</w:t>
            </w:r>
            <w:r w:rsidRPr="003473C5">
              <w:rPr>
                <w:rFonts w:eastAsiaTheme="majorEastAsia"/>
                <w:i/>
                <w:iCs/>
                <w:sz w:val="26"/>
                <w:szCs w:val="26"/>
                <w:lang w:val="vi-VN"/>
              </w:rPr>
              <w:t>2. Tổ chức, cá nhân tại Việt Nam khi sử dụng mô hình trí tuệ nhân tạo đa dụng, bao gồm mô hình được phát triển hoặc công bố ở nước ngoài để phát triển, tích hợp hoặc cung cấp hệ thống, sản phẩm trí tuệ nhân tạo phải có trách nhiệm đánh giá rủi ro, gắn cảnh báo phù hợp và bảo đảm tuân thủ quy định của pháp luật Việt Nam</w:t>
            </w:r>
            <w:r w:rsidRPr="003473C5">
              <w:rPr>
                <w:rFonts w:eastAsiaTheme="majorEastAsia"/>
                <w:sz w:val="26"/>
                <w:szCs w:val="26"/>
                <w:lang w:val="vi-VN"/>
              </w:rPr>
              <w:t>.”. Có ý kiến đề nghị Cơ quan chủ trì soạn thảo xem xét, thay cụm từ </w:t>
            </w:r>
            <w:r w:rsidRPr="003473C5">
              <w:rPr>
                <w:rFonts w:eastAsiaTheme="majorEastAsia"/>
                <w:i/>
                <w:iCs/>
                <w:sz w:val="26"/>
                <w:szCs w:val="26"/>
                <w:lang w:val="vi-VN"/>
              </w:rPr>
              <w:t>”gắn cảnh báo”</w:t>
            </w:r>
            <w:r w:rsidRPr="003473C5">
              <w:rPr>
                <w:rFonts w:eastAsiaTheme="majorEastAsia"/>
                <w:sz w:val="26"/>
                <w:szCs w:val="26"/>
                <w:lang w:val="vi-VN"/>
              </w:rPr>
              <w:t> tại khoản 2 Điều 15 dự thảo Luật bằng cụm từ </w:t>
            </w:r>
            <w:r w:rsidRPr="003473C5">
              <w:rPr>
                <w:rFonts w:eastAsiaTheme="majorEastAsia"/>
                <w:i/>
                <w:iCs/>
                <w:sz w:val="26"/>
                <w:szCs w:val="26"/>
                <w:lang w:val="vi-VN"/>
              </w:rPr>
              <w:t>”gắn nhãn”</w:t>
            </w:r>
            <w:r w:rsidRPr="003473C5">
              <w:rPr>
                <w:rFonts w:eastAsiaTheme="majorEastAsia"/>
                <w:sz w:val="26"/>
                <w:szCs w:val="26"/>
                <w:lang w:val="vi-VN"/>
              </w:rPr>
              <w:t xml:space="preserve"> cho thống nhất với quy định tại khoản 2 Điều 9 dự thảo Luật. Bên cạnh đó, có ý kiến đề nghị Cơ quan chủ trì soạn thảo xem xét, thay cụm </w:t>
            </w:r>
            <w:r w:rsidRPr="003473C5">
              <w:rPr>
                <w:rFonts w:eastAsiaTheme="majorEastAsia"/>
                <w:i/>
                <w:iCs/>
                <w:sz w:val="26"/>
                <w:szCs w:val="26"/>
                <w:lang w:val="vi-VN"/>
              </w:rPr>
              <w:t>từ ”quy định của pháp luật Việt Nam”</w:t>
            </w:r>
            <w:r w:rsidRPr="003473C5">
              <w:rPr>
                <w:rFonts w:eastAsiaTheme="majorEastAsia"/>
                <w:sz w:val="26"/>
                <w:szCs w:val="26"/>
                <w:lang w:val="vi-VN"/>
              </w:rPr>
              <w:t> bằng cụm từ ”</w:t>
            </w:r>
            <w:r w:rsidRPr="003473C5">
              <w:rPr>
                <w:rFonts w:eastAsiaTheme="majorEastAsia"/>
                <w:i/>
                <w:iCs/>
                <w:sz w:val="26"/>
                <w:szCs w:val="26"/>
                <w:lang w:val="vi-VN"/>
              </w:rPr>
              <w:t>quy định tại Luật này</w:t>
            </w:r>
            <w:r w:rsidRPr="003473C5">
              <w:rPr>
                <w:rFonts w:eastAsiaTheme="majorEastAsia"/>
                <w:sz w:val="26"/>
                <w:szCs w:val="26"/>
                <w:lang w:val="vi-VN"/>
              </w:rPr>
              <w:t>” cho đồng nhất với cách trình bày tại khoản 4 Điều 16 dự thảo Luật.</w:t>
            </w:r>
          </w:p>
        </w:tc>
        <w:tc>
          <w:tcPr>
            <w:tcW w:w="2555" w:type="pct"/>
            <w:tcMar>
              <w:top w:w="57" w:type="dxa"/>
              <w:bottom w:w="57" w:type="dxa"/>
            </w:tcMar>
          </w:tcPr>
          <w:p w14:paraId="084A457A"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Cơ quan chủ trì soạn thảo xin giải trình như sau: Tiếp thu ý kiến của nhiều đại biểu Quốc hội, Dự thảo Luật đã bỏ các quy định riêng về mô hình trí tuệ nhân tạo đa dụng để chuyển sang quản lý theo mức độ rủi ro của hệ thống tại các điều khoản chung. Các yêu cầu về minh bạch, bao gồm việc gắn nhãn và cảnh báo đối với nội dung do trí tuệ nhân tạo tạo ra, đã được quy định thống nhất tại Điều 10, áp dụng cho mọi hệ thống tương tác hoặc sinh nội dung, bảo đảm tính đồng bộ và chặt chẽ của văn bản luật</w:t>
            </w:r>
          </w:p>
        </w:tc>
      </w:tr>
      <w:tr w:rsidR="003473C5" w:rsidRPr="00326B8B" w14:paraId="1B98DD3A" w14:textId="77777777" w:rsidTr="00D163A5">
        <w:tc>
          <w:tcPr>
            <w:tcW w:w="281" w:type="pct"/>
            <w:tcMar>
              <w:top w:w="57" w:type="dxa"/>
              <w:bottom w:w="57" w:type="dxa"/>
            </w:tcMar>
          </w:tcPr>
          <w:p w14:paraId="63A7607C" w14:textId="77777777" w:rsidR="003473C5" w:rsidRPr="003473C5" w:rsidRDefault="003473C5" w:rsidP="00885DFB">
            <w:pPr>
              <w:tabs>
                <w:tab w:val="left" w:pos="313"/>
              </w:tabs>
              <w:ind w:firstLine="171"/>
              <w:rPr>
                <w:b/>
                <w:bCs/>
                <w:sz w:val="26"/>
                <w:szCs w:val="26"/>
                <w:lang w:val="vi-VN"/>
              </w:rPr>
            </w:pPr>
          </w:p>
        </w:tc>
        <w:tc>
          <w:tcPr>
            <w:tcW w:w="2165" w:type="pct"/>
            <w:tcMar>
              <w:top w:w="57" w:type="dxa"/>
              <w:bottom w:w="57" w:type="dxa"/>
            </w:tcMar>
          </w:tcPr>
          <w:p w14:paraId="272D4E97" w14:textId="77777777" w:rsidR="003473C5" w:rsidRPr="003473C5" w:rsidRDefault="003473C5" w:rsidP="00D163A5">
            <w:pPr>
              <w:jc w:val="both"/>
              <w:rPr>
                <w:b/>
                <w:bCs/>
                <w:sz w:val="26"/>
                <w:szCs w:val="26"/>
                <w:lang w:val="vi-VN"/>
              </w:rPr>
            </w:pPr>
            <w:r w:rsidRPr="003473C5">
              <w:rPr>
                <w:rFonts w:eastAsiaTheme="majorEastAsia"/>
                <w:b/>
                <w:bCs/>
                <w:sz w:val="26"/>
                <w:szCs w:val="26"/>
                <w:lang w:val="vi-VN"/>
              </w:rPr>
              <w:t>8. Về Quỹ Phát triển Trí tuệ nhân tạo Quốc gia (Điều 23)</w:t>
            </w:r>
          </w:p>
          <w:p w14:paraId="102CACA8" w14:textId="77777777" w:rsidR="003473C5" w:rsidRPr="003473C5" w:rsidRDefault="003473C5" w:rsidP="00D163A5">
            <w:pPr>
              <w:jc w:val="both"/>
              <w:rPr>
                <w:sz w:val="26"/>
                <w:szCs w:val="26"/>
                <w:lang w:val="vi-VN"/>
              </w:rPr>
            </w:pPr>
            <w:r w:rsidRPr="003473C5">
              <w:rPr>
                <w:rFonts w:eastAsiaTheme="majorEastAsia"/>
                <w:sz w:val="26"/>
                <w:szCs w:val="26"/>
                <w:lang w:val="vi-VN"/>
              </w:rPr>
              <w:t>Có ý kiến đề nghị Cơ quan chủ trì soạn thảo xem xét, đánh số khoản đối với nội dung ”</w:t>
            </w:r>
            <w:r w:rsidRPr="003473C5">
              <w:rPr>
                <w:rFonts w:eastAsiaTheme="majorEastAsia"/>
                <w:i/>
                <w:iCs/>
                <w:sz w:val="26"/>
                <w:szCs w:val="26"/>
                <w:lang w:val="vi-VN"/>
              </w:rPr>
              <w:t>Quỹ được áp dụng cơ chế tài chính đặc thù, phân bổ vốn linh hoạt theo tiến độ dự án, không phụ thuộc vào năm ngân sách; được áp dụng trình tự, thủ tục xem xét, quyết định rút gọn đối với các nhiệm vụ có tính chiến lược</w:t>
            </w:r>
            <w:r w:rsidRPr="003473C5">
              <w:rPr>
                <w:rFonts w:eastAsiaTheme="majorEastAsia"/>
                <w:sz w:val="26"/>
                <w:szCs w:val="26"/>
                <w:lang w:val="vi-VN"/>
              </w:rPr>
              <w:t>.” tại Điều 23 dự thảo Luật và rà soát lại số thứ tự các khoản còn lại.</w:t>
            </w:r>
          </w:p>
        </w:tc>
        <w:tc>
          <w:tcPr>
            <w:tcW w:w="2555" w:type="pct"/>
            <w:tcMar>
              <w:top w:w="57" w:type="dxa"/>
              <w:bottom w:w="57" w:type="dxa"/>
            </w:tcMar>
          </w:tcPr>
          <w:p w14:paraId="1CE86C8B"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Cơ quan chủ trì soạn thảo xin tiếp thu ý kiến và đã rà soát, hoàn thiện kỹ thuật văn bản tại Điều 21 về Quỹ Phát triển trí tuệ nhân tạo Quốc gia. Nội dung về cơ chế tài chính đặc thù, phân bổ vốn linh hoạt và thủ tục rút gọn đã được thể hiện rõ ràng tại khoản 3 Điều 21, bảo đảm tính mạch lạc, tạo cơ sở pháp lý vững chắc cho việc vận hành Quỹ hiệu quả, đáp ứng yêu cầu cấp thiết của hoạt động đổi mới sáng tạo</w:t>
            </w:r>
          </w:p>
        </w:tc>
      </w:tr>
      <w:tr w:rsidR="003473C5" w:rsidRPr="00326B8B" w14:paraId="549051FE" w14:textId="77777777" w:rsidTr="00D163A5">
        <w:tc>
          <w:tcPr>
            <w:tcW w:w="281" w:type="pct"/>
            <w:tcMar>
              <w:top w:w="57" w:type="dxa"/>
              <w:bottom w:w="57" w:type="dxa"/>
            </w:tcMar>
          </w:tcPr>
          <w:p w14:paraId="526BAD8C"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07EDA589" w14:textId="77777777" w:rsidR="003473C5" w:rsidRPr="003473C5" w:rsidRDefault="003473C5" w:rsidP="00D163A5">
            <w:pPr>
              <w:jc w:val="both"/>
              <w:rPr>
                <w:b/>
                <w:bCs/>
                <w:sz w:val="26"/>
                <w:szCs w:val="26"/>
                <w:lang w:val="vi-VN"/>
              </w:rPr>
            </w:pPr>
            <w:r w:rsidRPr="003473C5">
              <w:rPr>
                <w:rFonts w:eastAsiaTheme="majorEastAsia"/>
                <w:b/>
                <w:bCs/>
                <w:sz w:val="26"/>
                <w:szCs w:val="26"/>
                <w:lang w:val="vi-VN"/>
              </w:rPr>
              <w:t>9. Về thanh tra, kiểm tra (Điều 29)</w:t>
            </w:r>
          </w:p>
          <w:p w14:paraId="42F42BCC" w14:textId="77777777" w:rsidR="003473C5" w:rsidRPr="003473C5" w:rsidRDefault="003473C5" w:rsidP="00D163A5">
            <w:pPr>
              <w:jc w:val="both"/>
              <w:rPr>
                <w:sz w:val="26"/>
                <w:szCs w:val="26"/>
                <w:lang w:val="vi-VN"/>
              </w:rPr>
            </w:pPr>
            <w:r w:rsidRPr="003473C5">
              <w:rPr>
                <w:rFonts w:eastAsiaTheme="majorEastAsia"/>
                <w:sz w:val="26"/>
                <w:szCs w:val="26"/>
                <w:lang w:val="vi-VN"/>
              </w:rPr>
              <w:t>Khoản 1 Điều 29 dự thảo Luật quy định</w:t>
            </w:r>
            <w:r w:rsidRPr="003473C5">
              <w:rPr>
                <w:rFonts w:eastAsiaTheme="majorEastAsia"/>
                <w:i/>
                <w:iCs/>
                <w:sz w:val="26"/>
                <w:szCs w:val="26"/>
                <w:lang w:val="vi-VN"/>
              </w:rPr>
              <w:t>: ”1. Hoạt động thanh tra trong lĩnh vực trí tuệ nhân tạo được thực hiện theo quy định của pháp luật về thanh tra.”.</w:t>
            </w:r>
            <w:r w:rsidRPr="003473C5">
              <w:rPr>
                <w:rFonts w:eastAsiaTheme="majorEastAsia"/>
                <w:sz w:val="26"/>
                <w:szCs w:val="26"/>
                <w:lang w:val="vi-VN"/>
              </w:rPr>
              <w:t xml:space="preserve"> Có ý kiến đề nghị Cơ quan chủ trì soạn thảo xem xét, điều chỉnh cụm từ </w:t>
            </w:r>
            <w:r w:rsidRPr="003473C5">
              <w:rPr>
                <w:rFonts w:eastAsiaTheme="majorEastAsia"/>
                <w:i/>
                <w:iCs/>
                <w:sz w:val="26"/>
                <w:szCs w:val="26"/>
                <w:lang w:val="vi-VN"/>
              </w:rPr>
              <w:t>”được thực hiện theo”</w:t>
            </w:r>
            <w:r w:rsidRPr="003473C5">
              <w:rPr>
                <w:rFonts w:eastAsiaTheme="majorEastAsia"/>
                <w:sz w:val="26"/>
                <w:szCs w:val="26"/>
                <w:lang w:val="vi-VN"/>
              </w:rPr>
              <w:t> thành </w:t>
            </w:r>
            <w:r w:rsidRPr="003473C5">
              <w:rPr>
                <w:rFonts w:eastAsiaTheme="majorEastAsia"/>
                <w:i/>
                <w:iCs/>
                <w:sz w:val="26"/>
                <w:szCs w:val="26"/>
                <w:lang w:val="vi-VN"/>
              </w:rPr>
              <w:t>”phải tuân thủ”.</w:t>
            </w:r>
          </w:p>
        </w:tc>
        <w:tc>
          <w:tcPr>
            <w:tcW w:w="2555" w:type="pct"/>
            <w:tcMar>
              <w:top w:w="57" w:type="dxa"/>
              <w:bottom w:w="57" w:type="dxa"/>
            </w:tcMar>
          </w:tcPr>
          <w:p w14:paraId="2C40FF56"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Cơ quan chủ trì soạn thảo xin giải trình như sau: cụm từ “</w:t>
            </w:r>
            <w:r w:rsidRPr="003473C5">
              <w:rPr>
                <w:rFonts w:eastAsiaTheme="majorEastAsia"/>
                <w:i/>
                <w:iCs/>
                <w:sz w:val="26"/>
                <w:szCs w:val="26"/>
                <w:lang w:val="vi-VN"/>
              </w:rPr>
              <w:t>thực hiện theo quy định của pháp luật về thanh tra</w:t>
            </w:r>
            <w:r w:rsidRPr="003473C5">
              <w:rPr>
                <w:rFonts w:eastAsiaTheme="majorEastAsia"/>
                <w:sz w:val="26"/>
                <w:szCs w:val="26"/>
                <w:lang w:val="vi-VN"/>
              </w:rPr>
              <w:t>” tại Điều 27 là thuật ngữ pháp lý chuẩn mực, bảo đảm tính dẫn chiếu và thống nhất với hệ thống pháp luật hiện hành. Quy định này đã xác định rõ hoạt động thanh tra trong lĩnh vực trí tuệ nhân tạo chịu sự điều chỉnh và phải tuân thủ đầy đủ trình tự, thủ tục của Luật Thanh tra, do đó bảo đảm tính nghiêm minh và hiệu lực quản lý nhà nước</w:t>
            </w:r>
          </w:p>
        </w:tc>
      </w:tr>
      <w:tr w:rsidR="003473C5" w:rsidRPr="00326B8B" w14:paraId="25C13209" w14:textId="77777777" w:rsidTr="00D163A5">
        <w:tc>
          <w:tcPr>
            <w:tcW w:w="281" w:type="pct"/>
            <w:tcMar>
              <w:top w:w="57" w:type="dxa"/>
              <w:bottom w:w="57" w:type="dxa"/>
            </w:tcMar>
          </w:tcPr>
          <w:p w14:paraId="3FA66F9D"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6F14BAEA" w14:textId="77777777" w:rsidR="003473C5" w:rsidRPr="003473C5" w:rsidRDefault="003473C5" w:rsidP="00D163A5">
            <w:pPr>
              <w:jc w:val="both"/>
              <w:rPr>
                <w:b/>
                <w:bCs/>
                <w:sz w:val="26"/>
                <w:szCs w:val="26"/>
                <w:lang w:val="vi-VN"/>
              </w:rPr>
            </w:pPr>
            <w:r w:rsidRPr="003473C5">
              <w:rPr>
                <w:b/>
                <w:bCs/>
                <w:sz w:val="26"/>
                <w:szCs w:val="26"/>
                <w:lang w:val="vi-VN"/>
              </w:rPr>
              <w:t>10. Về hợp tác quốc tế (Điều 33)</w:t>
            </w:r>
          </w:p>
          <w:p w14:paraId="09539DE5" w14:textId="77777777" w:rsidR="003473C5" w:rsidRPr="003473C5" w:rsidRDefault="003473C5" w:rsidP="00D163A5">
            <w:pPr>
              <w:jc w:val="both"/>
              <w:rPr>
                <w:sz w:val="26"/>
                <w:szCs w:val="26"/>
                <w:lang w:val="vi-VN"/>
              </w:rPr>
            </w:pPr>
            <w:r w:rsidRPr="003473C5">
              <w:rPr>
                <w:sz w:val="26"/>
                <w:szCs w:val="26"/>
                <w:lang w:val="vi-VN"/>
              </w:rPr>
              <w:t>Khoản 1 Điều 33 dự thảo Luật quy định: </w:t>
            </w:r>
            <w:r w:rsidRPr="003473C5">
              <w:rPr>
                <w:i/>
                <w:iCs/>
                <w:sz w:val="26"/>
                <w:szCs w:val="26"/>
                <w:lang w:val="vi-VN"/>
              </w:rPr>
              <w:t>”1. Hợp tác quốc tế trong lĩnh vực trí tuệ nhân tạo thực hiện theo quy định của pháp luật về khoa học và công nghệ, pháp luật về chuyển giao công nghệ, pháp luật có liên quan và điều ước quốc tế mà Việt Nam là thành viên”.</w:t>
            </w:r>
            <w:r w:rsidRPr="003473C5">
              <w:rPr>
                <w:sz w:val="26"/>
                <w:szCs w:val="26"/>
                <w:lang w:val="vi-VN"/>
              </w:rPr>
              <w:t xml:space="preserve"> Có ý kiến đề nghị Cơ quan chủ trì soạn thảo xem xét, rà soát, điều chỉnh cụm từ </w:t>
            </w:r>
            <w:r w:rsidRPr="003473C5">
              <w:rPr>
                <w:i/>
                <w:iCs/>
                <w:sz w:val="26"/>
                <w:szCs w:val="26"/>
                <w:lang w:val="vi-VN"/>
              </w:rPr>
              <w:t>”điều ước quốc tế mà Việt Nam là thành viên”</w:t>
            </w:r>
            <w:r w:rsidRPr="003473C5">
              <w:rPr>
                <w:sz w:val="26"/>
                <w:szCs w:val="26"/>
                <w:lang w:val="vi-VN"/>
              </w:rPr>
              <w:t> thành </w:t>
            </w:r>
            <w:r w:rsidRPr="003473C5">
              <w:rPr>
                <w:i/>
                <w:iCs/>
                <w:sz w:val="26"/>
                <w:szCs w:val="26"/>
                <w:lang w:val="vi-VN"/>
              </w:rPr>
              <w:t>”điều ước quốc tế mà Cộng hòa xã hội chủ nghĩa Việt Nam là thành viên” </w:t>
            </w:r>
            <w:r w:rsidRPr="003473C5">
              <w:rPr>
                <w:sz w:val="26"/>
                <w:szCs w:val="26"/>
                <w:lang w:val="vi-VN"/>
              </w:rPr>
              <w:t>cho thống nhất với Điều 12 và khoản 5 Điều 98 Hiến pháp.</w:t>
            </w:r>
          </w:p>
        </w:tc>
        <w:tc>
          <w:tcPr>
            <w:tcW w:w="2555" w:type="pct"/>
            <w:tcMar>
              <w:top w:w="57" w:type="dxa"/>
              <w:bottom w:w="57" w:type="dxa"/>
            </w:tcMar>
          </w:tcPr>
          <w:p w14:paraId="67DD0978" w14:textId="77777777" w:rsidR="003473C5" w:rsidRPr="003473C5" w:rsidRDefault="003473C5" w:rsidP="00D163A5">
            <w:pPr>
              <w:jc w:val="both"/>
              <w:rPr>
                <w:sz w:val="26"/>
                <w:szCs w:val="26"/>
                <w:lang w:val="vi-VN"/>
              </w:rPr>
            </w:pPr>
            <w:r w:rsidRPr="003473C5">
              <w:rPr>
                <w:sz w:val="26"/>
                <w:szCs w:val="26"/>
                <w:lang w:val="vi-VN"/>
              </w:rPr>
              <w:t>Cơ quan chủ trì soạn thảo xin tiếp thu ý kiến và sẽ rà soát, chỉnh lý kỹ thuật văn bản tại Điều 31 về hợp tác quốc tế. Việc sử dụng tên gọi đầy đủ “</w:t>
            </w:r>
            <w:r w:rsidRPr="003473C5">
              <w:rPr>
                <w:i/>
                <w:iCs/>
                <w:sz w:val="26"/>
                <w:szCs w:val="26"/>
                <w:lang w:val="vi-VN"/>
              </w:rPr>
              <w:t>nước Cộng hòa xã hội chủ nghĩa Việt Nam</w:t>
            </w:r>
            <w:r w:rsidRPr="003473C5">
              <w:rPr>
                <w:sz w:val="26"/>
                <w:szCs w:val="26"/>
                <w:lang w:val="vi-VN"/>
              </w:rPr>
              <w:t>” khi viện dẫn các điều ước quốc tế là phù hợp với quy định của Hiến pháp và Luật Điều ước quốc tế, bảo đảm tính trang trọng và chính xác về mặt pháp lý trong quan hệ đối ngoại và hội nhập quốc tế</w:t>
            </w:r>
          </w:p>
        </w:tc>
      </w:tr>
      <w:tr w:rsidR="003473C5" w:rsidRPr="00326B8B" w14:paraId="39E68D8E" w14:textId="77777777" w:rsidTr="00D163A5">
        <w:tc>
          <w:tcPr>
            <w:tcW w:w="281" w:type="pct"/>
            <w:tcMar>
              <w:top w:w="57" w:type="dxa"/>
              <w:bottom w:w="57" w:type="dxa"/>
            </w:tcMar>
          </w:tcPr>
          <w:p w14:paraId="7FA95D41" w14:textId="77777777" w:rsidR="003473C5" w:rsidRPr="003473C5" w:rsidRDefault="003473C5" w:rsidP="00885DFB">
            <w:pPr>
              <w:tabs>
                <w:tab w:val="left" w:pos="313"/>
              </w:tabs>
              <w:ind w:firstLine="171"/>
              <w:rPr>
                <w:sz w:val="26"/>
                <w:szCs w:val="26"/>
                <w:lang w:val="vi-VN"/>
              </w:rPr>
            </w:pPr>
            <w:r w:rsidRPr="003473C5">
              <w:rPr>
                <w:b/>
                <w:bCs/>
                <w:color w:val="000000" w:themeColor="text1"/>
                <w:sz w:val="26"/>
                <w:szCs w:val="26"/>
                <w:lang w:val="vi-VN"/>
              </w:rPr>
              <w:t>3</w:t>
            </w:r>
          </w:p>
        </w:tc>
        <w:tc>
          <w:tcPr>
            <w:tcW w:w="2165" w:type="pct"/>
            <w:tcMar>
              <w:top w:w="57" w:type="dxa"/>
              <w:bottom w:w="57" w:type="dxa"/>
            </w:tcMar>
          </w:tcPr>
          <w:p w14:paraId="1F6B8C96" w14:textId="77777777" w:rsidR="003473C5" w:rsidRPr="003473C5" w:rsidRDefault="003473C5" w:rsidP="00D163A5">
            <w:pPr>
              <w:jc w:val="both"/>
              <w:rPr>
                <w:rFonts w:eastAsiaTheme="majorEastAsia"/>
                <w:b/>
                <w:bCs/>
                <w:sz w:val="26"/>
                <w:szCs w:val="26"/>
                <w:lang w:val="vi-VN"/>
              </w:rPr>
            </w:pPr>
            <w:r w:rsidRPr="003473C5">
              <w:rPr>
                <w:b/>
                <w:bCs/>
                <w:sz w:val="26"/>
                <w:szCs w:val="26"/>
                <w:lang w:val="vi-VN"/>
              </w:rPr>
              <w:t>Đoàn Đại biểu Quốc hội tỉnh Gia Lai</w:t>
            </w:r>
          </w:p>
        </w:tc>
        <w:tc>
          <w:tcPr>
            <w:tcW w:w="2555" w:type="pct"/>
            <w:tcMar>
              <w:top w:w="57" w:type="dxa"/>
              <w:bottom w:w="57" w:type="dxa"/>
            </w:tcMar>
          </w:tcPr>
          <w:p w14:paraId="7BFD27A3" w14:textId="77777777" w:rsidR="003473C5" w:rsidRPr="003473C5" w:rsidRDefault="003473C5" w:rsidP="00D163A5">
            <w:pPr>
              <w:jc w:val="both"/>
              <w:rPr>
                <w:sz w:val="26"/>
                <w:szCs w:val="26"/>
                <w:lang w:val="vi-VN"/>
              </w:rPr>
            </w:pPr>
          </w:p>
        </w:tc>
      </w:tr>
      <w:tr w:rsidR="003473C5" w:rsidRPr="00326B8B" w14:paraId="1ED56D5F" w14:textId="77777777" w:rsidTr="00D163A5">
        <w:tc>
          <w:tcPr>
            <w:tcW w:w="281" w:type="pct"/>
            <w:tcMar>
              <w:top w:w="57" w:type="dxa"/>
              <w:bottom w:w="57" w:type="dxa"/>
            </w:tcMar>
          </w:tcPr>
          <w:p w14:paraId="5CD14572"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6361FD7B" w14:textId="77777777" w:rsidR="003473C5" w:rsidRPr="003473C5" w:rsidRDefault="003473C5" w:rsidP="00D163A5">
            <w:pPr>
              <w:jc w:val="both"/>
              <w:rPr>
                <w:b/>
                <w:bCs/>
                <w:sz w:val="26"/>
                <w:szCs w:val="26"/>
                <w:lang w:val="vi-VN"/>
              </w:rPr>
            </w:pPr>
            <w:r w:rsidRPr="003473C5">
              <w:rPr>
                <w:b/>
                <w:bCs/>
                <w:sz w:val="26"/>
                <w:szCs w:val="26"/>
                <w:lang w:val="vi-VN"/>
              </w:rPr>
              <w:t>1. Đối với căn cứ ban hành</w:t>
            </w:r>
          </w:p>
          <w:p w14:paraId="41463412" w14:textId="77777777" w:rsidR="003473C5" w:rsidRPr="003473C5" w:rsidRDefault="003473C5" w:rsidP="00D163A5">
            <w:pPr>
              <w:jc w:val="both"/>
              <w:rPr>
                <w:sz w:val="26"/>
                <w:szCs w:val="26"/>
                <w:lang w:val="vi-VN"/>
              </w:rPr>
            </w:pPr>
            <w:r w:rsidRPr="003473C5">
              <w:rPr>
                <w:sz w:val="26"/>
                <w:szCs w:val="26"/>
                <w:lang w:val="vi-VN"/>
              </w:rPr>
              <w:t>Đề nghị điều chỉnh từ ”</w:t>
            </w:r>
            <w:r w:rsidRPr="003473C5">
              <w:rPr>
                <w:i/>
                <w:iCs/>
                <w:sz w:val="26"/>
                <w:szCs w:val="26"/>
                <w:lang w:val="vi-VN"/>
              </w:rPr>
              <w:t>Căn cứ Hiến pháp nước Cộng hòa xã hội chủ nghĩa Việt Nam</w:t>
            </w:r>
            <w:r w:rsidRPr="003473C5">
              <w:rPr>
                <w:sz w:val="26"/>
                <w:szCs w:val="26"/>
                <w:lang w:val="vi-VN"/>
              </w:rPr>
              <w:t>;” thành ”</w:t>
            </w:r>
            <w:r w:rsidRPr="003473C5">
              <w:rPr>
                <w:i/>
                <w:iCs/>
                <w:sz w:val="26"/>
                <w:szCs w:val="26"/>
                <w:lang w:val="vi-VN"/>
              </w:rPr>
              <w:t>Căn cứ Hiến pháp nước Cộng hòa xã hội chủ nghĩa Việt Nam đã được sửa đổi, bổ sung một số điều theo Nghị quyết số 203/2025/QH15;</w:t>
            </w:r>
            <w:r w:rsidRPr="003473C5">
              <w:rPr>
                <w:sz w:val="26"/>
                <w:szCs w:val="26"/>
                <w:lang w:val="vi-VN"/>
              </w:rPr>
              <w:t>” nhằm đảm bảo phù hợp theo Mẫu số 02 tại Phụ lục II ban hành kèm theo Nghị định số 187/2025/NĐ-CP của Chính phủ.</w:t>
            </w:r>
          </w:p>
        </w:tc>
        <w:tc>
          <w:tcPr>
            <w:tcW w:w="2555" w:type="pct"/>
            <w:tcMar>
              <w:top w:w="57" w:type="dxa"/>
              <w:bottom w:w="57" w:type="dxa"/>
            </w:tcMar>
          </w:tcPr>
          <w:p w14:paraId="3D486EF4" w14:textId="77777777" w:rsidR="003473C5" w:rsidRPr="003473C5" w:rsidRDefault="003473C5" w:rsidP="00D163A5">
            <w:pPr>
              <w:jc w:val="both"/>
              <w:rPr>
                <w:sz w:val="26"/>
                <w:szCs w:val="26"/>
                <w:lang w:val="vi-VN"/>
              </w:rPr>
            </w:pPr>
            <w:r w:rsidRPr="003473C5">
              <w:rPr>
                <w:sz w:val="26"/>
                <w:szCs w:val="26"/>
                <w:lang w:val="vi-VN"/>
              </w:rPr>
              <w:t>Cơ quan chủ trì soạn thảo xin tiếp thu và sẽ cập nhật phần căn cứ ban hành của Luật để bảo đảm phù hợp với các văn bản quy phạm pháp luật mới nhất. Cụ thể, Dự thảo Luật sẽ bổ sung nội dung viện dẫn Nghị quyết sửa đổi, bổ sung một số điều của Hiến pháp theo đúng quy định về thể thức và kỹ thuật trình bày văn bản quy phạm pháp luật, bảo đảm tính chính xác và hiệu lực pháp lý cao nhất của văn bản</w:t>
            </w:r>
          </w:p>
        </w:tc>
      </w:tr>
      <w:tr w:rsidR="003473C5" w:rsidRPr="00326B8B" w14:paraId="7D55F8AC" w14:textId="77777777" w:rsidTr="00D163A5">
        <w:tc>
          <w:tcPr>
            <w:tcW w:w="281" w:type="pct"/>
            <w:tcMar>
              <w:top w:w="57" w:type="dxa"/>
              <w:bottom w:w="57" w:type="dxa"/>
            </w:tcMar>
          </w:tcPr>
          <w:p w14:paraId="7CD18A1C"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0DAC41A5" w14:textId="77777777" w:rsidR="003473C5" w:rsidRPr="003473C5" w:rsidRDefault="003473C5" w:rsidP="00D163A5">
            <w:pPr>
              <w:jc w:val="both"/>
              <w:rPr>
                <w:b/>
                <w:bCs/>
                <w:sz w:val="26"/>
                <w:szCs w:val="26"/>
                <w:lang w:val="vi-VN"/>
              </w:rPr>
            </w:pPr>
            <w:r w:rsidRPr="003473C5">
              <w:rPr>
                <w:b/>
                <w:bCs/>
                <w:sz w:val="26"/>
                <w:szCs w:val="26"/>
                <w:lang w:val="vi-VN"/>
              </w:rPr>
              <w:t>2. Điều 2. Đối tượng áp dụng</w:t>
            </w:r>
          </w:p>
          <w:p w14:paraId="245F18F5" w14:textId="77777777" w:rsidR="003473C5" w:rsidRPr="003473C5" w:rsidRDefault="003473C5" w:rsidP="00D163A5">
            <w:pPr>
              <w:jc w:val="both"/>
              <w:rPr>
                <w:sz w:val="26"/>
                <w:szCs w:val="26"/>
                <w:lang w:val="vi-VN"/>
              </w:rPr>
            </w:pPr>
            <w:r w:rsidRPr="003473C5">
              <w:rPr>
                <w:sz w:val="26"/>
                <w:szCs w:val="26"/>
                <w:lang w:val="vi-VN"/>
              </w:rPr>
              <w:t>Dự thảo quy định về đối tượng áp dụng là ”</w:t>
            </w:r>
            <w:r w:rsidRPr="003473C5">
              <w:rPr>
                <w:i/>
                <w:iCs/>
                <w:sz w:val="26"/>
                <w:szCs w:val="26"/>
                <w:lang w:val="vi-VN"/>
              </w:rPr>
              <w:t>Luật này áp dụng đối với cơ quan, tổ chức, cá nhân Việt Nam và tổ chức, cá nhân nước ngoài có hoạt động phát triển, cung cấp, triển khai, sử dụng hệ thống trí tuệ nhân tạo tại Việt Nam, hoặc có hệ thống trí tuệ nhân tạo tạo ra kết quả được sử dụng tại Việt Nam.</w:t>
            </w:r>
            <w:r w:rsidRPr="003473C5">
              <w:rPr>
                <w:sz w:val="26"/>
                <w:szCs w:val="26"/>
                <w:lang w:val="vi-VN"/>
              </w:rPr>
              <w:t>”. Tuy nhiên, phạm vi điều chỉnh của Luật được quy định tại Điều 1 là ”</w:t>
            </w:r>
            <w:r w:rsidRPr="003473C5">
              <w:rPr>
                <w:i/>
                <w:iCs/>
                <w:sz w:val="26"/>
                <w:szCs w:val="26"/>
                <w:lang w:val="vi-VN"/>
              </w:rPr>
              <w:t>Luật này quy định về thúc đẩy hoạt động nghiên cứu, phát triển, cung cấp, triển khai và sử dụng hệ thống trí tuệ nhân tạo</w:t>
            </w:r>
            <w:r w:rsidRPr="003473C5">
              <w:rPr>
                <w:sz w:val="26"/>
                <w:szCs w:val="26"/>
                <w:lang w:val="vi-VN"/>
              </w:rPr>
              <w:t>”. Như vậy, theo Điều 2 thì Luật này sẽ không được áp dụng đối với các cơ quan, tổ chức, cá nhân có hoạt động nghiên cứu. Do vậy, để đảm bảo sự thống nhất giữa phạm vi điều chỉnh và đối tượng áp dụng, cơ quan chủ trì soạn thảo xem xét điều chỉnh lại các quy định nêu trên cho phù hợp.</w:t>
            </w:r>
          </w:p>
        </w:tc>
        <w:tc>
          <w:tcPr>
            <w:tcW w:w="2555" w:type="pct"/>
            <w:tcMar>
              <w:top w:w="57" w:type="dxa"/>
              <w:bottom w:w="57" w:type="dxa"/>
            </w:tcMar>
          </w:tcPr>
          <w:p w14:paraId="6F4D2373" w14:textId="77777777" w:rsidR="003473C5" w:rsidRPr="003473C5" w:rsidRDefault="003473C5" w:rsidP="00D163A5">
            <w:pPr>
              <w:jc w:val="both"/>
              <w:rPr>
                <w:sz w:val="26"/>
                <w:szCs w:val="26"/>
                <w:lang w:val="vi-VN"/>
              </w:rPr>
            </w:pPr>
            <w:r w:rsidRPr="003473C5">
              <w:rPr>
                <w:sz w:val="26"/>
                <w:szCs w:val="26"/>
                <w:lang w:val="vi-VN"/>
              </w:rPr>
              <w:t>Cơ quan chủ trì soạn thảo xin tiếp thu ý kiến của đại biểu về việc bảo đảm sự thống nhất giữa phạm vi điều chỉnh và đối tượng áp dụng. Dự thảo Luật đã được rà soát và chỉnh lý tại Điều 2 để bao quát đầy đủ các chủ thể tham gia vào chuỗi giá trị trí tuệ nhân tạo. Cụ thể, quy định hiện hành đã bổ sung cụm từ “</w:t>
            </w:r>
            <w:r w:rsidRPr="003473C5">
              <w:rPr>
                <w:i/>
                <w:iCs/>
                <w:sz w:val="26"/>
                <w:szCs w:val="26"/>
                <w:lang w:val="vi-VN"/>
              </w:rPr>
              <w:t>nghiên cứu</w:t>
            </w:r>
            <w:r w:rsidRPr="003473C5">
              <w:rPr>
                <w:sz w:val="26"/>
                <w:szCs w:val="26"/>
                <w:lang w:val="vi-VN"/>
              </w:rPr>
              <w:t>” vào đối tượng áp dụng, khẳng định Luật áp dụng đối với tổ chức, cá nhân tham gia vào các hoạt động nghiên cứu, phát triển, cung cấp, triển khai và sử dụng hệ thống trí tuệ nhân tạo, bảo đảm sự tương thích hoàn toàn với phạm vi điều chỉnh quy định tại Điều 1</w:t>
            </w:r>
          </w:p>
        </w:tc>
      </w:tr>
      <w:tr w:rsidR="003473C5" w:rsidRPr="00326B8B" w14:paraId="261AE1DD" w14:textId="77777777" w:rsidTr="00D163A5">
        <w:tc>
          <w:tcPr>
            <w:tcW w:w="281" w:type="pct"/>
            <w:tcMar>
              <w:top w:w="57" w:type="dxa"/>
              <w:bottom w:w="57" w:type="dxa"/>
            </w:tcMar>
          </w:tcPr>
          <w:p w14:paraId="6631CF19"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1FE2F296" w14:textId="77777777" w:rsidR="003473C5" w:rsidRPr="003473C5" w:rsidRDefault="003473C5" w:rsidP="00D163A5">
            <w:pPr>
              <w:jc w:val="both"/>
              <w:rPr>
                <w:b/>
                <w:bCs/>
                <w:sz w:val="26"/>
                <w:szCs w:val="26"/>
                <w:lang w:val="vi-VN"/>
              </w:rPr>
            </w:pPr>
            <w:r w:rsidRPr="003473C5">
              <w:rPr>
                <w:b/>
                <w:bCs/>
                <w:sz w:val="26"/>
                <w:szCs w:val="26"/>
                <w:lang w:val="vi-VN"/>
              </w:rPr>
              <w:t>3. Điều 3. Giải thích từ ngữ</w:t>
            </w:r>
          </w:p>
          <w:p w14:paraId="60812BAC" w14:textId="77777777" w:rsidR="003473C5" w:rsidRPr="003473C5" w:rsidRDefault="003473C5" w:rsidP="00D163A5">
            <w:pPr>
              <w:jc w:val="both"/>
              <w:rPr>
                <w:sz w:val="26"/>
                <w:szCs w:val="26"/>
                <w:lang w:val="vi-VN"/>
              </w:rPr>
            </w:pPr>
            <w:r w:rsidRPr="003473C5">
              <w:rPr>
                <w:sz w:val="26"/>
                <w:szCs w:val="26"/>
                <w:lang w:val="vi-VN"/>
              </w:rPr>
              <w:t>- Khoản 11, đề nghị chỉnh sửa từ ”</w:t>
            </w:r>
            <w:r w:rsidRPr="003473C5">
              <w:rPr>
                <w:i/>
                <w:iCs/>
                <w:sz w:val="26"/>
                <w:szCs w:val="26"/>
                <w:lang w:val="vi-VN"/>
              </w:rPr>
              <w:t>11. Người bị ảnh hưởng là cá nhân, tổ chức có tính mạng, sức khỏe, danh dự, nhân phẩm, uy tín, tài sản, quyền, lợi ích hợp pháp bị xâm phạm, một cách trực tiếp hoặc gián tiếp, bởi kết quả, sản phẩm hoặc dịch vụ của hệ thống hoặc mô hình trí tuệ nhân tạo</w:t>
            </w:r>
            <w:r w:rsidRPr="003473C5">
              <w:rPr>
                <w:sz w:val="26"/>
                <w:szCs w:val="26"/>
                <w:lang w:val="vi-VN"/>
              </w:rPr>
              <w:t>” thành ”</w:t>
            </w:r>
            <w:r w:rsidRPr="003473C5">
              <w:rPr>
                <w:i/>
                <w:iCs/>
                <w:sz w:val="26"/>
                <w:szCs w:val="26"/>
                <w:lang w:val="vi-VN"/>
              </w:rPr>
              <w:t>11. Người bị ảnh hưởng là cá nhân, tổ chức có tính mạng, sức khỏe, danh dự, nhân phẩm, uy tín, tài sản, quyền, lợi ích hợp pháp bị xâm phạm một cách trực tiếp hoặc gián tiếp bởi kết quả, sản phẩm hoặc dịch vụ của hệ thống hoặc mô hình trí tuệ nhân tạo</w:t>
            </w:r>
            <w:r w:rsidRPr="003473C5">
              <w:rPr>
                <w:sz w:val="26"/>
                <w:szCs w:val="26"/>
                <w:lang w:val="vi-VN"/>
              </w:rPr>
              <w:t>.” nhằm đảm bảo về mặt ngữ nghĩa.</w:t>
            </w:r>
          </w:p>
          <w:p w14:paraId="567554C0" w14:textId="77777777" w:rsidR="003473C5" w:rsidRPr="003473C5" w:rsidRDefault="003473C5" w:rsidP="00D163A5">
            <w:pPr>
              <w:jc w:val="both"/>
              <w:rPr>
                <w:sz w:val="26"/>
                <w:szCs w:val="26"/>
                <w:lang w:val="vi-VN"/>
              </w:rPr>
            </w:pPr>
            <w:r w:rsidRPr="003473C5">
              <w:rPr>
                <w:rFonts w:eastAsiaTheme="majorEastAsia"/>
                <w:sz w:val="26"/>
                <w:szCs w:val="26"/>
                <w:lang w:val="vi-VN"/>
              </w:rPr>
              <w:lastRenderedPageBreak/>
              <w:t>- Khoản 14, cân nhắc chỉnh sửa nội dung ”</w:t>
            </w:r>
            <w:r w:rsidRPr="003473C5">
              <w:rPr>
                <w:rFonts w:eastAsiaTheme="majorEastAsia"/>
                <w:i/>
                <w:iCs/>
                <w:sz w:val="26"/>
                <w:szCs w:val="26"/>
                <w:lang w:val="vi-VN"/>
              </w:rPr>
              <w:t>quyền cơ bản hoặc môi trường</w:t>
            </w:r>
            <w:r w:rsidRPr="003473C5">
              <w:rPr>
                <w:rFonts w:eastAsiaTheme="majorEastAsia"/>
                <w:sz w:val="26"/>
                <w:szCs w:val="26"/>
                <w:lang w:val="vi-VN"/>
              </w:rPr>
              <w:t>” thành ”</w:t>
            </w:r>
            <w:r w:rsidRPr="003473C5">
              <w:rPr>
                <w:rFonts w:eastAsiaTheme="majorEastAsia"/>
                <w:i/>
                <w:iCs/>
                <w:sz w:val="26"/>
                <w:szCs w:val="26"/>
                <w:lang w:val="vi-VN"/>
              </w:rPr>
              <w:t>quyền cơ bản của con người hoặc môi trường</w:t>
            </w:r>
            <w:r w:rsidRPr="003473C5">
              <w:rPr>
                <w:rFonts w:eastAsiaTheme="majorEastAsia"/>
                <w:sz w:val="26"/>
                <w:szCs w:val="26"/>
                <w:lang w:val="vi-VN"/>
              </w:rPr>
              <w:t>” nhằm phù hợp với Chương II Hiến pháp năm 2013.</w:t>
            </w:r>
          </w:p>
          <w:p w14:paraId="6E413FD6" w14:textId="77777777" w:rsidR="003473C5" w:rsidRPr="003473C5" w:rsidRDefault="003473C5" w:rsidP="00D163A5">
            <w:pPr>
              <w:jc w:val="both"/>
              <w:rPr>
                <w:sz w:val="26"/>
                <w:szCs w:val="26"/>
                <w:lang w:val="vi-VN"/>
              </w:rPr>
            </w:pPr>
            <w:r w:rsidRPr="003473C5">
              <w:rPr>
                <w:rFonts w:eastAsiaTheme="majorEastAsia"/>
                <w:sz w:val="26"/>
                <w:szCs w:val="26"/>
                <w:lang w:val="vi-VN"/>
              </w:rPr>
              <w:t>- Liên quan đến vấn đề này, đề nghị sử dụng thống nhất cụm từ </w:t>
            </w:r>
            <w:r w:rsidRPr="003473C5">
              <w:rPr>
                <w:rFonts w:eastAsiaTheme="majorEastAsia"/>
                <w:i/>
                <w:iCs/>
                <w:sz w:val="26"/>
                <w:szCs w:val="26"/>
                <w:lang w:val="vi-VN"/>
              </w:rPr>
              <w:t>”quyền con người”, ”quyền cơ bản”, ”quyền cơ bản của con người”</w:t>
            </w:r>
            <w:r w:rsidRPr="003473C5">
              <w:rPr>
                <w:rFonts w:eastAsiaTheme="majorEastAsia"/>
                <w:sz w:val="26"/>
                <w:szCs w:val="26"/>
                <w:lang w:val="vi-VN"/>
              </w:rPr>
              <w:t> trong toàn bộ dự thảo.</w:t>
            </w:r>
          </w:p>
        </w:tc>
        <w:tc>
          <w:tcPr>
            <w:tcW w:w="2555" w:type="pct"/>
            <w:tcMar>
              <w:top w:w="57" w:type="dxa"/>
              <w:bottom w:w="57" w:type="dxa"/>
            </w:tcMar>
          </w:tcPr>
          <w:p w14:paraId="583AD8C5" w14:textId="77777777" w:rsidR="003473C5" w:rsidRPr="003473C5" w:rsidRDefault="003473C5" w:rsidP="00D163A5">
            <w:pPr>
              <w:jc w:val="both"/>
              <w:rPr>
                <w:sz w:val="26"/>
                <w:szCs w:val="26"/>
                <w:lang w:val="vi-VN"/>
              </w:rPr>
            </w:pPr>
            <w:r w:rsidRPr="003473C5">
              <w:rPr>
                <w:sz w:val="26"/>
                <w:szCs w:val="26"/>
                <w:lang w:val="vi-VN"/>
              </w:rPr>
              <w:lastRenderedPageBreak/>
              <w:t xml:space="preserve">Cơ quan chủ trì soạn thảo xin tiếp thu và giải trình như sau:Cơ quan soạn thảo trân trọng cảm ơn ý kiến đóng góp xác đáng của Đại biểu về kỹ thuật lập pháp và tính thống nhất của hệ thống pháp luật. Tiếp thu ý kiến này, Ban soạn thảo đã rà soát và chỉnh lý kỹ thuật văn bản tại Điều 3 đối với định nghĩa “Người bị ảnh hưởng”, lược bỏ các dấu câu không cần thiết để câu văn mạch lạc, chặt chẽ và bảo đảm tính trong sáng của tiếng Việt. Đồng thời, để bảo đảm sự tương thích tuyệt đối với Hiến pháp năm 2013, Dự thảo Luật đã chuẩn hóa các thuật ngữ pháp lý, sử dụng thống nhất cụm từ </w:t>
            </w:r>
            <w:r w:rsidRPr="003473C5">
              <w:rPr>
                <w:i/>
                <w:iCs/>
                <w:sz w:val="26"/>
                <w:szCs w:val="26"/>
                <w:lang w:val="vi-VN"/>
              </w:rPr>
              <w:t>“quyền con người”, “quyền công dân” và “quyền, lợi ích hợp pháp”</w:t>
            </w:r>
            <w:r w:rsidRPr="003473C5">
              <w:rPr>
                <w:sz w:val="26"/>
                <w:szCs w:val="26"/>
                <w:lang w:val="vi-VN"/>
              </w:rPr>
              <w:t xml:space="preserve"> thay cho thuật ngữ “</w:t>
            </w:r>
            <w:r w:rsidRPr="003473C5">
              <w:rPr>
                <w:i/>
                <w:iCs/>
                <w:sz w:val="26"/>
                <w:szCs w:val="26"/>
                <w:lang w:val="vi-VN"/>
              </w:rPr>
              <w:t>quyền cơ bản</w:t>
            </w:r>
            <w:r w:rsidRPr="003473C5">
              <w:rPr>
                <w:sz w:val="26"/>
                <w:szCs w:val="26"/>
                <w:lang w:val="vi-VN"/>
              </w:rPr>
              <w:t>” tại các quy định về nguyên tắc, hành vi bị cấm và phân loại rủi ro xuyên suốt văn bản luật.</w:t>
            </w:r>
          </w:p>
          <w:p w14:paraId="649AEA49" w14:textId="77777777" w:rsidR="003473C5" w:rsidRPr="003473C5" w:rsidRDefault="003473C5" w:rsidP="00D163A5">
            <w:pPr>
              <w:jc w:val="both"/>
              <w:rPr>
                <w:sz w:val="26"/>
                <w:szCs w:val="26"/>
                <w:lang w:val="vi-VN"/>
              </w:rPr>
            </w:pPr>
          </w:p>
        </w:tc>
      </w:tr>
      <w:tr w:rsidR="003473C5" w:rsidRPr="00326B8B" w14:paraId="4158EBFA" w14:textId="77777777" w:rsidTr="00D163A5">
        <w:tc>
          <w:tcPr>
            <w:tcW w:w="281" w:type="pct"/>
            <w:tcMar>
              <w:top w:w="57" w:type="dxa"/>
              <w:bottom w:w="57" w:type="dxa"/>
            </w:tcMar>
          </w:tcPr>
          <w:p w14:paraId="7057B1F9"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6F53A3BA" w14:textId="77777777" w:rsidR="003473C5" w:rsidRPr="003473C5" w:rsidRDefault="003473C5" w:rsidP="00D163A5">
            <w:pPr>
              <w:jc w:val="both"/>
              <w:rPr>
                <w:b/>
                <w:bCs/>
                <w:sz w:val="26"/>
                <w:szCs w:val="26"/>
                <w:lang w:val="vi-VN"/>
              </w:rPr>
            </w:pPr>
            <w:r w:rsidRPr="003473C5">
              <w:rPr>
                <w:rFonts w:eastAsiaTheme="majorEastAsia"/>
                <w:b/>
                <w:bCs/>
                <w:sz w:val="26"/>
                <w:szCs w:val="26"/>
                <w:lang w:val="vi-VN"/>
              </w:rPr>
              <w:t>4. Điều 4. Nguyên tắc cơ bản; Điều 5. Chính sách của Nhà nước về trí tuệ nhân tạo</w:t>
            </w:r>
          </w:p>
          <w:p w14:paraId="76BD0397" w14:textId="77777777" w:rsidR="003473C5" w:rsidRPr="003473C5" w:rsidRDefault="003473C5" w:rsidP="00D163A5">
            <w:pPr>
              <w:jc w:val="both"/>
              <w:rPr>
                <w:sz w:val="26"/>
                <w:szCs w:val="26"/>
                <w:lang w:val="vi-VN"/>
              </w:rPr>
            </w:pPr>
            <w:r w:rsidRPr="003473C5">
              <w:rPr>
                <w:rFonts w:eastAsiaTheme="majorEastAsia"/>
                <w:sz w:val="26"/>
                <w:szCs w:val="26"/>
                <w:lang w:val="vi-VN"/>
              </w:rPr>
              <w:t>Đoạn mở đầu của Điều 4 quy định </w:t>
            </w:r>
            <w:r w:rsidRPr="003473C5">
              <w:rPr>
                <w:rFonts w:eastAsiaTheme="majorEastAsia"/>
                <w:i/>
                <w:iCs/>
                <w:sz w:val="26"/>
                <w:szCs w:val="26"/>
                <w:lang w:val="vi-VN"/>
              </w:rPr>
              <w:t>”Mọi hoạt động nghiên cứu, phát triển, cung cấp và sử dụng trí tuệ nhân tạo tại Việt Nam phải tuân thủ các nguyên tắc sau:”.</w:t>
            </w:r>
            <w:r w:rsidRPr="003473C5">
              <w:rPr>
                <w:rFonts w:eastAsiaTheme="majorEastAsia"/>
                <w:sz w:val="26"/>
                <w:szCs w:val="26"/>
                <w:lang w:val="vi-VN"/>
              </w:rPr>
              <w:t xml:space="preserve"> Tuy nhiên, Điều 1 dự thảo Luật quy định phạm vi điều chỉnh bao gồm </w:t>
            </w:r>
            <w:r w:rsidRPr="003473C5">
              <w:rPr>
                <w:rFonts w:eastAsiaTheme="majorEastAsia"/>
                <w:i/>
                <w:iCs/>
                <w:sz w:val="26"/>
                <w:szCs w:val="26"/>
                <w:lang w:val="vi-VN"/>
              </w:rPr>
              <w:t>”... hoạt động nghiên cứu, phát triển, cung cấp, triển khai và sử dụng hệ thống trí tuệ nhân tạo”</w:t>
            </w:r>
            <w:r w:rsidRPr="003473C5">
              <w:rPr>
                <w:rFonts w:eastAsiaTheme="majorEastAsia"/>
                <w:sz w:val="26"/>
                <w:szCs w:val="26"/>
                <w:lang w:val="vi-VN"/>
              </w:rPr>
              <w:t>. Theo quy định tại Điều 4 thì hoạt động triển khai trí tuệ nhân tạo tại Việt Nam không phải tuân thủ các nguyên tắc tại Điều 4, điều này không đảm bảo tính thống nhất của quy định; do vậy, cơ quan soạn thảo cân nhắc điều chỉnh cho phù hợp.</w:t>
            </w:r>
          </w:p>
        </w:tc>
        <w:tc>
          <w:tcPr>
            <w:tcW w:w="2555" w:type="pct"/>
            <w:tcMar>
              <w:top w:w="57" w:type="dxa"/>
              <w:bottom w:w="57" w:type="dxa"/>
            </w:tcMar>
          </w:tcPr>
          <w:p w14:paraId="4C3F9CC9"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Cơ quan chủ trì soạn thảo xin tiếp thu và giải trình như sau:</w:t>
            </w:r>
          </w:p>
          <w:p w14:paraId="3F6E9845"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Cơ quan chủ trì soạn thảo trân trọng cảm ơn và tiếp thu ý kiến xác đáng của Đại biểu về việc bảo đảm tính thống nhất, đồng bộ giữa các điều khoản trong Dự thảo Luật. Để khắc phục triệt để vấn đề Đại biểu nêu và tránh tình trạng liệt kê thiếu sót, Dự thảo Luật đã được rà soát, chỉnh lý tại Điều 4 theo hướng sử dụng cụm từ bao trùm hơn. Cụ thể, khoản 1 Điều 4 quy định các nguyên tắc phải được tuân thủ trong “</w:t>
            </w:r>
            <w:r w:rsidRPr="003473C5">
              <w:rPr>
                <w:rFonts w:eastAsiaTheme="majorEastAsia"/>
                <w:i/>
                <w:iCs/>
                <w:sz w:val="26"/>
                <w:szCs w:val="26"/>
                <w:lang w:val="vi-VN"/>
              </w:rPr>
              <w:t>mọi hoạt động liên quan đến trí tuệ nhân tạo</w:t>
            </w:r>
            <w:r w:rsidRPr="003473C5">
              <w:rPr>
                <w:rFonts w:eastAsiaTheme="majorEastAsia"/>
                <w:sz w:val="26"/>
                <w:szCs w:val="26"/>
                <w:lang w:val="vi-VN"/>
              </w:rPr>
              <w:t>”. Quy định này đã bao hàm đầy đủ cả hoạt động “triển khai” cùng với nghiên cứu, phát triển, cung cấp và sử dụng, qua đó bảo đảm sự thống nhất tuyệt đối với phạm vi điều chỉnh tại Điều 1 và đáp ứng đúng yêu cầu về kỹ thuật lập pháp.</w:t>
            </w:r>
          </w:p>
          <w:p w14:paraId="10D47353" w14:textId="77777777" w:rsidR="003473C5" w:rsidRPr="003473C5" w:rsidRDefault="003473C5" w:rsidP="00D163A5">
            <w:pPr>
              <w:jc w:val="both"/>
              <w:rPr>
                <w:rFonts w:eastAsiaTheme="majorEastAsia"/>
                <w:sz w:val="26"/>
                <w:szCs w:val="26"/>
                <w:lang w:val="vi-VN"/>
              </w:rPr>
            </w:pPr>
          </w:p>
        </w:tc>
      </w:tr>
      <w:tr w:rsidR="003473C5" w:rsidRPr="00326B8B" w14:paraId="253F44C0" w14:textId="77777777" w:rsidTr="00D163A5">
        <w:tc>
          <w:tcPr>
            <w:tcW w:w="281" w:type="pct"/>
            <w:tcMar>
              <w:top w:w="57" w:type="dxa"/>
              <w:bottom w:w="57" w:type="dxa"/>
            </w:tcMar>
          </w:tcPr>
          <w:p w14:paraId="0B61B1D6"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3DF01451"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Tại khoản 1 Điều 4 quy định nguyên tắc </w:t>
            </w:r>
            <w:r w:rsidRPr="003473C5">
              <w:rPr>
                <w:rFonts w:eastAsiaTheme="majorEastAsia"/>
                <w:i/>
                <w:iCs/>
                <w:sz w:val="26"/>
                <w:szCs w:val="26"/>
                <w:lang w:val="vi-VN"/>
              </w:rPr>
              <w:t>”1. Lấy con người làm trung tâm, tôn trọng nhân phẩm, quyền con người, quyền riêng tư và bảo đảm lợi ích công cộng.”</w:t>
            </w:r>
          </w:p>
          <w:p w14:paraId="3E483C65" w14:textId="77777777" w:rsidR="003473C5" w:rsidRPr="003473C5" w:rsidRDefault="003473C5" w:rsidP="00D163A5">
            <w:pPr>
              <w:jc w:val="both"/>
              <w:rPr>
                <w:sz w:val="26"/>
                <w:szCs w:val="26"/>
                <w:lang w:val="vi-VN"/>
              </w:rPr>
            </w:pPr>
            <w:r w:rsidRPr="003473C5">
              <w:rPr>
                <w:rFonts w:eastAsiaTheme="majorEastAsia"/>
                <w:sz w:val="26"/>
                <w:szCs w:val="26"/>
                <w:lang w:val="vi-VN"/>
              </w:rPr>
              <w:t>Khoản 2 Điều 5 Chính sách của Nhà nước về trí tuệ nhân tạo quy định </w:t>
            </w:r>
            <w:r w:rsidRPr="003473C5">
              <w:rPr>
                <w:rFonts w:eastAsiaTheme="majorEastAsia"/>
                <w:i/>
                <w:iCs/>
                <w:sz w:val="26"/>
                <w:szCs w:val="26"/>
                <w:lang w:val="vi-VN"/>
              </w:rPr>
              <w:t xml:space="preserve">”2. Nhà nước quản lý hoạt động trí tuệ nhân tạo dựa trên nguyên tắc phân loại, đánh giá và phòng ngừa rủi ro; bảo đảm an toàn, lấy con người làm trung tâm, tôn trọng quyền con người và giá trị văn hóa dân tộc; khuyến </w:t>
            </w:r>
            <w:r w:rsidRPr="003473C5">
              <w:rPr>
                <w:rFonts w:eastAsiaTheme="majorEastAsia"/>
                <w:i/>
                <w:iCs/>
                <w:sz w:val="26"/>
                <w:szCs w:val="26"/>
                <w:lang w:val="vi-VN"/>
              </w:rPr>
              <w:lastRenderedPageBreak/>
              <w:t>khích thử nghiệm công nghệ có kiểm soát; áp dụng biện pháp quản lý tương xứng với mức độ rủi ro và khuyến khích cơ chế tự nguyện tuân thủ.”.</w:t>
            </w:r>
          </w:p>
          <w:p w14:paraId="7441C7C7" w14:textId="77777777" w:rsidR="003473C5" w:rsidRPr="003473C5" w:rsidRDefault="003473C5" w:rsidP="00D163A5">
            <w:pPr>
              <w:jc w:val="both"/>
              <w:rPr>
                <w:sz w:val="26"/>
                <w:szCs w:val="26"/>
                <w:lang w:val="vi-VN"/>
              </w:rPr>
            </w:pPr>
            <w:r w:rsidRPr="003473C5">
              <w:rPr>
                <w:rFonts w:eastAsiaTheme="majorEastAsia"/>
                <w:sz w:val="26"/>
                <w:szCs w:val="26"/>
                <w:lang w:val="vi-VN"/>
              </w:rPr>
              <w:t>Căn cứ nội dung nêu trên thì nguyên tắc thực hiện chưa thống nhất, đề nghị cơ quan soạn thảo cân nhắc điều chỉnh đảm bảo thống nhất.</w:t>
            </w:r>
          </w:p>
        </w:tc>
        <w:tc>
          <w:tcPr>
            <w:tcW w:w="2555" w:type="pct"/>
            <w:tcMar>
              <w:top w:w="57" w:type="dxa"/>
              <w:bottom w:w="57" w:type="dxa"/>
            </w:tcMar>
          </w:tcPr>
          <w:p w14:paraId="1A9A1C60"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lastRenderedPageBreak/>
              <w:t xml:space="preserve">Cơ quan chủ trì soạn thảo tiếp thu ý kiến và đã rà soát để bảo đảm sự thống nhất giữa Nguyên tắc cơ bản (Điều 4) và Chính sách của Nhà nước (Điều 5). Dự thảo Luật hiện hành quy định tại Điều 5 Nhà nước quản lý hoạt động trí tuệ nhân tạo phải bảo đảm tuân thủ đầy đủ nguyên tắc quy định tại Điều 4. Việc dẫn chiếu trực tiếp này giúp tránh sự trùng lặp hoặc mâu thuẫn về câu chữ, đồng thời khẳng định mọi chính sách quản lý, phát triển AI đều phải dựa trên nền tảng các </w:t>
            </w:r>
            <w:r w:rsidRPr="003473C5">
              <w:rPr>
                <w:rFonts w:eastAsiaTheme="majorEastAsia"/>
                <w:sz w:val="26"/>
                <w:szCs w:val="26"/>
                <w:lang w:val="vi-VN"/>
              </w:rPr>
              <w:lastRenderedPageBreak/>
              <w:t>nguyên tắc cốt lõi về quyền con người, an toàn và giá trị văn hóa đã được xác lập</w:t>
            </w:r>
          </w:p>
        </w:tc>
      </w:tr>
      <w:tr w:rsidR="003473C5" w:rsidRPr="00326B8B" w14:paraId="39069BFC" w14:textId="77777777" w:rsidTr="00D163A5">
        <w:tc>
          <w:tcPr>
            <w:tcW w:w="281" w:type="pct"/>
            <w:tcMar>
              <w:top w:w="57" w:type="dxa"/>
              <w:bottom w:w="57" w:type="dxa"/>
            </w:tcMar>
          </w:tcPr>
          <w:p w14:paraId="073D443C"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546F540A" w14:textId="77777777" w:rsidR="003473C5" w:rsidRPr="003473C5" w:rsidRDefault="003473C5" w:rsidP="00D163A5">
            <w:pPr>
              <w:jc w:val="both"/>
              <w:rPr>
                <w:sz w:val="26"/>
                <w:szCs w:val="26"/>
                <w:lang w:val="vi-VN"/>
              </w:rPr>
            </w:pPr>
            <w:r w:rsidRPr="003473C5">
              <w:rPr>
                <w:rFonts w:eastAsiaTheme="majorEastAsia"/>
                <w:sz w:val="26"/>
                <w:szCs w:val="26"/>
                <w:lang w:val="vi-VN"/>
              </w:rPr>
              <w:t>Khoản 3 Điều 4 quy định nguyên tắc: “</w:t>
            </w:r>
            <w:r w:rsidRPr="003473C5">
              <w:rPr>
                <w:rFonts w:eastAsiaTheme="majorEastAsia"/>
                <w:i/>
                <w:iCs/>
                <w:sz w:val="26"/>
                <w:szCs w:val="26"/>
                <w:lang w:val="vi-VN"/>
              </w:rPr>
              <w:t>Bảo đảm an toàn, công bằng, minh bạch, bảo mật thông tin, không thiên lệch, không phân biệt đối xử và không gây hại cho con người hoặc xã hội</w:t>
            </w:r>
            <w:r w:rsidRPr="003473C5">
              <w:rPr>
                <w:rFonts w:eastAsiaTheme="majorEastAsia"/>
                <w:sz w:val="26"/>
                <w:szCs w:val="26"/>
                <w:lang w:val="vi-VN"/>
              </w:rPr>
              <w:t>”. Trong khi đó, điểm a khoản 1 Điều 27 quy định nguyên tắc của khung đạo đức trí tuệ nhân tạo quốc gia gồm “</w:t>
            </w:r>
            <w:r w:rsidRPr="003473C5">
              <w:rPr>
                <w:rFonts w:eastAsiaTheme="majorEastAsia"/>
                <w:i/>
                <w:iCs/>
                <w:sz w:val="26"/>
                <w:szCs w:val="26"/>
                <w:lang w:val="vi-VN"/>
              </w:rPr>
              <w:t>Bảo đảm an toàn, độ tin cậy, không gây hại đến tính mạng, sức khỏe thể chất, tinh thần của con người trong phát triển và sử dụng trí tuệ nhân tạo</w:t>
            </w:r>
            <w:r w:rsidRPr="003473C5">
              <w:rPr>
                <w:rFonts w:eastAsiaTheme="majorEastAsia"/>
                <w:sz w:val="26"/>
                <w:szCs w:val="26"/>
                <w:lang w:val="vi-VN"/>
              </w:rPr>
              <w:t>”. Do vậy, để đảm bảo tính thống nhất, đồng bộ của các điều khoản trong dự thảo Luật, cơ quan soạn thảo nên cân nhắc điều chỉnh lại các quy định nêu trên cho phù hợp. Liên quan đến nội dung có sự tác động đến con người, đề nghị cơ quan soạn thảo cân nhắc điều chỉnh quy định tại khoản 14, khoản 17 Điều 3 cho thống nhất với quy định nêu trên của Điều 4, Điều 27.</w:t>
            </w:r>
          </w:p>
        </w:tc>
        <w:tc>
          <w:tcPr>
            <w:tcW w:w="2555" w:type="pct"/>
            <w:tcMar>
              <w:top w:w="57" w:type="dxa"/>
              <w:bottom w:w="57" w:type="dxa"/>
            </w:tcMar>
          </w:tcPr>
          <w:p w14:paraId="4DF7DDD9"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Cơ quan chủ trì soạn thảo trân trọng tiếp thu ý kiến góp ý. Nội dung về an toàn, công bằng và không gây hại tại Điều 4 (Nguyên tắc cơ bản) và Điều 25 (Khung đạo đức trí tuệ nhân tạo quốc gia) đã được rà soát, chỉnh lý để bảo đảm sự tương thích và bổ trợ lẫn nhau. Điều 4 xác lập các nguyên tắc pháp lý có tính bắt buộc chung, trong khi Điều 25 cụ thể hóa các giá trị này thành định hướng đạo đức để xây dựng tiêu chuẩn và hướng dẫn chuyên ngành. Sự đồng bộ này tạo nên hành lang pháp lý và đạo đức thống nhất cho việc phát triển và sử dụng AI tại Việt Nam</w:t>
            </w:r>
          </w:p>
        </w:tc>
      </w:tr>
      <w:tr w:rsidR="003473C5" w:rsidRPr="00326B8B" w14:paraId="103EB9D6" w14:textId="77777777" w:rsidTr="00D163A5">
        <w:tc>
          <w:tcPr>
            <w:tcW w:w="281" w:type="pct"/>
            <w:tcMar>
              <w:top w:w="57" w:type="dxa"/>
              <w:bottom w:w="57" w:type="dxa"/>
            </w:tcMar>
          </w:tcPr>
          <w:p w14:paraId="4D9AD755"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4843A7FA" w14:textId="77777777" w:rsidR="003473C5" w:rsidRPr="003473C5" w:rsidRDefault="003473C5" w:rsidP="00D163A5">
            <w:pPr>
              <w:jc w:val="both"/>
              <w:rPr>
                <w:b/>
                <w:bCs/>
                <w:sz w:val="26"/>
                <w:szCs w:val="26"/>
                <w:lang w:val="vi-VN"/>
              </w:rPr>
            </w:pPr>
            <w:r w:rsidRPr="003473C5">
              <w:rPr>
                <w:rFonts w:eastAsiaTheme="majorEastAsia"/>
                <w:b/>
                <w:bCs/>
                <w:sz w:val="26"/>
                <w:szCs w:val="26"/>
                <w:lang w:val="vi-VN"/>
              </w:rPr>
              <w:t>5. Điều 6. Ủy ban Quốc gia, Cổng thông tin và Cơ sở dữ liệu quốc gia về hệ thống trí tuệ nhân tạo</w:t>
            </w:r>
          </w:p>
          <w:p w14:paraId="66900253" w14:textId="77777777" w:rsidR="003473C5" w:rsidRPr="003473C5" w:rsidRDefault="003473C5" w:rsidP="00D163A5">
            <w:pPr>
              <w:jc w:val="both"/>
              <w:rPr>
                <w:sz w:val="26"/>
                <w:szCs w:val="26"/>
                <w:lang w:val="vi-VN"/>
              </w:rPr>
            </w:pPr>
            <w:r w:rsidRPr="003473C5">
              <w:rPr>
                <w:rFonts w:eastAsiaTheme="majorEastAsia"/>
                <w:sz w:val="26"/>
                <w:szCs w:val="26"/>
                <w:lang w:val="vi-VN"/>
              </w:rPr>
              <w:t>Tại khoản 1 quy định </w:t>
            </w:r>
            <w:r w:rsidRPr="00326B8B">
              <w:rPr>
                <w:rFonts w:eastAsiaTheme="majorEastAsia"/>
                <w:sz w:val="26"/>
                <w:szCs w:val="26"/>
                <w:lang w:val="vi-VN"/>
              </w:rPr>
              <w:t>“</w:t>
            </w:r>
            <w:r w:rsidRPr="003473C5">
              <w:rPr>
                <w:rFonts w:eastAsiaTheme="majorEastAsia"/>
                <w:i/>
                <w:iCs/>
                <w:sz w:val="26"/>
                <w:szCs w:val="26"/>
                <w:lang w:val="vi-VN"/>
              </w:rPr>
              <w:t>1. Ủy ban Quốc gia về Trí tuệ nhân tạo là cơ quan liên ngành, chỉ đạo, điều phối chiến lược, chính sách và hoạt động phát triển trí tuệ nhân tạo. Bộ Khoa học và Công nghệ là cơ quan đầu mối triển khai, giám sát và đánh giá</w:t>
            </w:r>
            <w:r w:rsidRPr="003473C5">
              <w:rPr>
                <w:rFonts w:eastAsiaTheme="majorEastAsia"/>
                <w:sz w:val="26"/>
                <w:szCs w:val="26"/>
                <w:lang w:val="vi-VN"/>
              </w:rPr>
              <w:t xml:space="preserve">”. Tuy nhiên không quy định rõ Bộ </w:t>
            </w:r>
            <w:r w:rsidRPr="003473C5">
              <w:rPr>
                <w:rFonts w:eastAsiaTheme="majorEastAsia"/>
                <w:sz w:val="26"/>
                <w:szCs w:val="26"/>
                <w:lang w:val="vi-VN"/>
              </w:rPr>
              <w:lastRenderedPageBreak/>
              <w:t>Khoa học và Công nghệ triển khai, giám sát và đánh giá nội dung gì, do đó cần quy định rõ thẩm quyền thực hiện và nội dung thực hiện.</w:t>
            </w:r>
          </w:p>
        </w:tc>
        <w:tc>
          <w:tcPr>
            <w:tcW w:w="2555" w:type="pct"/>
            <w:tcMar>
              <w:top w:w="57" w:type="dxa"/>
              <w:bottom w:w="57" w:type="dxa"/>
            </w:tcMar>
          </w:tcPr>
          <w:p w14:paraId="3DB6288F"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lastRenderedPageBreak/>
              <w:t xml:space="preserve">Cơ quan chủ trì soạn thảo xin giải trình như sau:, tiếp thu ý kiến của các đại biểu Quốc hội và chỉ đạo về tinh gọn bộ máy, Dự thảo Luật đã lược bỏ quy định về việc thành lập Ủy ban Quốc gia về trí tuệ nhân tạo. Thay vào đó, trách nhiệm quản lý nhà nước được quy định tập trung và rõ ràng tại Điều 32, trong đó Chính phủ thống nhất quản lý và Bộ Khoa học và Công nghệ chịu trách nhiệm chủ trì, phối hợp với các bộ, ngành liên quan. Cách thiết kế này bảo đảm thẩm quyền và nội </w:t>
            </w:r>
            <w:r w:rsidRPr="003473C5">
              <w:rPr>
                <w:rFonts w:eastAsiaTheme="majorEastAsia"/>
                <w:sz w:val="26"/>
                <w:szCs w:val="26"/>
                <w:lang w:val="vi-VN"/>
              </w:rPr>
              <w:lastRenderedPageBreak/>
              <w:t>dung thực hiện nhiệm vụ quản lý, giám sát được phân định mạch lạc mà không làm phát sinh tổ chức bộ máy mới</w:t>
            </w:r>
          </w:p>
        </w:tc>
      </w:tr>
      <w:tr w:rsidR="003473C5" w:rsidRPr="00326B8B" w14:paraId="305C176D" w14:textId="77777777" w:rsidTr="00D163A5">
        <w:tc>
          <w:tcPr>
            <w:tcW w:w="281" w:type="pct"/>
            <w:tcMar>
              <w:top w:w="57" w:type="dxa"/>
              <w:bottom w:w="57" w:type="dxa"/>
            </w:tcMar>
          </w:tcPr>
          <w:p w14:paraId="516C0FF2"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39ACA283" w14:textId="77777777" w:rsidR="003473C5" w:rsidRPr="003473C5" w:rsidRDefault="003473C5" w:rsidP="00D163A5">
            <w:pPr>
              <w:jc w:val="both"/>
              <w:rPr>
                <w:b/>
                <w:bCs/>
                <w:sz w:val="26"/>
                <w:szCs w:val="26"/>
                <w:lang w:val="vi-VN"/>
              </w:rPr>
            </w:pPr>
            <w:r w:rsidRPr="003473C5">
              <w:rPr>
                <w:b/>
                <w:bCs/>
                <w:sz w:val="26"/>
                <w:szCs w:val="26"/>
                <w:lang w:val="vi-VN"/>
              </w:rPr>
              <w:t>6. Điều 7. Mức độ rủi ro của hệ thống trí tuệ nhân tạo</w:t>
            </w:r>
          </w:p>
          <w:p w14:paraId="2EE34F23" w14:textId="77777777" w:rsidR="003473C5" w:rsidRPr="003473C5" w:rsidRDefault="003473C5" w:rsidP="00D163A5">
            <w:pPr>
              <w:jc w:val="both"/>
              <w:rPr>
                <w:sz w:val="26"/>
                <w:szCs w:val="26"/>
                <w:lang w:val="vi-VN"/>
              </w:rPr>
            </w:pPr>
            <w:r w:rsidRPr="003473C5">
              <w:rPr>
                <w:sz w:val="26"/>
                <w:szCs w:val="26"/>
                <w:lang w:val="vi-VN"/>
              </w:rPr>
              <w:t>Để đảm bảo kỹ thuật viện dẫn, đề nghị chỉnh sửa khoản 4 Điều này </w:t>
            </w:r>
            <w:r w:rsidRPr="003473C5">
              <w:rPr>
                <w:i/>
                <w:iCs/>
                <w:sz w:val="26"/>
                <w:szCs w:val="26"/>
                <w:lang w:val="vi-VN"/>
              </w:rPr>
              <w:t>”4. Hệ thống trí tuệ nhân tạo có rủi ro thấp là hệ thống không thuộc các trường hợp quy định tại các khoản trên.”</w:t>
            </w:r>
            <w:r w:rsidRPr="003473C5">
              <w:rPr>
                <w:sz w:val="26"/>
                <w:szCs w:val="26"/>
                <w:lang w:val="vi-VN"/>
              </w:rPr>
              <w:t> thành </w:t>
            </w:r>
            <w:r w:rsidRPr="003473C5">
              <w:rPr>
                <w:i/>
                <w:iCs/>
                <w:sz w:val="26"/>
                <w:szCs w:val="26"/>
                <w:lang w:val="vi-VN"/>
              </w:rPr>
              <w:t xml:space="preserve">”4. Hệ thống trí tuệ nhân tạo có rủi ro thấp là hệ thống không thuộc các trường hợp quy định tại khoản </w:t>
            </w:r>
            <w:r w:rsidRPr="003473C5">
              <w:rPr>
                <w:b/>
                <w:bCs/>
                <w:i/>
                <w:iCs/>
                <w:sz w:val="26"/>
                <w:szCs w:val="26"/>
                <w:lang w:val="vi-VN"/>
              </w:rPr>
              <w:t>1, khoản 2 và khoản 3 Điều này.”</w:t>
            </w:r>
          </w:p>
        </w:tc>
        <w:tc>
          <w:tcPr>
            <w:tcW w:w="2555" w:type="pct"/>
            <w:tcMar>
              <w:top w:w="57" w:type="dxa"/>
              <w:bottom w:w="57" w:type="dxa"/>
            </w:tcMar>
          </w:tcPr>
          <w:p w14:paraId="615FB97F" w14:textId="77777777" w:rsidR="003473C5" w:rsidRPr="003473C5" w:rsidRDefault="003473C5" w:rsidP="00D163A5">
            <w:pPr>
              <w:jc w:val="both"/>
              <w:rPr>
                <w:sz w:val="26"/>
                <w:szCs w:val="26"/>
                <w:lang w:val="vi-VN"/>
              </w:rPr>
            </w:pPr>
            <w:r w:rsidRPr="003473C5">
              <w:rPr>
                <w:sz w:val="26"/>
                <w:szCs w:val="26"/>
                <w:lang w:val="vi-VN"/>
              </w:rPr>
              <w:t>Cơ quan chủ trì soạn thảo xin tiếp thu ý kiến về kỹ thuật lập pháp để bảo đảm tính chính xác trong viện dẫn. Tại Điều 8 về mức độ rủi ro của hệ thống trí tuệ nhân tạo, khoản 3 quy định về hệ thống rủi ro thấp đã được chỉnh lý rõ ràng là các hệ thống “</w:t>
            </w:r>
            <w:r w:rsidRPr="003473C5">
              <w:rPr>
                <w:i/>
                <w:iCs/>
                <w:sz w:val="26"/>
                <w:szCs w:val="26"/>
                <w:lang w:val="vi-VN"/>
              </w:rPr>
              <w:t>không thuộc các trường hợp quy định tại khoản 1 và 2 Điều này</w:t>
            </w:r>
            <w:r w:rsidRPr="003473C5">
              <w:rPr>
                <w:sz w:val="26"/>
                <w:szCs w:val="26"/>
                <w:lang w:val="vi-VN"/>
              </w:rPr>
              <w:t>”. Việc viện dẫn cụ thể các khoản loại trừ giúp xác định phạm vi rủi ro thấp một cách minh bạch, tạo thuận lợi cho các tổ chức, cá nhân trong việc tự đánh giá và tuân thủ pháp luật</w:t>
            </w:r>
          </w:p>
        </w:tc>
      </w:tr>
      <w:tr w:rsidR="003473C5" w:rsidRPr="00326B8B" w14:paraId="0DCE63F8" w14:textId="77777777" w:rsidTr="00D163A5">
        <w:tc>
          <w:tcPr>
            <w:tcW w:w="281" w:type="pct"/>
            <w:tcMar>
              <w:top w:w="57" w:type="dxa"/>
              <w:bottom w:w="57" w:type="dxa"/>
            </w:tcMar>
          </w:tcPr>
          <w:p w14:paraId="57FB85B7"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6745A481" w14:textId="77777777" w:rsidR="003473C5" w:rsidRPr="003473C5" w:rsidRDefault="003473C5" w:rsidP="00D163A5">
            <w:pPr>
              <w:jc w:val="both"/>
              <w:rPr>
                <w:b/>
                <w:bCs/>
                <w:sz w:val="26"/>
                <w:szCs w:val="26"/>
                <w:lang w:val="vi-VN"/>
              </w:rPr>
            </w:pPr>
            <w:r w:rsidRPr="003473C5">
              <w:rPr>
                <w:b/>
                <w:bCs/>
                <w:sz w:val="26"/>
                <w:szCs w:val="26"/>
                <w:lang w:val="vi-VN"/>
              </w:rPr>
              <w:t>7. Điều 8. Phân loại và thông báo hệ thống trí tuệ nhân tạo</w:t>
            </w:r>
          </w:p>
          <w:p w14:paraId="75C4DFB2" w14:textId="77777777" w:rsidR="003473C5" w:rsidRPr="003473C5" w:rsidRDefault="003473C5" w:rsidP="00D163A5">
            <w:pPr>
              <w:jc w:val="both"/>
              <w:rPr>
                <w:sz w:val="26"/>
                <w:szCs w:val="26"/>
                <w:lang w:val="vi-VN"/>
              </w:rPr>
            </w:pPr>
            <w:r w:rsidRPr="003473C5">
              <w:rPr>
                <w:sz w:val="26"/>
                <w:szCs w:val="26"/>
                <w:lang w:val="vi-VN"/>
              </w:rPr>
              <w:t xml:space="preserve">Tại khoản 4, đề nghị chỉnh sửa </w:t>
            </w:r>
            <w:r w:rsidRPr="003473C5">
              <w:rPr>
                <w:i/>
                <w:iCs/>
                <w:sz w:val="26"/>
                <w:szCs w:val="26"/>
                <w:lang w:val="vi-VN"/>
              </w:rPr>
              <w:t>từ ”4. Trường hợp không xác định được mức rủi ro, nhà cung cấp được đề nghị Bộ Khoa học và Công nghệ xác nhận mức phân loại trên cơ sở hồ sơ kỹ thuật.”</w:t>
            </w:r>
            <w:r w:rsidRPr="003473C5">
              <w:rPr>
                <w:sz w:val="26"/>
                <w:szCs w:val="26"/>
                <w:lang w:val="vi-VN"/>
              </w:rPr>
              <w:t> thành </w:t>
            </w:r>
            <w:r w:rsidRPr="003473C5">
              <w:rPr>
                <w:i/>
                <w:iCs/>
                <w:sz w:val="26"/>
                <w:szCs w:val="26"/>
                <w:lang w:val="vi-VN"/>
              </w:rPr>
              <w:t>”4. Trường hợp không xác định được mức độ rủi ro, nhà cung cấp được quyền đề nghị Bộ Khoa học và Công nghệ xác nhận mức độ rủi ro trên cơ sở hồ sơ kỹ thuật.”</w:t>
            </w:r>
            <w:r w:rsidRPr="003473C5">
              <w:rPr>
                <w:sz w:val="26"/>
                <w:szCs w:val="26"/>
                <w:lang w:val="vi-VN"/>
              </w:rPr>
              <w:t> nhằm xác định rõ quyền và trách nhiệm của nhà cung cấp và cơ quan nhà nước đảm bảo phù hợp.</w:t>
            </w:r>
          </w:p>
        </w:tc>
        <w:tc>
          <w:tcPr>
            <w:tcW w:w="2555" w:type="pct"/>
            <w:tcMar>
              <w:top w:w="57" w:type="dxa"/>
              <w:bottom w:w="57" w:type="dxa"/>
            </w:tcMar>
          </w:tcPr>
          <w:p w14:paraId="1CC6B304" w14:textId="77777777" w:rsidR="003473C5" w:rsidRPr="003473C5" w:rsidRDefault="003473C5" w:rsidP="00D163A5">
            <w:pPr>
              <w:jc w:val="both"/>
              <w:rPr>
                <w:sz w:val="26"/>
                <w:szCs w:val="26"/>
                <w:lang w:val="vi-VN"/>
              </w:rPr>
            </w:pPr>
            <w:r w:rsidRPr="003473C5">
              <w:rPr>
                <w:sz w:val="26"/>
                <w:szCs w:val="26"/>
                <w:lang w:val="vi-VN"/>
              </w:rPr>
              <w:t>Cơ quan chủ trì soạn thảo xin tiếp thu và giải trình như sau: quyền của nhà cung cấp đã được bảo đảm trong quy định hiện hành. Khoản 4 Điều 9 quy định: “</w:t>
            </w:r>
            <w:r w:rsidRPr="003473C5">
              <w:rPr>
                <w:i/>
                <w:iCs/>
                <w:sz w:val="26"/>
                <w:szCs w:val="26"/>
                <w:lang w:val="vi-VN"/>
              </w:rPr>
              <w:t>Trường hợp chưa xác định được mức rủi ro, nhà cung cấp được đề nghị Bộ Khoa học và Công nghệ xác nhận mức phân loại trên cơ sở hồ sơ kỹ thuật</w:t>
            </w:r>
            <w:r w:rsidRPr="003473C5">
              <w:rPr>
                <w:sz w:val="26"/>
                <w:szCs w:val="26"/>
                <w:lang w:val="vi-VN"/>
              </w:rPr>
              <w:t>”. Cụm từ “</w:t>
            </w:r>
            <w:r w:rsidRPr="003473C5">
              <w:rPr>
                <w:i/>
                <w:iCs/>
                <w:sz w:val="26"/>
                <w:szCs w:val="26"/>
                <w:lang w:val="vi-VN"/>
              </w:rPr>
              <w:t>được đề nghị</w:t>
            </w:r>
            <w:r w:rsidRPr="003473C5">
              <w:rPr>
                <w:sz w:val="26"/>
                <w:szCs w:val="26"/>
                <w:lang w:val="vi-VN"/>
              </w:rPr>
              <w:t>” trong văn bản quy phạm pháp luật đã hàm ý quyền của chủ thể trong việc yêu cầu cơ quan nhà nước hỗ trợ. Quy định này vừa xác định quyền của doanh nghiệp, vừa làm rõ trách nhiệm hỗ trợ của cơ quan quản lý</w:t>
            </w:r>
          </w:p>
        </w:tc>
      </w:tr>
      <w:tr w:rsidR="003473C5" w:rsidRPr="00326B8B" w14:paraId="4C44B045" w14:textId="77777777" w:rsidTr="00D163A5">
        <w:tc>
          <w:tcPr>
            <w:tcW w:w="281" w:type="pct"/>
            <w:tcMar>
              <w:top w:w="57" w:type="dxa"/>
              <w:bottom w:w="57" w:type="dxa"/>
            </w:tcMar>
          </w:tcPr>
          <w:p w14:paraId="41DDC775"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7439AD57" w14:textId="77777777" w:rsidR="003473C5" w:rsidRPr="003473C5" w:rsidRDefault="003473C5" w:rsidP="00D163A5">
            <w:pPr>
              <w:jc w:val="both"/>
              <w:rPr>
                <w:b/>
                <w:bCs/>
                <w:sz w:val="26"/>
                <w:szCs w:val="26"/>
                <w:lang w:val="vi-VN"/>
              </w:rPr>
            </w:pPr>
            <w:r w:rsidRPr="003473C5">
              <w:rPr>
                <w:b/>
                <w:bCs/>
                <w:sz w:val="26"/>
                <w:szCs w:val="26"/>
                <w:lang w:val="vi-VN"/>
              </w:rPr>
              <w:t>8. Điều 9. Trách nhiệm minh bạch, gắn nhãn và giải trình</w:t>
            </w:r>
          </w:p>
          <w:p w14:paraId="63BBDAA4" w14:textId="77777777" w:rsidR="003473C5" w:rsidRPr="003473C5" w:rsidRDefault="003473C5" w:rsidP="00D163A5">
            <w:pPr>
              <w:jc w:val="both"/>
              <w:rPr>
                <w:sz w:val="26"/>
                <w:szCs w:val="26"/>
                <w:lang w:val="vi-VN"/>
              </w:rPr>
            </w:pPr>
            <w:r w:rsidRPr="003473C5">
              <w:rPr>
                <w:sz w:val="26"/>
                <w:szCs w:val="26"/>
                <w:lang w:val="vi-VN"/>
              </w:rPr>
              <w:t>Khoản 3 Điều này quy định việc gắn nhãn được thực hiện đối với các trường hợp sau đây:</w:t>
            </w:r>
          </w:p>
          <w:p w14:paraId="38BF9F1E" w14:textId="77777777" w:rsidR="003473C5" w:rsidRPr="003473C5" w:rsidRDefault="003473C5" w:rsidP="00D163A5">
            <w:pPr>
              <w:jc w:val="both"/>
              <w:rPr>
                <w:i/>
                <w:iCs/>
                <w:sz w:val="26"/>
                <w:szCs w:val="26"/>
                <w:lang w:val="vi-VN"/>
              </w:rPr>
            </w:pPr>
            <w:r w:rsidRPr="003473C5">
              <w:rPr>
                <w:i/>
                <w:iCs/>
                <w:sz w:val="26"/>
                <w:szCs w:val="26"/>
                <w:lang w:val="vi-VN"/>
              </w:rPr>
              <w:t xml:space="preserve">“a) Nội dung do hệ thống trí tuệ nhân tạo tạo ra hoặc chỉnh sửa có yếu tố giả mạo, mô phỏng người thật, sự kiện thật </w:t>
            </w:r>
            <w:r w:rsidRPr="003473C5">
              <w:rPr>
                <w:i/>
                <w:iCs/>
                <w:sz w:val="26"/>
                <w:szCs w:val="26"/>
                <w:lang w:val="vi-VN"/>
              </w:rPr>
              <w:lastRenderedPageBreak/>
              <w:t>và có khả năng khiến người xem, người nghe hoặc người đọc hiểu sai là thật;</w:t>
            </w:r>
          </w:p>
          <w:p w14:paraId="2A481E10" w14:textId="77777777" w:rsidR="003473C5" w:rsidRPr="003473C5" w:rsidRDefault="003473C5" w:rsidP="00D163A5">
            <w:pPr>
              <w:jc w:val="both"/>
              <w:rPr>
                <w:i/>
                <w:iCs/>
                <w:sz w:val="26"/>
                <w:szCs w:val="26"/>
                <w:lang w:val="vi-VN"/>
              </w:rPr>
            </w:pPr>
            <w:r w:rsidRPr="003473C5">
              <w:rPr>
                <w:i/>
                <w:iCs/>
                <w:sz w:val="26"/>
                <w:szCs w:val="26"/>
                <w:lang w:val="vi-VN"/>
              </w:rPr>
              <w:t>b) Nội dung do trí tuệ nhân tạo tạo ra nhằm mục đích truyền thông, quảng cáo, tuyên truyền hoặc cung cấp thông tin công khai;...”</w:t>
            </w:r>
          </w:p>
          <w:p w14:paraId="2BB60F53" w14:textId="77777777" w:rsidR="003473C5" w:rsidRPr="003473C5" w:rsidRDefault="003473C5" w:rsidP="00D163A5">
            <w:pPr>
              <w:jc w:val="both"/>
              <w:rPr>
                <w:i/>
                <w:iCs/>
                <w:sz w:val="26"/>
                <w:szCs w:val="26"/>
                <w:lang w:val="vi-VN"/>
              </w:rPr>
            </w:pPr>
            <w:r w:rsidRPr="003473C5">
              <w:rPr>
                <w:sz w:val="26"/>
                <w:szCs w:val="26"/>
                <w:lang w:val="vi-VN"/>
              </w:rPr>
              <w:t>Tuy nhiên, khoản 12 Điều 3 giải thích từ ngữ </w:t>
            </w:r>
            <w:r w:rsidRPr="003473C5">
              <w:rPr>
                <w:i/>
                <w:iCs/>
                <w:sz w:val="26"/>
                <w:szCs w:val="26"/>
                <w:lang w:val="vi-VN"/>
              </w:rPr>
              <w:t>”Gắn nhãn là việc áp dụng biện pháp kỹ thuật phù hợp để thông báo một cách rõ ràng, dễ nhận biết đối với con người và có thể xử lý bằng phương tiện kỹ thuật rằng nội dung hoặc sản phẩm được tạo ra hoặc chỉnh sửa ở mức đáng kể bởi hệ thống trí tuệ nhân tạo.”</w:t>
            </w:r>
          </w:p>
          <w:p w14:paraId="0276AFE2" w14:textId="77777777" w:rsidR="003473C5" w:rsidRPr="003473C5" w:rsidRDefault="003473C5" w:rsidP="00D163A5">
            <w:pPr>
              <w:jc w:val="both"/>
              <w:rPr>
                <w:sz w:val="26"/>
                <w:szCs w:val="26"/>
                <w:lang w:val="vi-VN"/>
              </w:rPr>
            </w:pPr>
            <w:r w:rsidRPr="003473C5">
              <w:rPr>
                <w:sz w:val="26"/>
                <w:szCs w:val="26"/>
                <w:lang w:val="vi-VN"/>
              </w:rPr>
              <w:t>Do vậy, để nội dung quy định tại khoản 3 Điều 9 thống nhất với giải thích từ ngữ ở Điều 3, đề nghị cơ quan soạn thảo xem xét, điều chỉnh khoản 3 Điều 9 theo hướng như sau:</w:t>
            </w:r>
          </w:p>
          <w:p w14:paraId="1E462494" w14:textId="77777777" w:rsidR="003473C5" w:rsidRPr="003473C5" w:rsidRDefault="003473C5" w:rsidP="00D163A5">
            <w:pPr>
              <w:jc w:val="both"/>
              <w:rPr>
                <w:i/>
                <w:iCs/>
                <w:sz w:val="26"/>
                <w:szCs w:val="26"/>
                <w:lang w:val="vi-VN"/>
              </w:rPr>
            </w:pPr>
            <w:r w:rsidRPr="003473C5">
              <w:rPr>
                <w:sz w:val="26"/>
                <w:szCs w:val="26"/>
                <w:lang w:val="vi-VN"/>
              </w:rPr>
              <w:t>“</w:t>
            </w:r>
            <w:r w:rsidRPr="003473C5">
              <w:rPr>
                <w:i/>
                <w:iCs/>
                <w:sz w:val="26"/>
                <w:szCs w:val="26"/>
                <w:lang w:val="vi-VN"/>
              </w:rPr>
              <w:t>a) Nội dung hoặc sản phẩm do hệ thống trí tuệ nhân tạo tạo ra hoặc chỉnh sửa có yếu tố giả mạo, mô phỏng người thật, sự kiện thật và có khả năng khiến người xem, người nghe hoặc người đọc hiểu sai là thật;</w:t>
            </w:r>
          </w:p>
          <w:p w14:paraId="03F61372" w14:textId="77777777" w:rsidR="003473C5" w:rsidRPr="003473C5" w:rsidRDefault="003473C5" w:rsidP="00D163A5">
            <w:pPr>
              <w:jc w:val="both"/>
              <w:rPr>
                <w:sz w:val="26"/>
                <w:szCs w:val="26"/>
                <w:lang w:val="vi-VN"/>
              </w:rPr>
            </w:pPr>
            <w:r w:rsidRPr="003473C5">
              <w:rPr>
                <w:i/>
                <w:iCs/>
                <w:sz w:val="26"/>
                <w:szCs w:val="26"/>
                <w:lang w:val="vi-VN"/>
              </w:rPr>
              <w:t>b) Nội dung hoặc sản phẩm do trí tuệ nhân tạo tạo ra nhằm mục đích truyền thông, quảng cáo, tuyên truyền hoặc cung cấp thông tin công khai;....</w:t>
            </w:r>
          </w:p>
        </w:tc>
        <w:tc>
          <w:tcPr>
            <w:tcW w:w="2555" w:type="pct"/>
            <w:tcMar>
              <w:top w:w="57" w:type="dxa"/>
              <w:bottom w:w="57" w:type="dxa"/>
            </w:tcMar>
          </w:tcPr>
          <w:p w14:paraId="1254A015" w14:textId="77777777" w:rsidR="003473C5" w:rsidRPr="003473C5" w:rsidRDefault="003473C5" w:rsidP="00D163A5">
            <w:pPr>
              <w:jc w:val="both"/>
              <w:rPr>
                <w:sz w:val="26"/>
                <w:szCs w:val="26"/>
                <w:lang w:val="vi-VN"/>
              </w:rPr>
            </w:pPr>
            <w:r w:rsidRPr="003473C5">
              <w:rPr>
                <w:sz w:val="26"/>
                <w:szCs w:val="26"/>
                <w:lang w:val="vi-VN"/>
              </w:rPr>
              <w:lastRenderedPageBreak/>
              <w:t>Cơ quan chủ trì soạn thảo xin tiếp thu ý kiến của đại biểu về việc rà soát, chỉnh lý quy định tại khoản 3 Điều 9 (nay là Điều 10) để bảo đảm sự thống nhất với giải thích từ ngữ về “</w:t>
            </w:r>
            <w:r w:rsidRPr="003473C5">
              <w:rPr>
                <w:i/>
                <w:iCs/>
                <w:sz w:val="26"/>
                <w:szCs w:val="26"/>
                <w:lang w:val="vi-VN"/>
              </w:rPr>
              <w:t>gắn nhãn</w:t>
            </w:r>
            <w:r w:rsidRPr="003473C5">
              <w:rPr>
                <w:sz w:val="26"/>
                <w:szCs w:val="26"/>
                <w:lang w:val="vi-VN"/>
              </w:rPr>
              <w:t xml:space="preserve">” tại Điều 3. Dự thảo Luật đã được hoàn thiện theo hướng quy định rõ trách nhiệm của bên triển khai trong việc thông báo, gắn nhãn đối với các nội dung âm thanh, hình ảnh, video được tạo ra hoặc chỉnh sửa bởi hệ thống trí tuệ </w:t>
            </w:r>
            <w:r w:rsidRPr="003473C5">
              <w:rPr>
                <w:sz w:val="26"/>
                <w:szCs w:val="26"/>
                <w:lang w:val="vi-VN"/>
              </w:rPr>
              <w:lastRenderedPageBreak/>
              <w:t>nhân tạo, đặc biệt là các nội dung mô phỏng, giả lập có khả năng gây nhầm lẫn, bảo đảm tính đồng bộ trong toàn văn dự thảo</w:t>
            </w:r>
          </w:p>
          <w:p w14:paraId="538E0AC9" w14:textId="77777777" w:rsidR="003473C5" w:rsidRPr="003473C5" w:rsidRDefault="003473C5" w:rsidP="00D163A5">
            <w:pPr>
              <w:jc w:val="both"/>
              <w:rPr>
                <w:sz w:val="26"/>
                <w:szCs w:val="26"/>
                <w:lang w:val="vi-VN"/>
              </w:rPr>
            </w:pPr>
            <w:r w:rsidRPr="003473C5">
              <w:rPr>
                <w:sz w:val="26"/>
                <w:szCs w:val="26"/>
                <w:lang w:val="vi-VN"/>
              </w:rPr>
              <w:t>Cơ quan chủ trì soạn thảo trân trọng tiếp thu ý kiến góp ý về kỹ thuật soạn thảo tại điểm a khoản 3 Điều 9 (nay là Điều 10) nhằm bao quát đầy đủ đối tượng cần gắn nhãn. Tuy nhiên, qua rà soát, dự thảo Luật hiện hành sử dụng thuật ngữ cụ thể như “</w:t>
            </w:r>
            <w:r w:rsidRPr="003473C5">
              <w:rPr>
                <w:i/>
                <w:iCs/>
                <w:sz w:val="26"/>
                <w:szCs w:val="26"/>
                <w:lang w:val="vi-VN"/>
              </w:rPr>
              <w:t>văn bản, âm thanh, hình ảnh, video</w:t>
            </w:r>
            <w:r w:rsidRPr="003473C5">
              <w:rPr>
                <w:sz w:val="26"/>
                <w:szCs w:val="26"/>
                <w:lang w:val="vi-VN"/>
              </w:rPr>
              <w:t>” tại khoản 3 và khoản 4 Điều 10 để định danh chính xác các đối tượng do trí tuệ nhân tạo tạo ra cần được nhận biết, phù hợp với bản chất của nội dung tạo sinh và bảo đảm tính khả thi khi áp dụng các biện pháp kỹ thuật đánh dấu</w:t>
            </w:r>
          </w:p>
          <w:p w14:paraId="0B40B3F7" w14:textId="77777777" w:rsidR="003473C5" w:rsidRPr="003473C5" w:rsidRDefault="003473C5" w:rsidP="00D163A5">
            <w:pPr>
              <w:jc w:val="both"/>
              <w:rPr>
                <w:sz w:val="26"/>
                <w:szCs w:val="26"/>
                <w:lang w:val="vi-VN"/>
              </w:rPr>
            </w:pPr>
            <w:r w:rsidRPr="003473C5">
              <w:rPr>
                <w:sz w:val="26"/>
                <w:szCs w:val="26"/>
                <w:lang w:val="vi-VN"/>
              </w:rPr>
              <w:t xml:space="preserve">Cơ quan chủ trì soạn thảo xin giải trình về đề xuất bổ sung cụm từ </w:t>
            </w:r>
            <w:r w:rsidRPr="003473C5">
              <w:rPr>
                <w:i/>
                <w:iCs/>
                <w:sz w:val="26"/>
                <w:szCs w:val="26"/>
                <w:lang w:val="vi-VN"/>
              </w:rPr>
              <w:t>“hoặc sản phẩm”</w:t>
            </w:r>
            <w:r w:rsidRPr="003473C5">
              <w:rPr>
                <w:sz w:val="26"/>
                <w:szCs w:val="26"/>
                <w:lang w:val="vi-VN"/>
              </w:rPr>
              <w:t xml:space="preserve"> tại quy định về trách nhiệm minh bạch. Dự thảo Luật tại Điều 10 đã quy định trách nhiệm thông báo rõ ràng khi cung cấp ra công cộng các “</w:t>
            </w:r>
            <w:r w:rsidRPr="003473C5">
              <w:rPr>
                <w:i/>
                <w:iCs/>
                <w:sz w:val="26"/>
                <w:szCs w:val="26"/>
                <w:lang w:val="vi-VN"/>
              </w:rPr>
              <w:t>văn bản, âm thanh, hình ảnh, video</w:t>
            </w:r>
            <w:r w:rsidRPr="003473C5">
              <w:rPr>
                <w:sz w:val="26"/>
                <w:szCs w:val="26"/>
                <w:lang w:val="vi-VN"/>
              </w:rPr>
              <w:t>” được tạo ra bởi hệ thống trí tuệ nhân tạo; việc liệt kê cụ thể các loại hình nội dung này nhằm bảo đảm tính chính xác trong việc xác định đối tượng chịu sự điều chỉnh của nghĩa vụ minh bạch, tránh cách hiểu quá rộng gây khó khăn cho hoạt động thương mại thông thường</w:t>
            </w:r>
          </w:p>
        </w:tc>
      </w:tr>
      <w:tr w:rsidR="003473C5" w:rsidRPr="00326B8B" w14:paraId="30936BA5" w14:textId="77777777" w:rsidTr="00D163A5">
        <w:tc>
          <w:tcPr>
            <w:tcW w:w="281" w:type="pct"/>
            <w:tcMar>
              <w:top w:w="57" w:type="dxa"/>
              <w:bottom w:w="57" w:type="dxa"/>
            </w:tcMar>
          </w:tcPr>
          <w:p w14:paraId="022B20FC"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4B9D15D3" w14:textId="77777777" w:rsidR="003473C5" w:rsidRPr="003473C5" w:rsidRDefault="003473C5" w:rsidP="00D163A5">
            <w:pPr>
              <w:jc w:val="both"/>
              <w:rPr>
                <w:b/>
                <w:bCs/>
                <w:sz w:val="26"/>
                <w:szCs w:val="26"/>
                <w:lang w:val="vi-VN"/>
              </w:rPr>
            </w:pPr>
            <w:r w:rsidRPr="003473C5">
              <w:rPr>
                <w:b/>
                <w:bCs/>
                <w:sz w:val="26"/>
                <w:szCs w:val="26"/>
                <w:lang w:val="vi-VN"/>
              </w:rPr>
              <w:t>9. Điều 10. Trách nhiệm quản lý và xử lý sự cố trí tuệ nhân tạo</w:t>
            </w:r>
          </w:p>
          <w:p w14:paraId="645B14EC" w14:textId="77777777" w:rsidR="003473C5" w:rsidRPr="003473C5" w:rsidRDefault="003473C5" w:rsidP="00D163A5">
            <w:pPr>
              <w:jc w:val="both"/>
              <w:rPr>
                <w:i/>
                <w:iCs/>
                <w:sz w:val="26"/>
                <w:szCs w:val="26"/>
                <w:lang w:val="vi-VN"/>
              </w:rPr>
            </w:pPr>
            <w:r w:rsidRPr="003473C5">
              <w:rPr>
                <w:sz w:val="26"/>
                <w:szCs w:val="26"/>
                <w:lang w:val="vi-VN"/>
              </w:rPr>
              <w:t>Khoản 2 Điều này quy định </w:t>
            </w:r>
            <w:r w:rsidRPr="003473C5">
              <w:rPr>
                <w:i/>
                <w:iCs/>
                <w:sz w:val="26"/>
                <w:szCs w:val="26"/>
                <w:lang w:val="vi-VN"/>
              </w:rPr>
              <w:t>”2. Khi hệ thống trí tuệ nhân tạo xảy ra sự cố nghiêm trọng, nhà phát triển hệ thống, nhà cung cấp, bên triển khai hệ thống trí tuệ nhân tạo có trách nhiệm:</w:t>
            </w:r>
          </w:p>
          <w:p w14:paraId="153E8757" w14:textId="77777777" w:rsidR="003473C5" w:rsidRPr="003473C5" w:rsidRDefault="003473C5" w:rsidP="00D163A5">
            <w:pPr>
              <w:jc w:val="both"/>
              <w:rPr>
                <w:i/>
                <w:iCs/>
                <w:sz w:val="26"/>
                <w:szCs w:val="26"/>
                <w:lang w:val="vi-VN"/>
              </w:rPr>
            </w:pPr>
            <w:r w:rsidRPr="003473C5">
              <w:rPr>
                <w:i/>
                <w:iCs/>
                <w:sz w:val="26"/>
                <w:szCs w:val="26"/>
                <w:lang w:val="vi-VN"/>
              </w:rPr>
              <w:lastRenderedPageBreak/>
              <w:t>a) Nhà phát triển hệ thống, nhà cung cấp phải khẩn trương áp dụng biện pháp kỹ thuật để khắc phục, tạm dừng hoặc thu hồi hệ thống, đồng thời thông báo cho cơ quan có thẩm quyền.</w:t>
            </w:r>
          </w:p>
          <w:p w14:paraId="1ADAD3C6" w14:textId="77777777" w:rsidR="003473C5" w:rsidRPr="003473C5" w:rsidRDefault="003473C5" w:rsidP="00D163A5">
            <w:pPr>
              <w:jc w:val="both"/>
              <w:rPr>
                <w:sz w:val="26"/>
                <w:szCs w:val="26"/>
                <w:lang w:val="vi-VN"/>
              </w:rPr>
            </w:pPr>
            <w:r w:rsidRPr="003473C5">
              <w:rPr>
                <w:rFonts w:eastAsiaTheme="majorEastAsia"/>
                <w:i/>
                <w:iCs/>
                <w:sz w:val="26"/>
                <w:szCs w:val="26"/>
                <w:lang w:val="vi-VN"/>
              </w:rPr>
              <w:t>b) Bên triển khai và người sử dụng có nghĩa vụ ghi nhận, thông báo kịp thời sự cố và phối hợp trong quá trình khắc phục.”.</w:t>
            </w:r>
          </w:p>
          <w:p w14:paraId="57FB0B20" w14:textId="77777777" w:rsidR="003473C5" w:rsidRPr="003473C5" w:rsidRDefault="003473C5" w:rsidP="00D163A5">
            <w:pPr>
              <w:jc w:val="both"/>
              <w:rPr>
                <w:sz w:val="26"/>
                <w:szCs w:val="26"/>
                <w:lang w:val="vi-VN"/>
              </w:rPr>
            </w:pPr>
            <w:r w:rsidRPr="003473C5">
              <w:rPr>
                <w:rFonts w:eastAsiaTheme="majorEastAsia"/>
                <w:sz w:val="26"/>
                <w:szCs w:val="26"/>
                <w:lang w:val="vi-VN"/>
              </w:rPr>
              <w:t>Đề nghị cơ quan soạn thảo xem xét, bổ sung thời hạn tối thiểu để xử lý khi hệ thống trí tuệ nhân tạo xảy ra sự cố nghiêm trọng, nhằm đảm bảo tính khả thi, minh bạch.</w:t>
            </w:r>
          </w:p>
        </w:tc>
        <w:tc>
          <w:tcPr>
            <w:tcW w:w="2555" w:type="pct"/>
            <w:tcMar>
              <w:top w:w="57" w:type="dxa"/>
              <w:bottom w:w="57" w:type="dxa"/>
            </w:tcMar>
          </w:tcPr>
          <w:p w14:paraId="54E6AD4E" w14:textId="77777777" w:rsidR="003473C5" w:rsidRPr="003473C5" w:rsidRDefault="003473C5" w:rsidP="00D163A5">
            <w:pPr>
              <w:jc w:val="both"/>
              <w:rPr>
                <w:sz w:val="26"/>
                <w:szCs w:val="26"/>
                <w:lang w:val="vi-VN"/>
              </w:rPr>
            </w:pPr>
            <w:r w:rsidRPr="003473C5">
              <w:rPr>
                <w:sz w:val="26"/>
                <w:szCs w:val="26"/>
                <w:lang w:val="vi-VN"/>
              </w:rPr>
              <w:lastRenderedPageBreak/>
              <w:t>Cơ quan chủ trì soạn thảo xin tiếp thu ý kiến về việc bảo đảm tính kịp thời trong xử lý sự cố. Tại khoản 2 Điều 11, dự thảo Luật đã quy định trách nhiệm “</w:t>
            </w:r>
            <w:r w:rsidRPr="003473C5">
              <w:rPr>
                <w:i/>
                <w:iCs/>
                <w:sz w:val="26"/>
                <w:szCs w:val="26"/>
                <w:lang w:val="vi-VN"/>
              </w:rPr>
              <w:t>khẩn trương</w:t>
            </w:r>
            <w:r w:rsidRPr="003473C5">
              <w:rPr>
                <w:sz w:val="26"/>
                <w:szCs w:val="26"/>
                <w:lang w:val="vi-VN"/>
              </w:rPr>
              <w:t xml:space="preserve">” áp dụng biện pháp khắc phục của nhà phát triển và nhà cung cấp để đáp ứng tính cấp bách của sự cố nghiêm trọng. Về thời hạn cụ thể bằng giờ hoặc ngày, khoản 5 Điều 11 đã giao Chính phủ quy định chi tiết trình tự, thời hạn báo cáo và trách nhiệm </w:t>
            </w:r>
            <w:r w:rsidRPr="003473C5">
              <w:rPr>
                <w:sz w:val="26"/>
                <w:szCs w:val="26"/>
                <w:lang w:val="vi-VN"/>
              </w:rPr>
              <w:lastRenderedPageBreak/>
              <w:t>liên quan để bảo đảm tính linh hoạt, phù hợp với mức độ nghiêm trọng và tính chất kỹ thuật phức tạp của từng loại sự cố trong thực tiễn</w:t>
            </w:r>
          </w:p>
        </w:tc>
      </w:tr>
      <w:tr w:rsidR="003473C5" w:rsidRPr="00326B8B" w14:paraId="05108AE2" w14:textId="77777777" w:rsidTr="00D163A5">
        <w:tc>
          <w:tcPr>
            <w:tcW w:w="281" w:type="pct"/>
            <w:tcMar>
              <w:top w:w="57" w:type="dxa"/>
              <w:bottom w:w="57" w:type="dxa"/>
            </w:tcMar>
          </w:tcPr>
          <w:p w14:paraId="22955868" w14:textId="77777777" w:rsidR="003473C5" w:rsidRPr="003473C5" w:rsidRDefault="003473C5" w:rsidP="00885DFB">
            <w:pPr>
              <w:tabs>
                <w:tab w:val="left" w:pos="313"/>
              </w:tabs>
              <w:ind w:firstLine="171"/>
              <w:rPr>
                <w:sz w:val="26"/>
                <w:szCs w:val="26"/>
                <w:lang w:val="vi-VN"/>
              </w:rPr>
            </w:pPr>
          </w:p>
        </w:tc>
        <w:tc>
          <w:tcPr>
            <w:tcW w:w="2165" w:type="pct"/>
            <w:tcMar>
              <w:top w:w="57" w:type="dxa"/>
              <w:bottom w:w="57" w:type="dxa"/>
            </w:tcMar>
          </w:tcPr>
          <w:p w14:paraId="566D61DA" w14:textId="77777777" w:rsidR="003473C5" w:rsidRPr="003473C5" w:rsidRDefault="003473C5" w:rsidP="00D163A5">
            <w:pPr>
              <w:jc w:val="both"/>
              <w:rPr>
                <w:b/>
                <w:bCs/>
                <w:sz w:val="26"/>
                <w:szCs w:val="26"/>
                <w:lang w:val="vi-VN"/>
              </w:rPr>
            </w:pPr>
            <w:r w:rsidRPr="003473C5">
              <w:rPr>
                <w:rFonts w:eastAsiaTheme="majorEastAsia"/>
                <w:b/>
                <w:bCs/>
                <w:sz w:val="26"/>
                <w:szCs w:val="26"/>
                <w:lang w:val="vi-VN"/>
              </w:rPr>
              <w:t>10. Điều 11. Hệ thống trí tuệ nhân tạo có rủi ro không chấp nhận được</w:t>
            </w:r>
          </w:p>
          <w:p w14:paraId="3D4FBA64" w14:textId="77777777" w:rsidR="003473C5" w:rsidRPr="003473C5" w:rsidRDefault="003473C5" w:rsidP="00D163A5">
            <w:pPr>
              <w:jc w:val="both"/>
              <w:rPr>
                <w:i/>
                <w:iCs/>
                <w:sz w:val="26"/>
                <w:szCs w:val="26"/>
                <w:lang w:val="vi-VN"/>
              </w:rPr>
            </w:pPr>
            <w:r w:rsidRPr="003473C5">
              <w:rPr>
                <w:rFonts w:eastAsiaTheme="majorEastAsia"/>
                <w:sz w:val="26"/>
                <w:szCs w:val="26"/>
                <w:lang w:val="vi-VN"/>
              </w:rPr>
              <w:t xml:space="preserve">Điểm b, c khoản 2 Điều này quy </w:t>
            </w:r>
            <w:r w:rsidRPr="003473C5">
              <w:rPr>
                <w:rFonts w:eastAsiaTheme="majorEastAsia"/>
                <w:i/>
                <w:iCs/>
                <w:sz w:val="26"/>
                <w:szCs w:val="26"/>
                <w:lang w:val="vi-VN"/>
              </w:rPr>
              <w:t>định ”Hệ thống trí tuệ nhân tạo có rủi ro không chấp nhận được là hệ thống được thiết kế, phát triển hoặc triển khai nhằm mục đích sau:</w:t>
            </w:r>
          </w:p>
          <w:p w14:paraId="36AE7222" w14:textId="77777777" w:rsidR="003473C5" w:rsidRPr="003473C5" w:rsidRDefault="003473C5" w:rsidP="00D163A5">
            <w:pPr>
              <w:jc w:val="both"/>
              <w:rPr>
                <w:i/>
                <w:iCs/>
                <w:sz w:val="26"/>
                <w:szCs w:val="26"/>
                <w:lang w:val="vi-VN"/>
              </w:rPr>
            </w:pPr>
            <w:r w:rsidRPr="003473C5">
              <w:rPr>
                <w:rFonts w:eastAsiaTheme="majorEastAsia"/>
                <w:i/>
                <w:iCs/>
                <w:sz w:val="26"/>
                <w:szCs w:val="26"/>
                <w:lang w:val="vi-VN"/>
              </w:rPr>
              <w:t>b) Sử dụng yếu tố giả mạo hoặc mô phỏng người, sự kiện thật để lừa dối hoặc thao túng nhận thức, hành vi của con người một cách có chủ đích và có hệ thống, gây tổn hại nghiêm trọng đến quyền, lợi ích hợp pháp của con người;</w:t>
            </w:r>
          </w:p>
          <w:p w14:paraId="5D5D5A17" w14:textId="77777777" w:rsidR="003473C5" w:rsidRPr="003473C5" w:rsidRDefault="003473C5" w:rsidP="00D163A5">
            <w:pPr>
              <w:jc w:val="both"/>
              <w:rPr>
                <w:i/>
                <w:iCs/>
                <w:sz w:val="26"/>
                <w:szCs w:val="26"/>
                <w:lang w:val="vi-VN"/>
              </w:rPr>
            </w:pPr>
            <w:r w:rsidRPr="003473C5">
              <w:rPr>
                <w:rFonts w:eastAsiaTheme="majorEastAsia"/>
                <w:i/>
                <w:iCs/>
                <w:sz w:val="26"/>
                <w:szCs w:val="26"/>
                <w:lang w:val="vi-VN"/>
              </w:rPr>
              <w:t>c) Lợi dụng điểm yếu của nhóm người dễ bị tổn thương, gồm trẻ em, người cao tuổi, người khuyết tật hoặc người hạn chế nhận thức, để gây tổn hại cho chính họ hoặc người khác;”.</w:t>
            </w:r>
          </w:p>
          <w:p w14:paraId="61561918" w14:textId="77777777" w:rsidR="003473C5" w:rsidRPr="003473C5" w:rsidRDefault="003473C5" w:rsidP="00D163A5">
            <w:pPr>
              <w:jc w:val="both"/>
              <w:rPr>
                <w:sz w:val="26"/>
                <w:szCs w:val="26"/>
                <w:lang w:val="vi-VN"/>
              </w:rPr>
            </w:pPr>
            <w:r w:rsidRPr="003473C5">
              <w:rPr>
                <w:rFonts w:eastAsiaTheme="majorEastAsia"/>
                <w:sz w:val="26"/>
                <w:szCs w:val="26"/>
                <w:lang w:val="vi-VN"/>
              </w:rPr>
              <w:t xml:space="preserve">Theo quy định nêu trên của Điều 11 thì hệ thống có rủi ro không chấp nhận được là hệ thống được thiết kế, phát triển với mục đích rõ ràng để nhằm gây hại cho quyền con người. Tuy nhiên, theo khoản 1 Điều 7 thì hệ thống có rủi ro không chấp nhận được là hệ thống chỉ có khả năng gây tổn hại với </w:t>
            </w:r>
            <w:r w:rsidRPr="003473C5">
              <w:rPr>
                <w:rFonts w:eastAsiaTheme="majorEastAsia"/>
                <w:sz w:val="26"/>
                <w:szCs w:val="26"/>
                <w:lang w:val="vi-VN"/>
              </w:rPr>
              <w:lastRenderedPageBreak/>
              <w:t>quyền con người (không có mục đích cụ thể là gây hại cho quyền con người) cụ thể: </w:t>
            </w:r>
            <w:r w:rsidRPr="003473C5">
              <w:rPr>
                <w:rFonts w:eastAsiaTheme="majorEastAsia"/>
                <w:i/>
                <w:iCs/>
                <w:sz w:val="26"/>
                <w:szCs w:val="26"/>
                <w:lang w:val="vi-VN"/>
              </w:rPr>
              <w:t>”1. Hệ thống trí tuệ nhân tạo có rủi ro không chấp nhận được là hệ thống có khả năng gây tổn hại nghiêm trọng, không thể khắc phục đối với quyền con người, an ninh quốc gia, trật tự, an toàn xã hội hoặc được sử dụng cho hành vi bị pháp luật nghiêm cấm”</w:t>
            </w:r>
            <w:r w:rsidRPr="003473C5">
              <w:rPr>
                <w:rFonts w:eastAsiaTheme="majorEastAsia"/>
                <w:sz w:val="26"/>
                <w:szCs w:val="26"/>
                <w:lang w:val="vi-VN"/>
              </w:rPr>
              <w:t>. Do vậy, cơ quan soạn thảo xem xét, điều chỉnh lại các điều khoản nêu trên và các điều khoản có nội dung tương tự để đảm bảo tính thống nhất trong nội tại của dự thảo Luật.</w:t>
            </w:r>
          </w:p>
        </w:tc>
        <w:tc>
          <w:tcPr>
            <w:tcW w:w="2555" w:type="pct"/>
            <w:tcMar>
              <w:top w:w="57" w:type="dxa"/>
              <w:bottom w:w="57" w:type="dxa"/>
            </w:tcMar>
          </w:tcPr>
          <w:p w14:paraId="3F0D8769"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lastRenderedPageBreak/>
              <w:t>Cơ quan chủ trì soạn thảo đã tiếp thu ý kiến đại biểu và chỉnh lý dự thảo Luật theo hướng bỏ phân loại mức độ “</w:t>
            </w:r>
            <w:r w:rsidRPr="003473C5">
              <w:rPr>
                <w:rFonts w:eastAsiaTheme="majorEastAsia"/>
                <w:i/>
                <w:iCs/>
                <w:sz w:val="26"/>
                <w:szCs w:val="26"/>
                <w:lang w:val="vi-VN"/>
              </w:rPr>
              <w:t>rủi ro không chấp nhận được</w:t>
            </w:r>
            <w:r w:rsidRPr="003473C5">
              <w:rPr>
                <w:rFonts w:eastAsiaTheme="majorEastAsia"/>
                <w:sz w:val="26"/>
                <w:szCs w:val="26"/>
                <w:lang w:val="vi-VN"/>
              </w:rPr>
              <w:t>” trong hệ thống phân loại rủi ro tại Điều 8 để tránh chồng chéo về nội hàm. Thay vào đó, các hành vi sử dụng hệ thống trí tuệ nhân tạo gây nguy hại nghiêm trọng đến an ninh quốc gia, trật tự an toàn xã hội hoặc cố ý xâm phạm quyền con người đã được quy định thống nhất thành các hành vi bị nghiêm cấm tại Điều 6, bảo đảm tính chặt chẽ và nghiêm minh của pháp luật</w:t>
            </w:r>
          </w:p>
        </w:tc>
      </w:tr>
      <w:tr w:rsidR="003473C5" w:rsidRPr="00326B8B" w14:paraId="6B7C4C7A" w14:textId="77777777" w:rsidTr="00D163A5">
        <w:tc>
          <w:tcPr>
            <w:tcW w:w="281" w:type="pct"/>
            <w:tcMar>
              <w:top w:w="57" w:type="dxa"/>
              <w:bottom w:w="57" w:type="dxa"/>
            </w:tcMar>
          </w:tcPr>
          <w:p w14:paraId="66ACBB5E" w14:textId="77777777" w:rsidR="003473C5" w:rsidRPr="003473C5" w:rsidRDefault="003473C5" w:rsidP="00D163A5">
            <w:pPr>
              <w:tabs>
                <w:tab w:val="left" w:pos="313"/>
              </w:tabs>
              <w:ind w:firstLine="171"/>
              <w:jc w:val="both"/>
              <w:rPr>
                <w:sz w:val="26"/>
                <w:szCs w:val="26"/>
                <w:lang w:val="vi-VN"/>
              </w:rPr>
            </w:pPr>
          </w:p>
        </w:tc>
        <w:tc>
          <w:tcPr>
            <w:tcW w:w="2165" w:type="pct"/>
            <w:tcMar>
              <w:top w:w="57" w:type="dxa"/>
              <w:bottom w:w="57" w:type="dxa"/>
            </w:tcMar>
          </w:tcPr>
          <w:p w14:paraId="0B9CF8FE" w14:textId="77777777" w:rsidR="003473C5" w:rsidRPr="003473C5" w:rsidRDefault="003473C5" w:rsidP="00D163A5">
            <w:pPr>
              <w:jc w:val="both"/>
              <w:rPr>
                <w:b/>
                <w:bCs/>
                <w:sz w:val="26"/>
                <w:szCs w:val="26"/>
                <w:lang w:val="vi-VN"/>
              </w:rPr>
            </w:pPr>
            <w:r w:rsidRPr="003473C5">
              <w:rPr>
                <w:rFonts w:eastAsiaTheme="majorEastAsia"/>
                <w:b/>
                <w:bCs/>
                <w:sz w:val="26"/>
                <w:szCs w:val="26"/>
                <w:lang w:val="vi-VN"/>
              </w:rPr>
              <w:t>11. Chương V. Đạo đức và trách nhiệm trong hoạt động trí tuệ nhân tạo</w:t>
            </w:r>
          </w:p>
          <w:p w14:paraId="2008D4B5" w14:textId="77777777" w:rsidR="003473C5" w:rsidRPr="003473C5" w:rsidRDefault="003473C5" w:rsidP="00D163A5">
            <w:pPr>
              <w:jc w:val="both"/>
              <w:rPr>
                <w:sz w:val="26"/>
                <w:szCs w:val="26"/>
                <w:lang w:val="vi-VN"/>
              </w:rPr>
            </w:pPr>
            <w:r w:rsidRPr="003473C5">
              <w:rPr>
                <w:rFonts w:eastAsiaTheme="majorEastAsia"/>
                <w:sz w:val="26"/>
                <w:szCs w:val="26"/>
                <w:lang w:val="vi-VN"/>
              </w:rPr>
              <w:t>Chương V dự thảo Luật có 02 điều quy định về “</w:t>
            </w:r>
            <w:r w:rsidRPr="003473C5">
              <w:rPr>
                <w:rFonts w:eastAsiaTheme="majorEastAsia"/>
                <w:i/>
                <w:iCs/>
                <w:sz w:val="26"/>
                <w:szCs w:val="26"/>
                <w:lang w:val="vi-VN"/>
              </w:rPr>
              <w:t>Khung đạo đức trí tuệ nhân tạo quốc gia</w:t>
            </w:r>
            <w:r w:rsidRPr="003473C5">
              <w:rPr>
                <w:rFonts w:eastAsiaTheme="majorEastAsia"/>
                <w:sz w:val="26"/>
                <w:szCs w:val="26"/>
                <w:lang w:val="vi-VN"/>
              </w:rPr>
              <w:t>” tại Điều 27 và “</w:t>
            </w:r>
            <w:r w:rsidRPr="003473C5">
              <w:rPr>
                <w:rFonts w:eastAsiaTheme="majorEastAsia"/>
                <w:i/>
                <w:iCs/>
                <w:sz w:val="26"/>
                <w:szCs w:val="26"/>
                <w:lang w:val="vi-VN"/>
              </w:rPr>
              <w:t>Trách nhiệm đạo đức và đánh giá tác động khi ứng dụng trí tuệ nhân tạo trong khu vực nhà nước</w:t>
            </w:r>
            <w:r w:rsidRPr="003473C5">
              <w:rPr>
                <w:rFonts w:eastAsiaTheme="majorEastAsia"/>
                <w:sz w:val="26"/>
                <w:szCs w:val="26"/>
                <w:lang w:val="vi-VN"/>
              </w:rPr>
              <w:t>” tại Điều 28. Dự thảo hiện chỉ đề cập đến đạo đức và trách nhiệm trong hoạt động trí tuệ nhân tạo của khu vực nhà nước; do đó, đề nghị cơ quan soạn thảo xem xét, bổ sung quy định về trách nhiệm đạo đức của tổ chức, cá nhân tham gia hoạt động trí tuệ nhân tạo ngoài khu vực nhà nước.</w:t>
            </w:r>
          </w:p>
          <w:p w14:paraId="0DD4F295" w14:textId="77777777" w:rsidR="003473C5" w:rsidRPr="003473C5" w:rsidRDefault="003473C5" w:rsidP="00D163A5">
            <w:pPr>
              <w:jc w:val="both"/>
              <w:rPr>
                <w:sz w:val="26"/>
                <w:szCs w:val="26"/>
                <w:lang w:val="vi-VN"/>
              </w:rPr>
            </w:pPr>
            <w:r w:rsidRPr="003473C5">
              <w:rPr>
                <w:rFonts w:eastAsiaTheme="majorEastAsia"/>
                <w:sz w:val="26"/>
                <w:szCs w:val="26"/>
                <w:lang w:val="vi-VN"/>
              </w:rPr>
              <w:t>- Tại khoản 3 Điều 28 quy định </w:t>
            </w:r>
            <w:r w:rsidRPr="003473C5">
              <w:rPr>
                <w:rFonts w:eastAsiaTheme="majorEastAsia"/>
                <w:i/>
                <w:iCs/>
                <w:sz w:val="26"/>
                <w:szCs w:val="26"/>
                <w:lang w:val="vi-VN"/>
              </w:rPr>
              <w:t xml:space="preserve">”3. Cơ quan chủ trì vận hành hệ thống trí tuệ nhân tạo thuộc nhóm rủi ro cao hoặc có tác động đáng kể đến quyền con người, công bằng xã hội hoặc lợi ích công cộng phải lập báo cáo đánh giá tác động của việc sử dụng hệ thống, bao gồm việc xác định rủi ro, biện pháp kiểm soát, và bảo đảm khả năng giám sát, can thiệp của con người trong quá trình vận hành.”. Đề </w:t>
            </w:r>
            <w:r w:rsidRPr="003473C5">
              <w:rPr>
                <w:rFonts w:eastAsiaTheme="majorEastAsia"/>
                <w:i/>
                <w:iCs/>
                <w:sz w:val="26"/>
                <w:szCs w:val="26"/>
                <w:lang w:val="vi-VN"/>
              </w:rPr>
              <w:lastRenderedPageBreak/>
              <w:t>nghị cơ quan soạn thảo làm rõ việc “phải lập báo cáo đánh giá tác động”</w:t>
            </w:r>
            <w:r w:rsidRPr="003473C5">
              <w:rPr>
                <w:rFonts w:eastAsiaTheme="majorEastAsia"/>
                <w:sz w:val="26"/>
                <w:szCs w:val="26"/>
                <w:lang w:val="vi-VN"/>
              </w:rPr>
              <w:t> trước, trong hay sau khi sử dụng hệ thống.</w:t>
            </w:r>
          </w:p>
          <w:p w14:paraId="3D6AF4E7"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 Hiện nay, nhiều mô hình trí tuệ nhân tạo được huấn luyện bằng việc thu thập dữ liệu, tác phẩm nghệ thuật và nội dung sáng tạo từ internet mà không có sự đồng ý hoặc cơ chế bồi thường cho tác giả. Điều này tiềm ẩn nguy cơ xâm phạm quyền sở hữu trí tuệ của người sáng tạo nội dung. Đề nghị cơ quan soạn thảo nghiên cứu bổ sung vào Chương V các quy định sau:</w:t>
            </w:r>
          </w:p>
          <w:p w14:paraId="4B42134A" w14:textId="77777777" w:rsidR="003473C5" w:rsidRPr="003473C5" w:rsidRDefault="003473C5" w:rsidP="00D163A5">
            <w:pPr>
              <w:jc w:val="both"/>
              <w:rPr>
                <w:sz w:val="26"/>
                <w:szCs w:val="26"/>
                <w:lang w:val="vi-VN"/>
              </w:rPr>
            </w:pPr>
            <w:r w:rsidRPr="003473C5">
              <w:rPr>
                <w:rFonts w:eastAsiaTheme="majorEastAsia"/>
                <w:sz w:val="26"/>
                <w:szCs w:val="26"/>
                <w:lang w:val="vi-VN"/>
              </w:rPr>
              <w:t>(i) Nhà phát triển hệ thống trí tuệ nhân tạo phải có cơ chế xin phép rõ ràng, cho phép chủ sở hữu nội dung lựa chọn đồng ý hoặc từ chối việc sử dụng tác phẩm của mình vào mục đích huấn luyện;</w:t>
            </w:r>
          </w:p>
          <w:p w14:paraId="40EAE1C3" w14:textId="77777777" w:rsidR="003473C5" w:rsidRPr="003473C5" w:rsidRDefault="003473C5" w:rsidP="00D163A5">
            <w:pPr>
              <w:jc w:val="both"/>
              <w:rPr>
                <w:sz w:val="26"/>
                <w:szCs w:val="26"/>
                <w:lang w:val="vi-VN"/>
              </w:rPr>
            </w:pPr>
            <w:r w:rsidRPr="003473C5">
              <w:rPr>
                <w:rFonts w:eastAsiaTheme="majorEastAsia"/>
                <w:sz w:val="26"/>
                <w:szCs w:val="26"/>
                <w:lang w:val="vi-VN"/>
              </w:rPr>
              <w:t>(ii) Nghiên cứu xây dựng cơ chế bồi thường hoặc chia sẻ lợi ích cho tác giả khi tác phẩm của họ được sử dụng trong huấn luyện mô hình.</w:t>
            </w:r>
          </w:p>
        </w:tc>
        <w:tc>
          <w:tcPr>
            <w:tcW w:w="2555" w:type="pct"/>
            <w:tcMar>
              <w:top w:w="57" w:type="dxa"/>
              <w:bottom w:w="57" w:type="dxa"/>
            </w:tcMar>
          </w:tcPr>
          <w:p w14:paraId="0DE3D48D"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lastRenderedPageBreak/>
              <w:t>Cơ quan chủ trì soạn thảo xin giải trình như sau: trách nhiệm đạo đức của tổ chức, cá nhân ngoài khu vực nhà nước đã được điều chỉnh thông qua Khung đạo đức trí tuệ nhân tạo quốc gia quy định tại Điều 25. Theo đó, Nhà nước khuyến khích mọi tổ chức, cá nhân áp dụng Khung đạo đức này trong quá trình thiết kế, phát triển và sử dụng hệ thống trí tuệ nhân tạo; đồng thời, các nguyên tắc đạo đức cốt lõi cũng đã được thể chế hóa thành các nghĩa vụ pháp lý bắt buộc về minh bạch, công bằng và an toàn tại các Điều 4, 10 và 13 của dự thảo Luật</w:t>
            </w:r>
          </w:p>
          <w:p w14:paraId="785DEF79"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Cơ quan chủ trì soạn thảo xin tiếp thu và làm rõ quy định tại khoản 3 Điều 26 về lập báo cáo đánh giá tác động. Đây là yêu cầu bắt buộc đối với cơ quan nhà nước vận hành hệ thống trí tuệ nhân tạo rủi ro cao, được thực hiện trước khi đưa hệ thống vào sử dụng và cập nhật thường xuyên trong quá trình vận hành nhằm nhận diện, kiểm soát rủi ro; Chính phủ sẽ quy định chi tiết quy trình, thời điểm và nội dung báo cáo này để bảo đảm tính khả thi và hiệu quả quản lý nhà nước</w:t>
            </w:r>
          </w:p>
          <w:p w14:paraId="46B8F562"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 xml:space="preserve">Cơ quan chủ trì soạn thảo nhận thấy vấn đề bản quyền dữ liệu huấn luyện là nội dung phức tạp đang được xem xét trong pháp luật về sở hữu trí tuệ. Tuy nhiên, tại khoản 3 Điều 6, dự thảo Luật đã quy định nghiêm cấm việc thu thập, xử lý hoặc sử dụng dữ liệu để phát triển, </w:t>
            </w:r>
            <w:r w:rsidRPr="003473C5">
              <w:rPr>
                <w:rFonts w:eastAsiaTheme="majorEastAsia"/>
                <w:sz w:val="26"/>
                <w:szCs w:val="26"/>
                <w:lang w:val="vi-VN"/>
              </w:rPr>
              <w:lastRenderedPageBreak/>
              <w:t>huấn luyện trí tuệ nhân tạo trái với quy định của pháp luật về sở hữu trí tuệ; các cơ chế xin phép cụ thể sẽ được thực hiện theo quy định của Luật Sở hữu trí tuệ hiện hành để bảo đảm tính thống nhất của hệ thống pháp luật</w:t>
            </w:r>
          </w:p>
          <w:p w14:paraId="40AA9754"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Cơ quan chủ trì soạn thảo xin ghi nhận ý kiến về cơ chế chia sẻ lợi ích đối với tác giả có tác phẩm được sử dụng trong huấn luyện mô hình. Dự thảo Luật tại khoản 4 Điều 16 đã quy định khuyến khích việc chia sẻ dữ liệu của tổ chức, cá nhân phục vụ trí tuệ nhân tạo theo cơ chế thỏa thuận, bảo đảm quyền và lợi ích hợp pháp của các bên; các vấn đề cụ thể về định mức bồi thường hay chi phí bản quyền sẽ được điều chỉnh bởi pháp luật dân sự và sở hữu trí tuệ nhằm tôn trọng quyền tự quyết của chủ sở hữu</w:t>
            </w:r>
          </w:p>
        </w:tc>
      </w:tr>
      <w:tr w:rsidR="003473C5" w:rsidRPr="00326B8B" w14:paraId="3AE8C80D" w14:textId="77777777" w:rsidTr="00D163A5">
        <w:tc>
          <w:tcPr>
            <w:tcW w:w="281" w:type="pct"/>
            <w:tcMar>
              <w:top w:w="57" w:type="dxa"/>
              <w:bottom w:w="57" w:type="dxa"/>
            </w:tcMar>
          </w:tcPr>
          <w:p w14:paraId="1A8ED1CB" w14:textId="77777777" w:rsidR="003473C5" w:rsidRPr="003473C5" w:rsidRDefault="003473C5" w:rsidP="00D163A5">
            <w:pPr>
              <w:tabs>
                <w:tab w:val="left" w:pos="313"/>
              </w:tabs>
              <w:ind w:firstLine="171"/>
              <w:jc w:val="both"/>
              <w:rPr>
                <w:sz w:val="26"/>
                <w:szCs w:val="26"/>
                <w:lang w:val="vi-VN"/>
              </w:rPr>
            </w:pPr>
          </w:p>
        </w:tc>
        <w:tc>
          <w:tcPr>
            <w:tcW w:w="2165" w:type="pct"/>
            <w:tcMar>
              <w:top w:w="57" w:type="dxa"/>
              <w:bottom w:w="57" w:type="dxa"/>
            </w:tcMar>
          </w:tcPr>
          <w:p w14:paraId="74131AC1" w14:textId="77777777" w:rsidR="003473C5" w:rsidRPr="003473C5" w:rsidRDefault="003473C5" w:rsidP="00D163A5">
            <w:pPr>
              <w:jc w:val="both"/>
              <w:rPr>
                <w:b/>
                <w:bCs/>
                <w:sz w:val="26"/>
                <w:szCs w:val="26"/>
                <w:lang w:val="vi-VN"/>
              </w:rPr>
            </w:pPr>
            <w:r w:rsidRPr="003473C5">
              <w:rPr>
                <w:rFonts w:eastAsiaTheme="majorEastAsia"/>
                <w:b/>
                <w:bCs/>
                <w:sz w:val="26"/>
                <w:szCs w:val="26"/>
                <w:lang w:val="vi-VN"/>
              </w:rPr>
              <w:t>12. Điều 33. Hợp tác quốc tế</w:t>
            </w:r>
          </w:p>
          <w:p w14:paraId="1BF65F4B" w14:textId="77777777" w:rsidR="003473C5" w:rsidRPr="003473C5" w:rsidRDefault="003473C5" w:rsidP="00D163A5">
            <w:pPr>
              <w:jc w:val="both"/>
              <w:rPr>
                <w:sz w:val="26"/>
                <w:szCs w:val="26"/>
                <w:lang w:val="vi-VN"/>
              </w:rPr>
            </w:pPr>
            <w:r w:rsidRPr="003473C5">
              <w:rPr>
                <w:rFonts w:eastAsiaTheme="majorEastAsia"/>
                <w:sz w:val="26"/>
                <w:szCs w:val="26"/>
                <w:lang w:val="vi-VN"/>
              </w:rPr>
              <w:t>Tại khoản 1 Điều này, đề nghị chỉnh sửa nội dung </w:t>
            </w:r>
            <w:r w:rsidRPr="003473C5">
              <w:rPr>
                <w:rFonts w:eastAsiaTheme="majorEastAsia"/>
                <w:i/>
                <w:iCs/>
                <w:sz w:val="26"/>
                <w:szCs w:val="26"/>
                <w:lang w:val="vi-VN"/>
              </w:rPr>
              <w:t>“điều ước quốc tế mà Việt Nam là thành viên”</w:t>
            </w:r>
            <w:r w:rsidRPr="003473C5">
              <w:rPr>
                <w:rFonts w:eastAsiaTheme="majorEastAsia"/>
                <w:sz w:val="26"/>
                <w:szCs w:val="26"/>
                <w:lang w:val="vi-VN"/>
              </w:rPr>
              <w:t> thành </w:t>
            </w:r>
            <w:r w:rsidRPr="003473C5">
              <w:rPr>
                <w:rFonts w:eastAsiaTheme="majorEastAsia"/>
                <w:i/>
                <w:iCs/>
                <w:sz w:val="26"/>
                <w:szCs w:val="26"/>
                <w:lang w:val="vi-VN"/>
              </w:rPr>
              <w:t>“điều ước quốc tế mà nước Cộng hòa xã hội chủ nghĩa Việt Nam là thành viên”</w:t>
            </w:r>
            <w:r w:rsidRPr="003473C5">
              <w:rPr>
                <w:rFonts w:eastAsiaTheme="majorEastAsia"/>
                <w:sz w:val="26"/>
                <w:szCs w:val="26"/>
                <w:lang w:val="vi-VN"/>
              </w:rPr>
              <w:t>. Việc chỉnh sửa này nhằm đảm bảo phù hợp theo quy định của Luật Điều ước quốc tế là </w:t>
            </w:r>
            <w:r w:rsidRPr="003473C5">
              <w:rPr>
                <w:rFonts w:eastAsiaTheme="majorEastAsia"/>
                <w:i/>
                <w:iCs/>
                <w:sz w:val="26"/>
                <w:szCs w:val="26"/>
                <w:lang w:val="vi-VN"/>
              </w:rPr>
              <w:t>”Điều ước quốc tế mà nước Cộng hòa xã hội chủ nghĩa Việt Nam là thành viên là điều ước quốc tế đang có hiệu lực đối với nước Cộng hòa xã hội chủ nghĩa Việt Nam”.</w:t>
            </w:r>
          </w:p>
        </w:tc>
        <w:tc>
          <w:tcPr>
            <w:tcW w:w="2555" w:type="pct"/>
            <w:tcMar>
              <w:top w:w="57" w:type="dxa"/>
              <w:bottom w:w="57" w:type="dxa"/>
            </w:tcMar>
          </w:tcPr>
          <w:p w14:paraId="55B2796A"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Cơ quan chủ trì soạn thảo trân trọng tiếp thu ý kiến góp ý về kỹ thuật văn bản tại khoản 1 Điều 31 để bảo đảm tính chính xác và thống nhất với Luật Điều ước quốc tế. Cơ quan soạn thảo sẽ rà soát và chỉnh sửa cụm từ “</w:t>
            </w:r>
            <w:r w:rsidRPr="003473C5">
              <w:rPr>
                <w:rFonts w:eastAsiaTheme="majorEastAsia"/>
                <w:i/>
                <w:iCs/>
                <w:sz w:val="26"/>
                <w:szCs w:val="26"/>
                <w:lang w:val="vi-VN"/>
              </w:rPr>
              <w:t>Việt Nam</w:t>
            </w:r>
            <w:r w:rsidRPr="003473C5">
              <w:rPr>
                <w:rFonts w:eastAsiaTheme="majorEastAsia"/>
                <w:sz w:val="26"/>
                <w:szCs w:val="26"/>
                <w:lang w:val="vi-VN"/>
              </w:rPr>
              <w:t>” thành “</w:t>
            </w:r>
            <w:r w:rsidRPr="003473C5">
              <w:rPr>
                <w:rFonts w:eastAsiaTheme="majorEastAsia"/>
                <w:i/>
                <w:iCs/>
                <w:sz w:val="26"/>
                <w:szCs w:val="26"/>
                <w:lang w:val="vi-VN"/>
              </w:rPr>
              <w:t>nước Cộng hòa xã hội chủ nghĩa Việt Nam</w:t>
            </w:r>
            <w:r w:rsidRPr="003473C5">
              <w:rPr>
                <w:rFonts w:eastAsiaTheme="majorEastAsia"/>
                <w:sz w:val="26"/>
                <w:szCs w:val="26"/>
                <w:lang w:val="vi-VN"/>
              </w:rPr>
              <w:t>” trong quy định về điều ước quốc tế, nhằm khẳng định đầy đủ tư cách chủ thể của Nhà nước trong quan hệ hợp tác quốc tế về lĩnh vực trí tuệ nhân tạo</w:t>
            </w:r>
          </w:p>
        </w:tc>
      </w:tr>
      <w:tr w:rsidR="003473C5" w:rsidRPr="00326B8B" w14:paraId="1D8F90EC" w14:textId="77777777" w:rsidTr="00D163A5">
        <w:tc>
          <w:tcPr>
            <w:tcW w:w="281" w:type="pct"/>
            <w:tcMar>
              <w:top w:w="57" w:type="dxa"/>
              <w:bottom w:w="57" w:type="dxa"/>
            </w:tcMar>
          </w:tcPr>
          <w:p w14:paraId="0F4F6DD2" w14:textId="77777777" w:rsidR="003473C5" w:rsidRPr="003473C5" w:rsidRDefault="003473C5" w:rsidP="00D163A5">
            <w:pPr>
              <w:tabs>
                <w:tab w:val="left" w:pos="313"/>
              </w:tabs>
              <w:ind w:firstLine="171"/>
              <w:jc w:val="both"/>
              <w:rPr>
                <w:sz w:val="26"/>
                <w:szCs w:val="26"/>
                <w:lang w:val="vi-VN"/>
              </w:rPr>
            </w:pPr>
          </w:p>
        </w:tc>
        <w:tc>
          <w:tcPr>
            <w:tcW w:w="2165" w:type="pct"/>
            <w:tcMar>
              <w:top w:w="57" w:type="dxa"/>
              <w:bottom w:w="57" w:type="dxa"/>
            </w:tcMar>
          </w:tcPr>
          <w:p w14:paraId="7534D59F" w14:textId="77777777" w:rsidR="003473C5" w:rsidRPr="003473C5" w:rsidRDefault="003473C5" w:rsidP="00D163A5">
            <w:pPr>
              <w:jc w:val="both"/>
              <w:rPr>
                <w:b/>
                <w:bCs/>
                <w:sz w:val="26"/>
                <w:szCs w:val="26"/>
                <w:lang w:val="vi-VN"/>
              </w:rPr>
            </w:pPr>
            <w:r w:rsidRPr="003473C5">
              <w:rPr>
                <w:rFonts w:eastAsiaTheme="majorEastAsia"/>
                <w:b/>
                <w:bCs/>
                <w:sz w:val="26"/>
                <w:szCs w:val="26"/>
                <w:lang w:val="vi-VN"/>
              </w:rPr>
              <w:t>13. Điều 36. Hiệu lực thi hành</w:t>
            </w:r>
          </w:p>
          <w:p w14:paraId="06F427C8" w14:textId="77777777" w:rsidR="003473C5" w:rsidRPr="003473C5" w:rsidRDefault="003473C5" w:rsidP="00D163A5">
            <w:pPr>
              <w:jc w:val="both"/>
              <w:rPr>
                <w:sz w:val="26"/>
                <w:szCs w:val="26"/>
                <w:lang w:val="vi-VN"/>
              </w:rPr>
            </w:pPr>
            <w:r w:rsidRPr="003473C5">
              <w:rPr>
                <w:rFonts w:eastAsiaTheme="majorEastAsia"/>
                <w:sz w:val="26"/>
                <w:szCs w:val="26"/>
                <w:lang w:val="vi-VN"/>
              </w:rPr>
              <w:lastRenderedPageBreak/>
              <w:t xml:space="preserve">Tại khoản 2 Điều này, đề nghị bổ sung </w:t>
            </w:r>
            <w:r w:rsidRPr="003473C5">
              <w:rPr>
                <w:rFonts w:eastAsiaTheme="majorEastAsia"/>
                <w:i/>
                <w:iCs/>
                <w:sz w:val="26"/>
                <w:szCs w:val="26"/>
                <w:lang w:val="vi-VN"/>
              </w:rPr>
              <w:t>từ ”2. Trường hợp quy định của Luật này khác với quy định của luật khác về cùng một vấn đề thì áp dụng quy định của Luật này.”</w:t>
            </w:r>
            <w:r w:rsidRPr="003473C5">
              <w:rPr>
                <w:rFonts w:eastAsiaTheme="majorEastAsia"/>
                <w:sz w:val="26"/>
                <w:szCs w:val="26"/>
                <w:lang w:val="vi-VN"/>
              </w:rPr>
              <w:t> thành </w:t>
            </w:r>
            <w:r w:rsidRPr="003473C5">
              <w:rPr>
                <w:rFonts w:eastAsiaTheme="majorEastAsia"/>
                <w:i/>
                <w:iCs/>
                <w:sz w:val="26"/>
                <w:szCs w:val="26"/>
                <w:lang w:val="vi-VN"/>
              </w:rPr>
              <w:t>”2. Trường hợp quy định của Luật này khác với quy định của luật khác về cùng một vấn đề thì áp dụng quy định của Luật này, trừ trường hợp quy định tại khoản 3 Điều này”</w:t>
            </w:r>
            <w:r w:rsidRPr="003473C5">
              <w:rPr>
                <w:rFonts w:eastAsiaTheme="majorEastAsia"/>
                <w:sz w:val="26"/>
                <w:szCs w:val="26"/>
                <w:lang w:val="vi-VN"/>
              </w:rPr>
              <w:t> đảm bảo việc quy định và áp dụng được thống nhất.</w:t>
            </w:r>
          </w:p>
        </w:tc>
        <w:tc>
          <w:tcPr>
            <w:tcW w:w="2555" w:type="pct"/>
            <w:tcMar>
              <w:top w:w="57" w:type="dxa"/>
              <w:bottom w:w="57" w:type="dxa"/>
            </w:tcMar>
          </w:tcPr>
          <w:p w14:paraId="5FA6D03D"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lastRenderedPageBreak/>
              <w:t xml:space="preserve">Cơ quan chủ trì soạn thảo xin tiếp thu ý kiến của Đại biểu về việc bảo đảm tính thống nhất trong áp dụng pháp luật tại quy định về hiệu lực </w:t>
            </w:r>
            <w:r w:rsidRPr="003473C5">
              <w:rPr>
                <w:rFonts w:eastAsiaTheme="majorEastAsia"/>
                <w:sz w:val="26"/>
                <w:szCs w:val="26"/>
                <w:lang w:val="vi-VN"/>
              </w:rPr>
              <w:lastRenderedPageBreak/>
              <w:t>thi hành. Dự thảo Luật hiện hành tại Điều 34 đã thiết kế nguyên tắc ưu tiên áp dụng Luật này trong trường hợp có quy định khác nhau, đồng thời tại khoản 2 (tương ứng với nội dung ưu đãi) đã xác định rõ ngoại lệ áp dụng quy định thuận lợi hơn tại văn bản khác. Cơ quan chủ trì soạn thảo sẽ rà soát kỹ thuật văn bản để dẫn chiếu chính xác, bảo đảm tính chặt chẽ giữa nguyên tắc áp dụng luật chuyên ngành và việc bảo đảm quyền lợi tốt nhất cho đối tượng chịu sự tác động</w:t>
            </w:r>
          </w:p>
        </w:tc>
      </w:tr>
      <w:tr w:rsidR="003473C5" w:rsidRPr="00326B8B" w14:paraId="6A02D138" w14:textId="77777777" w:rsidTr="00D163A5">
        <w:tc>
          <w:tcPr>
            <w:tcW w:w="281" w:type="pct"/>
            <w:tcMar>
              <w:top w:w="57" w:type="dxa"/>
              <w:bottom w:w="57" w:type="dxa"/>
            </w:tcMar>
          </w:tcPr>
          <w:p w14:paraId="27B782A1" w14:textId="77777777" w:rsidR="003473C5" w:rsidRPr="003473C5" w:rsidRDefault="003473C5" w:rsidP="00D163A5">
            <w:pPr>
              <w:tabs>
                <w:tab w:val="left" w:pos="313"/>
              </w:tabs>
              <w:ind w:firstLine="171"/>
              <w:jc w:val="both"/>
              <w:rPr>
                <w:sz w:val="26"/>
                <w:szCs w:val="26"/>
                <w:lang w:val="vi-VN"/>
              </w:rPr>
            </w:pPr>
            <w:r w:rsidRPr="003473C5">
              <w:rPr>
                <w:b/>
                <w:bCs/>
                <w:color w:val="000000" w:themeColor="text1"/>
                <w:sz w:val="26"/>
                <w:szCs w:val="26"/>
                <w:lang w:val="vi-VN"/>
              </w:rPr>
              <w:lastRenderedPageBreak/>
              <w:t>4</w:t>
            </w:r>
          </w:p>
        </w:tc>
        <w:tc>
          <w:tcPr>
            <w:tcW w:w="2165" w:type="pct"/>
            <w:tcMar>
              <w:top w:w="57" w:type="dxa"/>
              <w:bottom w:w="57" w:type="dxa"/>
            </w:tcMar>
          </w:tcPr>
          <w:p w14:paraId="461B2C9C" w14:textId="77777777" w:rsidR="003473C5" w:rsidRPr="003473C5" w:rsidRDefault="003473C5" w:rsidP="00D163A5">
            <w:pPr>
              <w:jc w:val="both"/>
              <w:rPr>
                <w:b/>
                <w:bCs/>
                <w:sz w:val="26"/>
                <w:szCs w:val="26"/>
                <w:lang w:val="vi-VN"/>
              </w:rPr>
            </w:pPr>
            <w:r w:rsidRPr="003473C5">
              <w:rPr>
                <w:rFonts w:eastAsiaTheme="majorEastAsia"/>
                <w:b/>
                <w:bCs/>
                <w:sz w:val="26"/>
                <w:szCs w:val="26"/>
                <w:lang w:val="vi-VN"/>
              </w:rPr>
              <w:t>14. Viện dẫn văn bản</w:t>
            </w:r>
          </w:p>
          <w:p w14:paraId="1B8B3983" w14:textId="77777777" w:rsidR="003473C5" w:rsidRPr="003473C5" w:rsidRDefault="003473C5" w:rsidP="00D163A5">
            <w:pPr>
              <w:jc w:val="both"/>
              <w:rPr>
                <w:i/>
                <w:iCs/>
                <w:sz w:val="26"/>
                <w:szCs w:val="26"/>
                <w:lang w:val="vi-VN"/>
              </w:rPr>
            </w:pPr>
            <w:r w:rsidRPr="003473C5">
              <w:rPr>
                <w:rFonts w:eastAsiaTheme="majorEastAsia"/>
                <w:sz w:val="26"/>
                <w:szCs w:val="26"/>
                <w:lang w:val="vi-VN"/>
              </w:rPr>
              <w:t>Căn cứ điểm a khoản 1 Điều 68 Nghị định số 78/2025/NĐ-CP được sửa đổi, bổ sung bởi Nghị định số 187/2025/NĐ-CP </w:t>
            </w:r>
            <w:r w:rsidRPr="003473C5">
              <w:rPr>
                <w:rFonts w:eastAsiaTheme="majorEastAsia"/>
                <w:i/>
                <w:iCs/>
                <w:sz w:val="26"/>
                <w:szCs w:val="26"/>
                <w:lang w:val="vi-VN"/>
              </w:rPr>
              <w:t>”a) Đối với văn bản được viện dẫn là luật, pháp lệnh, khi viện dẫn phải ghi đầy đủ tên văn bản và số, ký hiệu của văn bản; đối với văn bản đã được sửa đổi, bổ sung thì ghi thêm sau tên văn bản, số, ký hiệu của văn bản cụm từ “được sửa đổi, bổ sung bởi” và tên loại văn bản, số, ký hiệu của văn bản sửa đổi, bổ sung; trường hợp được sửa đổi, bổ sung nhiều lần thì từ lần sửa đổi, bổ sung lần thứ hai trở đi chỉ ghi tên loại văn bản, số, ký hiệu của văn bản sửa đổi, bổ sung.</w:t>
            </w:r>
          </w:p>
          <w:p w14:paraId="472A0C17" w14:textId="77777777" w:rsidR="003473C5" w:rsidRPr="003473C5" w:rsidRDefault="003473C5" w:rsidP="00D163A5">
            <w:pPr>
              <w:jc w:val="both"/>
              <w:rPr>
                <w:sz w:val="26"/>
                <w:szCs w:val="26"/>
                <w:lang w:val="vi-VN"/>
              </w:rPr>
            </w:pPr>
            <w:r w:rsidRPr="003473C5">
              <w:rPr>
                <w:rFonts w:eastAsiaTheme="majorEastAsia"/>
                <w:i/>
                <w:iCs/>
                <w:sz w:val="26"/>
                <w:szCs w:val="26"/>
                <w:lang w:val="vi-VN"/>
              </w:rPr>
              <w:t>Lần viện dẫn tiếp theo, ghi tên loại văn bản, số, ký hiệu của văn bản; đối với văn bản đã được sửa đổi, bổ sung thì ghi thêm sau số, ký hiệu của văn bản cụm từ “được sửa đổi, bổ sung bởi” và tên loại văn bản, số, ký hiệu văn bản;”, đề nghị cơ quan soạn thảo sửa từ ”Luật Công nghiệp công nghệ số” thành ”Luật Công nghiệp công nghệ số số 71/2025/QH15”</w:t>
            </w:r>
            <w:r w:rsidRPr="003473C5">
              <w:rPr>
                <w:rFonts w:eastAsiaTheme="majorEastAsia"/>
                <w:sz w:val="26"/>
                <w:szCs w:val="26"/>
                <w:lang w:val="vi-VN"/>
              </w:rPr>
              <w:t> đảm bảo đúng với quy định.</w:t>
            </w:r>
          </w:p>
          <w:p w14:paraId="331E9C5B" w14:textId="77777777" w:rsidR="003473C5" w:rsidRPr="003473C5" w:rsidRDefault="003473C5" w:rsidP="00D163A5">
            <w:pPr>
              <w:jc w:val="both"/>
              <w:rPr>
                <w:sz w:val="26"/>
                <w:szCs w:val="26"/>
                <w:lang w:val="vi-VN"/>
              </w:rPr>
            </w:pPr>
            <w:r w:rsidRPr="003473C5">
              <w:rPr>
                <w:rFonts w:eastAsiaTheme="majorEastAsia"/>
                <w:sz w:val="26"/>
                <w:szCs w:val="26"/>
                <w:lang w:val="vi-VN"/>
              </w:rPr>
              <w:lastRenderedPageBreak/>
              <w:t>Tương tự, đề nghị rà soát, điều chỉnh cho phù hợp đối với Luật Xử lý vi phạm hành chính tại khoản 2 Điều 35.</w:t>
            </w:r>
          </w:p>
        </w:tc>
        <w:tc>
          <w:tcPr>
            <w:tcW w:w="2555" w:type="pct"/>
            <w:tcMar>
              <w:top w:w="57" w:type="dxa"/>
              <w:bottom w:w="57" w:type="dxa"/>
            </w:tcMar>
          </w:tcPr>
          <w:p w14:paraId="38612C45"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lastRenderedPageBreak/>
              <w:t>Cơ quan chủ trì soạn thảo trân trọng tiếp thu ý kiến về kỹ thuật trình bày văn bản quy phạm pháp luật. Việc viện dẫn tên văn bản, số, ký hiệu của Luật Công nghiệp công nghệ số tại quy định về sửa đổi, bãi bỏ (Điều 33) sẽ được rà soát, chỉnh lý để bảo đảm tuân thủ chính xác quy định tại Nghị định số 34/2016/NĐ-CP và các văn bản sửa đổi, bổ sung liên quan về thể thức, kỹ thuật trình bày văn bản. Điều này giúp bảo đảm tính chính xác, rõ ràng trong công tác hệ thống hóa và áp dụng pháp luật khi Luật có hiệu lực thi hành.</w:t>
            </w:r>
          </w:p>
          <w:p w14:paraId="02EC2B69"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Cơ quan chủ trì soạn thảo xin tiếp thu ý kiến góp ý về kỹ thuật viện dẫn văn bản đối với Luật Xử lý vi phạm hành chính tại khoản 2 Điều 33 (trước đây là Điều 35). Cơ quan chủ trì soạn thảo sẽ phối hợp với các cơ quan chuyên môn của Quốc hội để rà soát, hoàn thiện cách ghi tên, số, ký hiệu và các luật sửa đổi, bổ sung liên quan đến Luật Xử lý vi phạm hành chính, bảo đảm tuân thủ đúng quy định của Luật Ban hành văn bản quy phạm pháp luật và các nghị định hướng dẫn thi hành, bảo đảm tính nghiêm ngặt của văn bản luật</w:t>
            </w:r>
          </w:p>
          <w:p w14:paraId="394A148A" w14:textId="77777777" w:rsidR="003473C5" w:rsidRPr="003473C5" w:rsidRDefault="003473C5" w:rsidP="00D163A5">
            <w:pPr>
              <w:jc w:val="both"/>
              <w:rPr>
                <w:rFonts w:eastAsiaTheme="majorEastAsia"/>
                <w:sz w:val="26"/>
                <w:szCs w:val="26"/>
                <w:lang w:val="vi-VN"/>
              </w:rPr>
            </w:pPr>
          </w:p>
        </w:tc>
      </w:tr>
      <w:tr w:rsidR="003473C5" w:rsidRPr="00326B8B" w14:paraId="66C877DD" w14:textId="77777777" w:rsidTr="00D163A5">
        <w:tc>
          <w:tcPr>
            <w:tcW w:w="281" w:type="pct"/>
            <w:tcMar>
              <w:top w:w="57" w:type="dxa"/>
              <w:bottom w:w="57" w:type="dxa"/>
            </w:tcMar>
          </w:tcPr>
          <w:p w14:paraId="09212F15" w14:textId="77777777" w:rsidR="003473C5" w:rsidRPr="003473C5" w:rsidRDefault="003473C5" w:rsidP="00D163A5">
            <w:pPr>
              <w:tabs>
                <w:tab w:val="left" w:pos="313"/>
              </w:tabs>
              <w:ind w:firstLine="171"/>
              <w:jc w:val="both"/>
              <w:rPr>
                <w:sz w:val="26"/>
                <w:szCs w:val="26"/>
                <w:lang w:val="vi-VN"/>
              </w:rPr>
            </w:pPr>
          </w:p>
        </w:tc>
        <w:tc>
          <w:tcPr>
            <w:tcW w:w="2165" w:type="pct"/>
            <w:tcMar>
              <w:top w:w="57" w:type="dxa"/>
              <w:bottom w:w="57" w:type="dxa"/>
            </w:tcMar>
          </w:tcPr>
          <w:p w14:paraId="5917F505" w14:textId="77777777" w:rsidR="003473C5" w:rsidRPr="003473C5" w:rsidRDefault="003473C5" w:rsidP="00D163A5">
            <w:pPr>
              <w:jc w:val="both"/>
              <w:rPr>
                <w:b/>
                <w:bCs/>
                <w:sz w:val="26"/>
                <w:szCs w:val="26"/>
                <w:lang w:val="vi-VN"/>
              </w:rPr>
            </w:pPr>
            <w:r w:rsidRPr="003473C5">
              <w:rPr>
                <w:rFonts w:eastAsiaTheme="majorEastAsia"/>
                <w:b/>
                <w:bCs/>
                <w:sz w:val="26"/>
                <w:szCs w:val="26"/>
                <w:lang w:val="vi-VN"/>
              </w:rPr>
              <w:t>15. Kỹ thuật trình bày</w:t>
            </w:r>
          </w:p>
          <w:p w14:paraId="071FAA18"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 xml:space="preserve">Căn cứ điểm c khoản 6 Mục I Phụ lục I ban hành kèm theo </w:t>
            </w:r>
            <w:r w:rsidRPr="003473C5">
              <w:rPr>
                <w:rFonts w:eastAsiaTheme="majorEastAsia"/>
                <w:i/>
                <w:iCs/>
                <w:sz w:val="26"/>
                <w:szCs w:val="26"/>
                <w:lang w:val="vi-VN"/>
              </w:rPr>
              <w:t>Nghị định số 187/2025/NĐ-CP của Chính phủ ”</w:t>
            </w:r>
            <w:r w:rsidRPr="003473C5">
              <w:rPr>
                <w:rFonts w:eastAsiaTheme="majorEastAsia"/>
                <w:sz w:val="26"/>
                <w:szCs w:val="26"/>
                <w:lang w:val="vi-VN"/>
              </w:rPr>
              <w:t xml:space="preserve">c) ... </w:t>
            </w:r>
            <w:r w:rsidRPr="003473C5">
              <w:rPr>
                <w:rFonts w:eastAsiaTheme="majorEastAsia"/>
                <w:i/>
                <w:iCs/>
                <w:sz w:val="26"/>
                <w:szCs w:val="26"/>
                <w:lang w:val="vi-VN"/>
              </w:rPr>
              <w:t>Điều cuối cùng của luật, nghị quyết của Quốc hội và thông tin về thời điểm Quốc hội thông qua văn bản được phân cách bằng đường kẻ ngang liền từ lề trái đến lề phải”</w:t>
            </w:r>
            <w:r w:rsidRPr="003473C5">
              <w:rPr>
                <w:rFonts w:eastAsiaTheme="majorEastAsia"/>
                <w:sz w:val="26"/>
                <w:szCs w:val="26"/>
                <w:lang w:val="vi-VN"/>
              </w:rPr>
              <w:t>, đề nghị cơ quan soạn thảo bổ sung đường kẻ ngang tại phía dưới Điều cuối cùng của luật đảm bảo đúng quy định.</w:t>
            </w:r>
          </w:p>
          <w:p w14:paraId="64CD160F"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 xml:space="preserve">Đề nghị cơ quan soạn thảo thống nhất trong việc sử dụng cụm từ </w:t>
            </w:r>
            <w:r w:rsidRPr="003473C5">
              <w:rPr>
                <w:rFonts w:eastAsiaTheme="majorEastAsia"/>
                <w:i/>
                <w:iCs/>
                <w:sz w:val="26"/>
                <w:szCs w:val="26"/>
                <w:lang w:val="vi-VN"/>
              </w:rPr>
              <w:t>“tinh chỉnh”,</w:t>
            </w:r>
            <w:r w:rsidRPr="003473C5">
              <w:rPr>
                <w:rFonts w:eastAsiaTheme="majorEastAsia"/>
                <w:sz w:val="26"/>
                <w:szCs w:val="26"/>
                <w:lang w:val="vi-VN"/>
              </w:rPr>
              <w:t xml:space="preserve"> </w:t>
            </w:r>
            <w:r w:rsidRPr="003473C5">
              <w:rPr>
                <w:rFonts w:eastAsiaTheme="majorEastAsia"/>
                <w:i/>
                <w:iCs/>
                <w:sz w:val="26"/>
                <w:szCs w:val="26"/>
                <w:lang w:val="vi-VN"/>
              </w:rPr>
              <w:t>“chỉnh sửa”</w:t>
            </w:r>
            <w:r w:rsidRPr="003473C5">
              <w:rPr>
                <w:rFonts w:eastAsiaTheme="majorEastAsia"/>
                <w:sz w:val="26"/>
                <w:szCs w:val="26"/>
                <w:lang w:val="vi-VN"/>
              </w:rPr>
              <w:t xml:space="preserve"> đảm bảo phù hợp với quy định tại khoản 6 Điều 60 Nghị định số 78/2025/NĐ-CP của Chính phủ.</w:t>
            </w:r>
          </w:p>
        </w:tc>
        <w:tc>
          <w:tcPr>
            <w:tcW w:w="2555" w:type="pct"/>
            <w:tcMar>
              <w:top w:w="57" w:type="dxa"/>
              <w:bottom w:w="57" w:type="dxa"/>
            </w:tcMar>
          </w:tcPr>
          <w:p w14:paraId="2AD43842"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Cơ quan chủ trì soạn thảo xin tiếp thu ý kiến về thể thức trình bày văn bản đối với điều khoản chuyển tiếp và hiệu lực. Cơ quan chủ trì soạn thảo sẽ rà soát và phối hợp với đơn vị kỹ thuật để bổ sung đường kẻ ngang phân cách giữa điều cuối cùng của Luật (Điều 35) và phần thông tin về thời điểm Quốc hội thông qua, bảo đảm tuân thủ đúng quy định tại Nghị định của Chính phủ về công tác văn thư và kỹ thuật trình bày văn bản quy phạm pháp luật trước khi trình Quốc hội thông qua.</w:t>
            </w:r>
          </w:p>
          <w:p w14:paraId="2A7F0AA7"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Cơ quan chủ trì soạn thảo xin giải trình như sau: hai thuật ngữ này mang nội hàm kỹ thuật khác nhau trong dự thảo Luật. “</w:t>
            </w:r>
            <w:r w:rsidRPr="003473C5">
              <w:rPr>
                <w:rFonts w:eastAsiaTheme="majorEastAsia"/>
                <w:i/>
                <w:iCs/>
                <w:sz w:val="26"/>
                <w:szCs w:val="26"/>
                <w:lang w:val="vi-VN"/>
              </w:rPr>
              <w:t>Tinh chỉnh</w:t>
            </w:r>
            <w:r w:rsidRPr="003473C5">
              <w:rPr>
                <w:rFonts w:eastAsiaTheme="majorEastAsia"/>
                <w:sz w:val="26"/>
                <w:szCs w:val="26"/>
                <w:lang w:val="vi-VN"/>
              </w:rPr>
              <w:t>” (fine-tuning) được định nghĩa tại Điều 3 là quá trình huấn luyện bổ sung mô hình, trong khi “</w:t>
            </w:r>
            <w:r w:rsidRPr="003473C5">
              <w:rPr>
                <w:rFonts w:eastAsiaTheme="majorEastAsia"/>
                <w:i/>
                <w:iCs/>
                <w:sz w:val="26"/>
                <w:szCs w:val="26"/>
                <w:lang w:val="vi-VN"/>
              </w:rPr>
              <w:t>chỉnh sửa</w:t>
            </w:r>
            <w:r w:rsidRPr="003473C5">
              <w:rPr>
                <w:rFonts w:eastAsiaTheme="majorEastAsia"/>
                <w:sz w:val="26"/>
                <w:szCs w:val="26"/>
                <w:lang w:val="vi-VN"/>
              </w:rPr>
              <w:t>” tại Điều 10 thường gắn với việc thay đổi nội dung (âm thanh, hình ảnh) do AI tạo ra. Cơ quan chủ trì soạn thảo sẽ rà soát lại toàn bộ văn bản để bảo đảm việc sử dụng từ ngữ nhất quán, chính xác theo đúng ngữ cảnh kỹ thuật và quy định về ngôn ngữ trong xây dựng văn bản quy phạm pháp luật, tránh gây nhầm lẫn khi áp dụng</w:t>
            </w:r>
          </w:p>
        </w:tc>
      </w:tr>
      <w:tr w:rsidR="003473C5" w:rsidRPr="00326B8B" w14:paraId="4A91B26F" w14:textId="77777777" w:rsidTr="00D163A5">
        <w:tc>
          <w:tcPr>
            <w:tcW w:w="281" w:type="pct"/>
            <w:tcMar>
              <w:top w:w="57" w:type="dxa"/>
              <w:bottom w:w="57" w:type="dxa"/>
            </w:tcMar>
          </w:tcPr>
          <w:p w14:paraId="33AB5944" w14:textId="77777777" w:rsidR="003473C5" w:rsidRPr="003473C5" w:rsidRDefault="003473C5" w:rsidP="00D163A5">
            <w:pPr>
              <w:tabs>
                <w:tab w:val="left" w:pos="313"/>
              </w:tabs>
              <w:ind w:firstLine="171"/>
              <w:jc w:val="both"/>
              <w:rPr>
                <w:b/>
                <w:bCs/>
                <w:sz w:val="26"/>
                <w:szCs w:val="26"/>
                <w:lang w:val="vi-VN"/>
              </w:rPr>
            </w:pPr>
            <w:r w:rsidRPr="003473C5">
              <w:rPr>
                <w:b/>
                <w:bCs/>
                <w:sz w:val="26"/>
                <w:szCs w:val="26"/>
                <w:lang w:val="vi-VN"/>
              </w:rPr>
              <w:t>4</w:t>
            </w:r>
          </w:p>
        </w:tc>
        <w:tc>
          <w:tcPr>
            <w:tcW w:w="2165" w:type="pct"/>
            <w:tcMar>
              <w:top w:w="57" w:type="dxa"/>
              <w:bottom w:w="57" w:type="dxa"/>
            </w:tcMar>
          </w:tcPr>
          <w:p w14:paraId="4F8C4278" w14:textId="77777777" w:rsidR="003473C5" w:rsidRPr="003473C5" w:rsidRDefault="003473C5" w:rsidP="00D163A5">
            <w:pPr>
              <w:jc w:val="both"/>
              <w:rPr>
                <w:rFonts w:eastAsiaTheme="majorEastAsia"/>
                <w:sz w:val="26"/>
                <w:szCs w:val="26"/>
                <w:lang w:val="vi-VN"/>
              </w:rPr>
            </w:pPr>
            <w:r w:rsidRPr="003473C5">
              <w:rPr>
                <w:sz w:val="26"/>
                <w:szCs w:val="26"/>
                <w:lang w:val="vi-VN"/>
              </w:rPr>
              <w:t>Đoàn Đại biểu Quốc hội tỉnh Hà Tĩnh</w:t>
            </w:r>
          </w:p>
        </w:tc>
        <w:tc>
          <w:tcPr>
            <w:tcW w:w="2555" w:type="pct"/>
            <w:tcMar>
              <w:top w:w="57" w:type="dxa"/>
              <w:bottom w:w="57" w:type="dxa"/>
            </w:tcMar>
          </w:tcPr>
          <w:p w14:paraId="52DEDB58" w14:textId="77777777" w:rsidR="003473C5" w:rsidRPr="003473C5" w:rsidRDefault="003473C5" w:rsidP="00D163A5">
            <w:pPr>
              <w:jc w:val="both"/>
              <w:rPr>
                <w:sz w:val="26"/>
                <w:szCs w:val="26"/>
                <w:lang w:val="vi-VN"/>
              </w:rPr>
            </w:pPr>
          </w:p>
        </w:tc>
      </w:tr>
      <w:tr w:rsidR="003473C5" w:rsidRPr="003473C5" w14:paraId="59ED10E4" w14:textId="77777777" w:rsidTr="00D163A5">
        <w:tc>
          <w:tcPr>
            <w:tcW w:w="281" w:type="pct"/>
            <w:tcMar>
              <w:top w:w="57" w:type="dxa"/>
              <w:bottom w:w="57" w:type="dxa"/>
            </w:tcMar>
          </w:tcPr>
          <w:p w14:paraId="527722A4" w14:textId="77777777" w:rsidR="003473C5" w:rsidRPr="003473C5" w:rsidRDefault="003473C5" w:rsidP="00D163A5">
            <w:pPr>
              <w:tabs>
                <w:tab w:val="left" w:pos="313"/>
              </w:tabs>
              <w:ind w:firstLine="171"/>
              <w:jc w:val="both"/>
              <w:rPr>
                <w:sz w:val="26"/>
                <w:szCs w:val="26"/>
                <w:lang w:val="vi-VN"/>
              </w:rPr>
            </w:pPr>
            <w:r w:rsidRPr="003473C5">
              <w:rPr>
                <w:b/>
                <w:bCs/>
                <w:color w:val="000000" w:themeColor="text1"/>
                <w:sz w:val="26"/>
                <w:szCs w:val="26"/>
                <w:lang w:val="vi-VN"/>
              </w:rPr>
              <w:t>4.1</w:t>
            </w:r>
          </w:p>
        </w:tc>
        <w:tc>
          <w:tcPr>
            <w:tcW w:w="2165" w:type="pct"/>
            <w:tcMar>
              <w:top w:w="57" w:type="dxa"/>
              <w:bottom w:w="57" w:type="dxa"/>
            </w:tcMar>
          </w:tcPr>
          <w:p w14:paraId="3F78D102" w14:textId="77777777" w:rsidR="003473C5" w:rsidRPr="003473C5" w:rsidRDefault="003473C5" w:rsidP="00D163A5">
            <w:pPr>
              <w:jc w:val="both"/>
              <w:rPr>
                <w:sz w:val="26"/>
                <w:szCs w:val="26"/>
                <w:lang w:val="vi-VN"/>
              </w:rPr>
            </w:pPr>
            <w:r w:rsidRPr="003473C5">
              <w:rPr>
                <w:sz w:val="26"/>
                <w:szCs w:val="26"/>
                <w:lang w:val="vi-VN"/>
              </w:rPr>
              <w:t>Một số nội dung chung</w:t>
            </w:r>
          </w:p>
        </w:tc>
        <w:tc>
          <w:tcPr>
            <w:tcW w:w="2555" w:type="pct"/>
            <w:tcMar>
              <w:top w:w="57" w:type="dxa"/>
              <w:bottom w:w="57" w:type="dxa"/>
            </w:tcMar>
          </w:tcPr>
          <w:p w14:paraId="18F714FE" w14:textId="77777777" w:rsidR="003473C5" w:rsidRPr="003473C5" w:rsidRDefault="003473C5" w:rsidP="00D163A5">
            <w:pPr>
              <w:jc w:val="both"/>
              <w:rPr>
                <w:sz w:val="26"/>
                <w:szCs w:val="26"/>
                <w:lang w:val="vi-VN"/>
              </w:rPr>
            </w:pPr>
          </w:p>
        </w:tc>
      </w:tr>
      <w:tr w:rsidR="003473C5" w:rsidRPr="00326B8B" w14:paraId="699F6555" w14:textId="77777777" w:rsidTr="00D163A5">
        <w:tc>
          <w:tcPr>
            <w:tcW w:w="281" w:type="pct"/>
            <w:tcMar>
              <w:top w:w="57" w:type="dxa"/>
              <w:bottom w:w="57" w:type="dxa"/>
            </w:tcMar>
          </w:tcPr>
          <w:p w14:paraId="76ADD2A4" w14:textId="77777777" w:rsidR="003473C5" w:rsidRPr="003473C5" w:rsidRDefault="003473C5" w:rsidP="00D163A5">
            <w:pPr>
              <w:tabs>
                <w:tab w:val="left" w:pos="313"/>
              </w:tabs>
              <w:ind w:firstLine="171"/>
              <w:jc w:val="both"/>
              <w:rPr>
                <w:sz w:val="26"/>
                <w:szCs w:val="26"/>
                <w:lang w:val="vi-VN"/>
              </w:rPr>
            </w:pPr>
          </w:p>
        </w:tc>
        <w:tc>
          <w:tcPr>
            <w:tcW w:w="2165" w:type="pct"/>
            <w:tcMar>
              <w:top w:w="57" w:type="dxa"/>
              <w:bottom w:w="57" w:type="dxa"/>
            </w:tcMar>
          </w:tcPr>
          <w:p w14:paraId="0576D94A" w14:textId="77777777" w:rsidR="003473C5" w:rsidRPr="003473C5" w:rsidRDefault="003473C5" w:rsidP="00D163A5">
            <w:pPr>
              <w:jc w:val="both"/>
              <w:rPr>
                <w:sz w:val="26"/>
                <w:szCs w:val="26"/>
                <w:lang w:val="vi-VN"/>
              </w:rPr>
            </w:pPr>
            <w:r w:rsidRPr="003473C5">
              <w:rPr>
                <w:sz w:val="26"/>
                <w:szCs w:val="26"/>
                <w:lang w:val="vi-VN"/>
              </w:rPr>
              <w:t>1. Tại phần căn cứ ban hành, đề nghị sửa “Căn cứ Hiến pháp nước Cộng hòa xã hội chủ nghĩa Việt Nam” thành </w:t>
            </w:r>
            <w:r w:rsidRPr="003473C5">
              <w:rPr>
                <w:b/>
                <w:bCs/>
                <w:sz w:val="26"/>
                <w:szCs w:val="26"/>
                <w:lang w:val="vi-VN"/>
              </w:rPr>
              <w:t xml:space="preserve">“Căn cứ Hiến pháp nước Cộng hòa xã hội chủ nghĩa Việt Nam đã được sửa đổi, bổ sung một số điều </w:t>
            </w:r>
            <w:r w:rsidRPr="003473C5">
              <w:rPr>
                <w:b/>
                <w:bCs/>
                <w:sz w:val="26"/>
                <w:szCs w:val="26"/>
                <w:lang w:val="vi-VN"/>
              </w:rPr>
              <w:lastRenderedPageBreak/>
              <w:t>theo Nghị quyết số 203/2025/QH15”</w:t>
            </w:r>
            <w:r w:rsidRPr="003473C5">
              <w:rPr>
                <w:sz w:val="26"/>
                <w:szCs w:val="26"/>
                <w:lang w:val="vi-VN"/>
              </w:rPr>
              <w:t> để đảm bảo chính xác.</w:t>
            </w:r>
          </w:p>
        </w:tc>
        <w:tc>
          <w:tcPr>
            <w:tcW w:w="2555" w:type="pct"/>
            <w:tcMar>
              <w:top w:w="57" w:type="dxa"/>
              <w:bottom w:w="57" w:type="dxa"/>
            </w:tcMar>
          </w:tcPr>
          <w:p w14:paraId="3B7A9B2A" w14:textId="77777777" w:rsidR="003473C5" w:rsidRPr="003473C5" w:rsidRDefault="003473C5" w:rsidP="00D163A5">
            <w:pPr>
              <w:jc w:val="both"/>
              <w:rPr>
                <w:sz w:val="26"/>
                <w:szCs w:val="26"/>
                <w:lang w:val="vi-VN"/>
              </w:rPr>
            </w:pPr>
            <w:r w:rsidRPr="003473C5">
              <w:rPr>
                <w:sz w:val="26"/>
                <w:szCs w:val="26"/>
                <w:lang w:val="vi-VN"/>
              </w:rPr>
              <w:lastRenderedPageBreak/>
              <w:t xml:space="preserve">Cơ quan chủ trì soạn thảo xin tiếp thu ý kiến về việc cập nhật phần căn cứ ban hành để bảo đảm tính chính xác và thời sự của văn bản pháp luật. Cơ quan chủ trì soạn thảo sẽ rà soát lại các văn bản quy phạm pháp luật làm căn cứ, bao gồm Hiến pháp và các Nghị quyết sửa đổi, bổ sung (nếu có) tại thời điểm trình Quốc hội thông qua, để chỉnh </w:t>
            </w:r>
            <w:r w:rsidRPr="003473C5">
              <w:rPr>
                <w:sz w:val="26"/>
                <w:szCs w:val="26"/>
                <w:lang w:val="vi-VN"/>
              </w:rPr>
              <w:lastRenderedPageBreak/>
              <w:t>lý phần mở đầu của Luật cho phù hợp, bảo đảm tính hợp hiến, hợp pháp và tuân thủ đúng kỹ thuật trình bày văn bản theo quy định hiện hành</w:t>
            </w:r>
          </w:p>
        </w:tc>
      </w:tr>
      <w:tr w:rsidR="003473C5" w:rsidRPr="00326B8B" w14:paraId="51126A6A" w14:textId="77777777" w:rsidTr="00D163A5">
        <w:tc>
          <w:tcPr>
            <w:tcW w:w="281" w:type="pct"/>
            <w:tcMar>
              <w:top w:w="57" w:type="dxa"/>
              <w:bottom w:w="57" w:type="dxa"/>
            </w:tcMar>
          </w:tcPr>
          <w:p w14:paraId="22FF6E3C" w14:textId="77777777" w:rsidR="003473C5" w:rsidRPr="003473C5" w:rsidRDefault="003473C5" w:rsidP="00D163A5">
            <w:pPr>
              <w:tabs>
                <w:tab w:val="left" w:pos="313"/>
              </w:tabs>
              <w:ind w:firstLine="171"/>
              <w:jc w:val="both"/>
              <w:rPr>
                <w:sz w:val="26"/>
                <w:szCs w:val="26"/>
                <w:lang w:val="vi-VN"/>
              </w:rPr>
            </w:pPr>
          </w:p>
        </w:tc>
        <w:tc>
          <w:tcPr>
            <w:tcW w:w="2165" w:type="pct"/>
            <w:tcMar>
              <w:top w:w="57" w:type="dxa"/>
              <w:bottom w:w="57" w:type="dxa"/>
            </w:tcMar>
          </w:tcPr>
          <w:p w14:paraId="3C34AD0B" w14:textId="77777777" w:rsidR="003473C5" w:rsidRPr="003473C5" w:rsidRDefault="003473C5" w:rsidP="00D163A5">
            <w:pPr>
              <w:jc w:val="both"/>
              <w:rPr>
                <w:sz w:val="26"/>
                <w:szCs w:val="26"/>
                <w:lang w:val="vi-VN"/>
              </w:rPr>
            </w:pPr>
            <w:r w:rsidRPr="003473C5">
              <w:rPr>
                <w:sz w:val="26"/>
                <w:szCs w:val="26"/>
                <w:lang w:val="vi-VN"/>
              </w:rPr>
              <w:t>2. Đề nghị xem xét, nghiên cứu về trách nhiệm pháp lý khi trí tuệ nhân tạo vi phạm quyền sở hữu trí tuệ và quyền sở hữu trí tuệ đối với sản phẩm do trí tuệ nhân tạo tạo ra, đảm bảo sự thống nhất, đồng bộ với Luật Sở hữu trí tuệ.</w:t>
            </w:r>
          </w:p>
        </w:tc>
        <w:tc>
          <w:tcPr>
            <w:tcW w:w="2555" w:type="pct"/>
            <w:tcMar>
              <w:top w:w="57" w:type="dxa"/>
              <w:bottom w:w="57" w:type="dxa"/>
            </w:tcMar>
          </w:tcPr>
          <w:p w14:paraId="4BDF5025" w14:textId="77777777" w:rsidR="003473C5" w:rsidRPr="003473C5" w:rsidRDefault="003473C5" w:rsidP="00D163A5">
            <w:pPr>
              <w:jc w:val="both"/>
              <w:rPr>
                <w:sz w:val="26"/>
                <w:szCs w:val="26"/>
                <w:lang w:val="vi-VN"/>
              </w:rPr>
            </w:pPr>
            <w:r w:rsidRPr="003473C5">
              <w:rPr>
                <w:sz w:val="26"/>
                <w:szCs w:val="26"/>
                <w:lang w:val="vi-VN"/>
              </w:rPr>
              <w:t>Cơ quan chủ trì soạn thảo xin giải trình như sau: Dự thảo Luật tập trung vào quản lý rủi ro và an toàn hệ thống, không làm thay đổi các nguyên tắc về sở hữu trí tuệ hiện hành. Tuy nhiên, để bảo đảm thống nhất, Điều 6 đã quy định cấm sử dụng dữ liệu trái với pháp luật về sở hữu trí tuệ và Điều 28 quy định trách nhiệm bồi thường thiệt hại nói chung. Các vấn đề chi tiết về xác định quyền tác giả cho sản phẩm AI hoặc xử lý vi phạm bản quyền sẽ được thực hiện theo Luật Sở hữu trí tuệ và các văn bản hướng dẫn thi hành để tránh chồng chéo phạm vi điều chỉnh</w:t>
            </w:r>
          </w:p>
        </w:tc>
      </w:tr>
      <w:tr w:rsidR="003473C5" w:rsidRPr="00326B8B" w14:paraId="097C09FA" w14:textId="77777777" w:rsidTr="00D163A5">
        <w:tc>
          <w:tcPr>
            <w:tcW w:w="281" w:type="pct"/>
            <w:tcMar>
              <w:top w:w="57" w:type="dxa"/>
              <w:bottom w:w="57" w:type="dxa"/>
            </w:tcMar>
          </w:tcPr>
          <w:p w14:paraId="4A894F94" w14:textId="77777777" w:rsidR="003473C5" w:rsidRPr="003473C5" w:rsidRDefault="003473C5" w:rsidP="00D163A5">
            <w:pPr>
              <w:tabs>
                <w:tab w:val="left" w:pos="313"/>
              </w:tabs>
              <w:ind w:firstLine="171"/>
              <w:jc w:val="both"/>
              <w:rPr>
                <w:b/>
                <w:bCs/>
                <w:sz w:val="26"/>
                <w:szCs w:val="26"/>
                <w:lang w:val="vi-VN"/>
              </w:rPr>
            </w:pPr>
            <w:r w:rsidRPr="003473C5">
              <w:rPr>
                <w:b/>
                <w:bCs/>
                <w:sz w:val="26"/>
                <w:szCs w:val="26"/>
                <w:lang w:val="vi-VN"/>
              </w:rPr>
              <w:t>4.2</w:t>
            </w:r>
          </w:p>
        </w:tc>
        <w:tc>
          <w:tcPr>
            <w:tcW w:w="2165" w:type="pct"/>
            <w:tcMar>
              <w:top w:w="57" w:type="dxa"/>
              <w:bottom w:w="57" w:type="dxa"/>
            </w:tcMar>
          </w:tcPr>
          <w:p w14:paraId="10BED043" w14:textId="77777777" w:rsidR="003473C5" w:rsidRPr="003473C5" w:rsidRDefault="003473C5" w:rsidP="00D163A5">
            <w:pPr>
              <w:jc w:val="both"/>
              <w:rPr>
                <w:b/>
                <w:bCs/>
                <w:sz w:val="26"/>
                <w:szCs w:val="26"/>
                <w:lang w:val="vi-VN"/>
              </w:rPr>
            </w:pPr>
            <w:r w:rsidRPr="003473C5">
              <w:rPr>
                <w:b/>
                <w:bCs/>
                <w:sz w:val="26"/>
                <w:szCs w:val="26"/>
                <w:lang w:val="vi-VN"/>
              </w:rPr>
              <w:t>Về góp ý cụ thể</w:t>
            </w:r>
          </w:p>
        </w:tc>
        <w:tc>
          <w:tcPr>
            <w:tcW w:w="2555" w:type="pct"/>
            <w:tcMar>
              <w:top w:w="57" w:type="dxa"/>
              <w:bottom w:w="57" w:type="dxa"/>
            </w:tcMar>
          </w:tcPr>
          <w:p w14:paraId="0348589C" w14:textId="77777777" w:rsidR="003473C5" w:rsidRPr="003473C5" w:rsidRDefault="003473C5" w:rsidP="00D163A5">
            <w:pPr>
              <w:jc w:val="both"/>
              <w:rPr>
                <w:sz w:val="26"/>
                <w:szCs w:val="26"/>
                <w:lang w:val="vi-VN"/>
              </w:rPr>
            </w:pPr>
          </w:p>
        </w:tc>
      </w:tr>
      <w:tr w:rsidR="003473C5" w:rsidRPr="00326B8B" w14:paraId="36D37D49" w14:textId="77777777" w:rsidTr="00D163A5">
        <w:tc>
          <w:tcPr>
            <w:tcW w:w="281" w:type="pct"/>
            <w:tcMar>
              <w:top w:w="57" w:type="dxa"/>
              <w:bottom w:w="57" w:type="dxa"/>
            </w:tcMar>
          </w:tcPr>
          <w:p w14:paraId="7697833A" w14:textId="77777777" w:rsidR="003473C5" w:rsidRPr="003473C5" w:rsidRDefault="003473C5" w:rsidP="00D163A5">
            <w:pPr>
              <w:tabs>
                <w:tab w:val="left" w:pos="313"/>
              </w:tabs>
              <w:ind w:firstLine="171"/>
              <w:jc w:val="both"/>
              <w:rPr>
                <w:sz w:val="26"/>
                <w:szCs w:val="26"/>
                <w:lang w:val="vi-VN"/>
              </w:rPr>
            </w:pPr>
          </w:p>
        </w:tc>
        <w:tc>
          <w:tcPr>
            <w:tcW w:w="2165" w:type="pct"/>
            <w:tcMar>
              <w:top w:w="57" w:type="dxa"/>
              <w:bottom w:w="57" w:type="dxa"/>
            </w:tcMar>
          </w:tcPr>
          <w:p w14:paraId="2D923CE0" w14:textId="77777777" w:rsidR="003473C5" w:rsidRPr="003473C5" w:rsidRDefault="003473C5" w:rsidP="00D163A5">
            <w:pPr>
              <w:jc w:val="both"/>
              <w:rPr>
                <w:b/>
                <w:bCs/>
                <w:sz w:val="26"/>
                <w:szCs w:val="26"/>
                <w:lang w:val="vi-VN"/>
              </w:rPr>
            </w:pPr>
            <w:r w:rsidRPr="003473C5">
              <w:rPr>
                <w:b/>
                <w:bCs/>
                <w:sz w:val="26"/>
                <w:szCs w:val="26"/>
                <w:lang w:val="vi-VN"/>
              </w:rPr>
              <w:t>1. Về phân loại và thông báo hệ thống trí tuệ nhân tạo (Điều 8)</w:t>
            </w:r>
          </w:p>
          <w:p w14:paraId="5E362ED2" w14:textId="77777777" w:rsidR="003473C5" w:rsidRPr="003473C5" w:rsidRDefault="003473C5" w:rsidP="00D163A5">
            <w:pPr>
              <w:jc w:val="both"/>
              <w:rPr>
                <w:sz w:val="26"/>
                <w:szCs w:val="26"/>
                <w:lang w:val="vi-VN"/>
              </w:rPr>
            </w:pPr>
            <w:r w:rsidRPr="003473C5">
              <w:rPr>
                <w:sz w:val="26"/>
                <w:szCs w:val="26"/>
                <w:lang w:val="vi-VN"/>
              </w:rPr>
              <w:t>Tại khoản 1 quy định “</w:t>
            </w:r>
            <w:r w:rsidRPr="003473C5">
              <w:rPr>
                <w:i/>
                <w:iCs/>
                <w:sz w:val="26"/>
                <w:szCs w:val="26"/>
                <w:lang w:val="vi-VN"/>
              </w:rPr>
              <w:t>Trước khi lưu hành hoặc đưa vào sử dụng, nhà cung cấp phải tự phân loại hệ thống trí tuệ nhân tạo theo tiêu chí rủi ro quy định của Luật này và chịu trách nhiệm về kết quả phân loại. Hệ thống có mức rủi ro trung bình hoặc cao phải lập, lưu giữ hồ sơ phân loại</w:t>
            </w:r>
            <w:r w:rsidRPr="003473C5">
              <w:rPr>
                <w:sz w:val="26"/>
                <w:szCs w:val="26"/>
                <w:lang w:val="vi-VN"/>
              </w:rPr>
              <w:t>”.</w:t>
            </w:r>
          </w:p>
          <w:p w14:paraId="5FAF1923" w14:textId="77777777" w:rsidR="003473C5" w:rsidRPr="003473C5" w:rsidRDefault="003473C5" w:rsidP="00D163A5">
            <w:pPr>
              <w:jc w:val="both"/>
              <w:rPr>
                <w:sz w:val="26"/>
                <w:szCs w:val="26"/>
                <w:lang w:val="vi-VN"/>
              </w:rPr>
            </w:pPr>
            <w:r w:rsidRPr="003473C5">
              <w:rPr>
                <w:sz w:val="26"/>
                <w:szCs w:val="26"/>
                <w:lang w:val="vi-VN"/>
              </w:rPr>
              <w:t>Việc quy định tự phân loại hệ thống trí tuệ nhân tạo sẽ dẫn đến thiếu khách quan, minh bạch, đặc biệt là đối với hệ thống có mức rủi ro cao. Do đó, đề nghị xem xét, bổ sung yêu cầu thẩm định độc lập đối với hệ thống rủi ro cao trước khi đưa vào sử dụng vì hệ thống này có tác động lớn đến tổ chức, cá nhân, công cộng.</w:t>
            </w:r>
          </w:p>
          <w:p w14:paraId="5B642E4D" w14:textId="77777777" w:rsidR="003473C5" w:rsidRPr="003473C5" w:rsidRDefault="003473C5" w:rsidP="00D163A5">
            <w:pPr>
              <w:jc w:val="both"/>
              <w:rPr>
                <w:b/>
                <w:bCs/>
                <w:sz w:val="26"/>
                <w:szCs w:val="26"/>
                <w:lang w:val="vi-VN"/>
              </w:rPr>
            </w:pPr>
            <w:r w:rsidRPr="003473C5">
              <w:rPr>
                <w:b/>
                <w:bCs/>
                <w:sz w:val="26"/>
                <w:szCs w:val="26"/>
                <w:lang w:val="vi-VN"/>
              </w:rPr>
              <w:t>2. Về cơ sở dữ liệu phục vụ trí tuệ nhân tạo (Điều 18)</w:t>
            </w:r>
          </w:p>
          <w:p w14:paraId="2D5130F7" w14:textId="77777777" w:rsidR="003473C5" w:rsidRPr="003473C5" w:rsidRDefault="003473C5" w:rsidP="00D163A5">
            <w:pPr>
              <w:jc w:val="both"/>
              <w:rPr>
                <w:sz w:val="26"/>
                <w:szCs w:val="26"/>
                <w:lang w:val="vi-VN"/>
              </w:rPr>
            </w:pPr>
            <w:r w:rsidRPr="003473C5">
              <w:rPr>
                <w:sz w:val="26"/>
                <w:szCs w:val="26"/>
                <w:lang w:val="vi-VN"/>
              </w:rPr>
              <w:lastRenderedPageBreak/>
              <w:t>Đề nghị bổ sung quy định về phân cấp trách nhiệm của địa phương trong việc tổ chức, quản lý và vận hành Cơ sở dữ liệu quốc gia về trí tuệ nhân tạo.</w:t>
            </w:r>
          </w:p>
          <w:p w14:paraId="1ED04A46" w14:textId="77777777" w:rsidR="003473C5" w:rsidRPr="003473C5" w:rsidRDefault="003473C5" w:rsidP="00D163A5">
            <w:pPr>
              <w:jc w:val="both"/>
              <w:rPr>
                <w:sz w:val="26"/>
                <w:szCs w:val="26"/>
                <w:lang w:val="vi-VN"/>
              </w:rPr>
            </w:pPr>
            <w:r w:rsidRPr="003473C5">
              <w:rPr>
                <w:sz w:val="26"/>
                <w:szCs w:val="26"/>
                <w:lang w:val="vi-VN"/>
              </w:rPr>
              <w:t>Lý do: Phù hợp với định hướng về Chiến lược phát triển ứng dụng Trí tuệ nhân tạo đến năm 2030 tại Quyết định số 2259/QĐ-BTTT ngày 07/12/2022 của Bộ Thông tin và Truyền thông; đồng thời phân rõ vai trò để các địa phương chủ động trong việc xây dựng kế hoạch triển khai thực hiện nhằm chuẩn hóa dữ liệu, kết nối, chia sẻ và phục vụ huấn luyện mô hình trí tuệ nhân tạo, đặc biệt là các dữ liệu đặc thù địa phương.</w:t>
            </w:r>
          </w:p>
        </w:tc>
        <w:tc>
          <w:tcPr>
            <w:tcW w:w="2555" w:type="pct"/>
            <w:tcMar>
              <w:top w:w="57" w:type="dxa"/>
              <w:bottom w:w="57" w:type="dxa"/>
            </w:tcMar>
          </w:tcPr>
          <w:p w14:paraId="37BE3167" w14:textId="77777777" w:rsidR="003473C5" w:rsidRPr="003473C5" w:rsidRDefault="003473C5" w:rsidP="00D163A5">
            <w:pPr>
              <w:jc w:val="both"/>
              <w:rPr>
                <w:sz w:val="26"/>
                <w:szCs w:val="26"/>
                <w:lang w:val="vi-VN"/>
              </w:rPr>
            </w:pPr>
            <w:r w:rsidRPr="003473C5">
              <w:rPr>
                <w:sz w:val="26"/>
                <w:szCs w:val="26"/>
                <w:lang w:val="vi-VN"/>
              </w:rPr>
              <w:lastRenderedPageBreak/>
              <w:t>Cơ quan chủ trì soạn thảo xin tiếp thu và giải trình như sau:</w:t>
            </w:r>
          </w:p>
          <w:p w14:paraId="167A0B52" w14:textId="77777777" w:rsidR="003473C5" w:rsidRPr="003473C5" w:rsidRDefault="003473C5" w:rsidP="00D163A5">
            <w:pPr>
              <w:jc w:val="both"/>
              <w:rPr>
                <w:sz w:val="26"/>
                <w:szCs w:val="26"/>
                <w:lang w:val="vi-VN"/>
              </w:rPr>
            </w:pPr>
            <w:r w:rsidRPr="003473C5">
              <w:rPr>
                <w:sz w:val="26"/>
                <w:szCs w:val="26"/>
                <w:lang w:val="vi-VN"/>
              </w:rPr>
              <w:t xml:space="preserve">Về đề nghị thẩm định độc lập đối với hệ thống AI rủi ro cao: Cơ quan soạn thảo chia sẻ với lo ngại của Đại biểu về tính khách quan trong phân loại rủi ro. Tuy nhiên, nếu yêu cầu thẩm định độc lập đối với </w:t>
            </w:r>
            <w:r w:rsidRPr="003473C5">
              <w:rPr>
                <w:i/>
                <w:iCs/>
                <w:sz w:val="26"/>
                <w:szCs w:val="26"/>
                <w:lang w:val="vi-VN"/>
              </w:rPr>
              <w:t>tất cả</w:t>
            </w:r>
            <w:r w:rsidRPr="003473C5">
              <w:rPr>
                <w:sz w:val="26"/>
                <w:szCs w:val="26"/>
                <w:lang w:val="vi-VN"/>
              </w:rPr>
              <w:t xml:space="preserve"> các hệ thống rủi ro cao sẽ gây quá tải cho cơ quan quản lý và tạo gánh nặng chi phí lớn cho doanh nghiệp. Do đó, Dự thảo Luật (tại Điều 12) đã thiết kế cơ chế kiểm soát linh hoạt và chặt chẽ hơn: Chỉ những hệ thống rủi ro cao đặc biệt quan trọng (thuộc Danh mục do Thủ tướng Chính phủ ban hành) mới bắt buộc phải thực hiện “Chứng nhận sự phù hợp” bởi tổ chức độc lập (bên thứ ba) trước khi lưu hành. Đối với các hệ thống còn lại, Nhà nước cho phép doanh nghiệp tự đánh giá nhưng tăng cường hậu kiểm và chế tài xử lý vi phạm nghiêm khắc để bảo đảm tính răn đe.</w:t>
            </w:r>
          </w:p>
          <w:p w14:paraId="63110687" w14:textId="77777777" w:rsidR="003473C5" w:rsidRPr="003473C5" w:rsidRDefault="003473C5" w:rsidP="00D163A5">
            <w:pPr>
              <w:jc w:val="both"/>
              <w:rPr>
                <w:sz w:val="26"/>
                <w:szCs w:val="26"/>
                <w:lang w:val="vi-VN"/>
              </w:rPr>
            </w:pPr>
            <w:r w:rsidRPr="003473C5">
              <w:rPr>
                <w:sz w:val="26"/>
                <w:szCs w:val="26"/>
                <w:lang w:val="vi-VN"/>
              </w:rPr>
              <w:lastRenderedPageBreak/>
              <w:t>Về đề nghị phân cấp quản lý Cơ sở dữ liệu quốc gia về AI: Tiếp thu ý kiến Đại biểu về việc phát huy vai trò chủ động của địa phương, Điều 16 Dự thảo Luật đã quy định rõ mô hình quản trị dữ liệu theo hai cấp độ: (1) Cơ sở dữ liệu quốc gia về AI được quản lý tập trung tại Trung tâm dữ liệu quốc gia để bảo đảm tiêu chuẩn kỹ thuật và an ninh thống nhất; (2) Ủy ban nhân dân các cấp có trách nhiệm xây dựng, quản lý cơ sở dữ liệu đặc thù của địa phương mình và thực hiện kết nối, chia sẻ với hệ thống quốc gia. Quy định này vừa bảo đảm tính thống nhất của hạ tầng dữ liệu chiến lược, vừa tạo điều kiện cho các địa phương chủ động phát triển dữ liệu phục vụ nhu cầu quản lý và phát triển kinh tế - xã hội đặc thù của mình</w:t>
            </w:r>
          </w:p>
          <w:p w14:paraId="1F345CA9" w14:textId="77777777" w:rsidR="003473C5" w:rsidRPr="003473C5" w:rsidRDefault="003473C5" w:rsidP="00D163A5">
            <w:pPr>
              <w:jc w:val="both"/>
              <w:rPr>
                <w:sz w:val="26"/>
                <w:szCs w:val="26"/>
                <w:lang w:val="vi-VN"/>
              </w:rPr>
            </w:pPr>
          </w:p>
        </w:tc>
      </w:tr>
      <w:tr w:rsidR="003473C5" w:rsidRPr="00326B8B" w14:paraId="69944551" w14:textId="77777777" w:rsidTr="00D163A5">
        <w:tc>
          <w:tcPr>
            <w:tcW w:w="281" w:type="pct"/>
            <w:tcMar>
              <w:top w:w="57" w:type="dxa"/>
              <w:bottom w:w="57" w:type="dxa"/>
            </w:tcMar>
          </w:tcPr>
          <w:p w14:paraId="6A7A34B4" w14:textId="77777777" w:rsidR="003473C5" w:rsidRPr="003473C5" w:rsidRDefault="003473C5" w:rsidP="00D163A5">
            <w:pPr>
              <w:tabs>
                <w:tab w:val="left" w:pos="313"/>
              </w:tabs>
              <w:ind w:firstLine="171"/>
              <w:jc w:val="both"/>
              <w:rPr>
                <w:sz w:val="26"/>
                <w:szCs w:val="26"/>
                <w:lang w:val="vi-VN"/>
              </w:rPr>
            </w:pPr>
          </w:p>
        </w:tc>
        <w:tc>
          <w:tcPr>
            <w:tcW w:w="2165" w:type="pct"/>
            <w:tcMar>
              <w:top w:w="57" w:type="dxa"/>
              <w:bottom w:w="57" w:type="dxa"/>
            </w:tcMar>
          </w:tcPr>
          <w:p w14:paraId="6D44DFC3" w14:textId="77777777" w:rsidR="003473C5" w:rsidRPr="003473C5" w:rsidRDefault="003473C5" w:rsidP="00D163A5">
            <w:pPr>
              <w:jc w:val="both"/>
              <w:rPr>
                <w:b/>
                <w:bCs/>
                <w:sz w:val="26"/>
                <w:szCs w:val="26"/>
                <w:lang w:val="vi-VN"/>
              </w:rPr>
            </w:pPr>
            <w:r w:rsidRPr="003473C5">
              <w:rPr>
                <w:b/>
                <w:bCs/>
                <w:sz w:val="26"/>
                <w:szCs w:val="26"/>
                <w:lang w:val="vi-VN"/>
              </w:rPr>
              <w:t>3. Về trách nhiệm đạo đức và đánh giá tác động khi ứng dụng trí tuệ nhân tạo trong khu vực nhà nước (Điều 28)</w:t>
            </w:r>
          </w:p>
          <w:p w14:paraId="06493E25" w14:textId="77777777" w:rsidR="003473C5" w:rsidRPr="003473C5" w:rsidRDefault="003473C5" w:rsidP="00D163A5">
            <w:pPr>
              <w:jc w:val="both"/>
              <w:rPr>
                <w:sz w:val="26"/>
                <w:szCs w:val="26"/>
                <w:lang w:val="vi-VN"/>
              </w:rPr>
            </w:pPr>
            <w:r w:rsidRPr="003473C5">
              <w:rPr>
                <w:sz w:val="26"/>
                <w:szCs w:val="26"/>
                <w:lang w:val="vi-VN"/>
              </w:rPr>
              <w:t>Đề nghị bổ sung yêu cầu về việc công bố các quy tắc đạo đức và cơ chế giải trình đối với việc ứng dụng trí tuệ nhân tạo trong các dịch vụ công thiết yếu của địa phương góp phần tăng cường niềm tin của người dân vào việc ứng dụng trí tuệ nhân tạo của chính quyền, đồng thời tạo cơ chế để người dân giám sát và phản hồi khi có tác động tiêu cực, phù hợp với yêu cầu về sự minh bạch.</w:t>
            </w:r>
          </w:p>
        </w:tc>
        <w:tc>
          <w:tcPr>
            <w:tcW w:w="2555" w:type="pct"/>
            <w:tcMar>
              <w:top w:w="57" w:type="dxa"/>
              <w:bottom w:w="57" w:type="dxa"/>
            </w:tcMar>
          </w:tcPr>
          <w:p w14:paraId="42E1C01F" w14:textId="77777777" w:rsidR="003473C5" w:rsidRPr="003473C5" w:rsidRDefault="003473C5" w:rsidP="00D163A5">
            <w:pPr>
              <w:jc w:val="both"/>
              <w:rPr>
                <w:sz w:val="26"/>
                <w:szCs w:val="26"/>
                <w:lang w:val="vi-VN"/>
              </w:rPr>
            </w:pPr>
            <w:r w:rsidRPr="003473C5">
              <w:rPr>
                <w:sz w:val="26"/>
                <w:szCs w:val="26"/>
                <w:lang w:val="vi-VN"/>
              </w:rPr>
              <w:t>Cơ quan chủ trì soạn thảo xin tiếp thu và khẳng định nội dung này đã được thể hiện trong các quy định về ứng dụng AI trong khu vực nhà nước. Điều 26 yêu cầu việc sử dụng AI trong cung cấp dịch vụ công phải bảo đảm công khai, minh bạch, có trách nhiệm và tuân thủ hướng dẫn về tiêu chí đạo đức. Đồng thời, cơ quan vận hành phải lập báo cáo đánh giá tác động và bảo đảm khả năng giải trình về các quyết định của hệ thống. Các yêu cầu chi tiết về công bố quy tắc đạo đức tại địa phương sẽ được cụ thể hóa trong văn bản hướng dẫn thi hành để tăng cường niềm tin của người dân</w:t>
            </w:r>
          </w:p>
        </w:tc>
      </w:tr>
      <w:tr w:rsidR="003473C5" w:rsidRPr="00326B8B" w14:paraId="70C5294F" w14:textId="77777777" w:rsidTr="00D163A5">
        <w:tc>
          <w:tcPr>
            <w:tcW w:w="281" w:type="pct"/>
            <w:tcMar>
              <w:top w:w="57" w:type="dxa"/>
              <w:bottom w:w="57" w:type="dxa"/>
            </w:tcMar>
          </w:tcPr>
          <w:p w14:paraId="78342F61" w14:textId="77777777" w:rsidR="003473C5" w:rsidRPr="003473C5" w:rsidRDefault="003473C5" w:rsidP="00D163A5">
            <w:pPr>
              <w:tabs>
                <w:tab w:val="left" w:pos="313"/>
              </w:tabs>
              <w:ind w:firstLine="171"/>
              <w:jc w:val="both"/>
              <w:rPr>
                <w:sz w:val="26"/>
                <w:szCs w:val="26"/>
                <w:lang w:val="vi-VN"/>
              </w:rPr>
            </w:pPr>
          </w:p>
        </w:tc>
        <w:tc>
          <w:tcPr>
            <w:tcW w:w="2165" w:type="pct"/>
            <w:tcMar>
              <w:top w:w="57" w:type="dxa"/>
              <w:bottom w:w="57" w:type="dxa"/>
            </w:tcMar>
          </w:tcPr>
          <w:p w14:paraId="050A9F38" w14:textId="77777777" w:rsidR="003473C5" w:rsidRPr="003473C5" w:rsidRDefault="003473C5" w:rsidP="00D163A5">
            <w:pPr>
              <w:jc w:val="both"/>
              <w:rPr>
                <w:b/>
                <w:bCs/>
                <w:sz w:val="26"/>
                <w:szCs w:val="26"/>
                <w:lang w:val="vi-VN"/>
              </w:rPr>
            </w:pPr>
            <w:r w:rsidRPr="003473C5">
              <w:rPr>
                <w:b/>
                <w:bCs/>
                <w:sz w:val="26"/>
                <w:szCs w:val="26"/>
                <w:lang w:val="vi-VN"/>
              </w:rPr>
              <w:t>4. Về xử lý vi phạm và trách nhiệm bồi thường thiệt hại (Điều 30)</w:t>
            </w:r>
          </w:p>
          <w:p w14:paraId="038AC7F1" w14:textId="77777777" w:rsidR="003473C5" w:rsidRPr="003473C5" w:rsidRDefault="003473C5" w:rsidP="00D163A5">
            <w:pPr>
              <w:jc w:val="both"/>
              <w:rPr>
                <w:sz w:val="26"/>
                <w:szCs w:val="26"/>
                <w:lang w:val="vi-VN"/>
              </w:rPr>
            </w:pPr>
            <w:r w:rsidRPr="003473C5">
              <w:rPr>
                <w:sz w:val="26"/>
                <w:szCs w:val="26"/>
                <w:lang w:val="vi-VN"/>
              </w:rPr>
              <w:t xml:space="preserve">Tại điểm a khoản 2 chỉ quy định mức phạt đối với tổ chức có các hành vi vi phạm quy định tại Điều 11 của Luật này mà không có mức phạt cho cá nhân tương tự như điểm b </w:t>
            </w:r>
            <w:r w:rsidRPr="003473C5">
              <w:rPr>
                <w:sz w:val="26"/>
                <w:szCs w:val="26"/>
                <w:lang w:val="vi-VN"/>
              </w:rPr>
              <w:lastRenderedPageBreak/>
              <w:t>khoản 2 Điều 30. Do đó, đề nghị xem xét bổ sung đảm bảo đầy đủ, thuận lợi trong quá trình thực hiện.</w:t>
            </w:r>
          </w:p>
        </w:tc>
        <w:tc>
          <w:tcPr>
            <w:tcW w:w="2555" w:type="pct"/>
            <w:tcMar>
              <w:top w:w="57" w:type="dxa"/>
              <w:bottom w:w="57" w:type="dxa"/>
            </w:tcMar>
          </w:tcPr>
          <w:p w14:paraId="7E251C8C" w14:textId="77777777" w:rsidR="003473C5" w:rsidRPr="003473C5" w:rsidRDefault="003473C5" w:rsidP="00D163A5">
            <w:pPr>
              <w:jc w:val="both"/>
              <w:rPr>
                <w:sz w:val="26"/>
                <w:szCs w:val="26"/>
                <w:lang w:val="vi-VN"/>
              </w:rPr>
            </w:pPr>
            <w:r w:rsidRPr="003473C5">
              <w:rPr>
                <w:sz w:val="26"/>
                <w:szCs w:val="26"/>
                <w:lang w:val="vi-VN"/>
              </w:rPr>
              <w:lastRenderedPageBreak/>
              <w:t xml:space="preserve">Cơ quan chủ trì soạn thảo xin tiếp thu và giải trình như sau: Dự thảo Luật đã được rà soát và chỉnh lý tại khoản 2 Điều 28, quy định rõ mức phạt tiền tối đa đối với cá nhân là 1.000.000.000 đồng và đối với tổ chức bằng 02 lần mức phạt tiền đối với cá nhân. Quy định này đã bổ sung đầy đủ chế tài đối với cá nhân, bảo đảm sự công bằng, thống nhất với các nguyên tắc của Luật Xử lý vi phạm hành chính và đáp ứng yêu </w:t>
            </w:r>
            <w:r w:rsidRPr="003473C5">
              <w:rPr>
                <w:sz w:val="26"/>
                <w:szCs w:val="26"/>
                <w:lang w:val="vi-VN"/>
              </w:rPr>
              <w:lastRenderedPageBreak/>
              <w:t>cầu thực tiễn quản lý nhà nước, tạo thuận lợi cho quá trình áp dụng pháp luật</w:t>
            </w:r>
          </w:p>
        </w:tc>
      </w:tr>
      <w:tr w:rsidR="003473C5" w:rsidRPr="00326B8B" w14:paraId="2F59DD95" w14:textId="77777777" w:rsidTr="00D163A5">
        <w:tc>
          <w:tcPr>
            <w:tcW w:w="281" w:type="pct"/>
            <w:tcMar>
              <w:top w:w="57" w:type="dxa"/>
              <w:bottom w:w="57" w:type="dxa"/>
            </w:tcMar>
          </w:tcPr>
          <w:p w14:paraId="56CE9EAE" w14:textId="77777777" w:rsidR="003473C5" w:rsidRPr="003473C5" w:rsidRDefault="003473C5" w:rsidP="00D163A5">
            <w:pPr>
              <w:tabs>
                <w:tab w:val="left" w:pos="313"/>
              </w:tabs>
              <w:ind w:firstLine="171"/>
              <w:jc w:val="both"/>
              <w:rPr>
                <w:sz w:val="26"/>
                <w:szCs w:val="26"/>
                <w:lang w:val="vi-VN"/>
              </w:rPr>
            </w:pPr>
          </w:p>
        </w:tc>
        <w:tc>
          <w:tcPr>
            <w:tcW w:w="2165" w:type="pct"/>
            <w:tcMar>
              <w:top w:w="57" w:type="dxa"/>
              <w:bottom w:w="57" w:type="dxa"/>
            </w:tcMar>
          </w:tcPr>
          <w:p w14:paraId="4FAA511A" w14:textId="77777777" w:rsidR="003473C5" w:rsidRPr="003473C5" w:rsidRDefault="003473C5" w:rsidP="00D163A5">
            <w:pPr>
              <w:jc w:val="both"/>
              <w:rPr>
                <w:b/>
                <w:bCs/>
                <w:sz w:val="26"/>
                <w:szCs w:val="26"/>
                <w:lang w:val="vi-VN"/>
              </w:rPr>
            </w:pPr>
            <w:r w:rsidRPr="003473C5">
              <w:rPr>
                <w:b/>
                <w:bCs/>
                <w:sz w:val="26"/>
                <w:szCs w:val="26"/>
                <w:lang w:val="vi-VN"/>
              </w:rPr>
              <w:t>5. Về nội dung quản lý nhà nước về trí tuệ nhân tạo (Điều 31)</w:t>
            </w:r>
          </w:p>
          <w:p w14:paraId="53F62EC2" w14:textId="77777777" w:rsidR="003473C5" w:rsidRPr="003473C5" w:rsidRDefault="003473C5" w:rsidP="00D163A5">
            <w:pPr>
              <w:jc w:val="both"/>
              <w:rPr>
                <w:sz w:val="26"/>
                <w:szCs w:val="26"/>
                <w:lang w:val="vi-VN"/>
              </w:rPr>
            </w:pPr>
            <w:r w:rsidRPr="003473C5">
              <w:rPr>
                <w:sz w:val="26"/>
                <w:szCs w:val="26"/>
                <w:lang w:val="vi-VN"/>
              </w:rPr>
              <w:t>Tại khoản 2, đề nghị bổ sung cụm từ </w:t>
            </w:r>
            <w:r w:rsidRPr="003473C5">
              <w:rPr>
                <w:i/>
                <w:iCs/>
                <w:sz w:val="26"/>
                <w:szCs w:val="26"/>
                <w:lang w:val="vi-VN"/>
              </w:rPr>
              <w:t>”dấu hiệu nhận dạng đối với hệ thống”</w:t>
            </w:r>
            <w:r w:rsidRPr="003473C5">
              <w:rPr>
                <w:sz w:val="26"/>
                <w:szCs w:val="26"/>
                <w:lang w:val="vi-VN"/>
              </w:rPr>
              <w:t>, thành </w:t>
            </w:r>
            <w:r w:rsidRPr="003473C5">
              <w:rPr>
                <w:i/>
                <w:iCs/>
                <w:sz w:val="26"/>
                <w:szCs w:val="26"/>
                <w:lang w:val="vi-VN"/>
              </w:rPr>
              <w:t>”Ban hành, tổ chức thực hiện tiêu chuẩn, quy chuẩn kỹ thuật, dấu hiệu nhận dạng đối với hệ thống trí tuệ nhân tạo”</w:t>
            </w:r>
            <w:r w:rsidRPr="003473C5">
              <w:rPr>
                <w:sz w:val="26"/>
                <w:szCs w:val="26"/>
                <w:lang w:val="vi-VN"/>
              </w:rPr>
              <w:t>. Việc quy định dấu hiệu nhận dạng đối với hệ thống trí tuệ nhân tạo giúp người sử dụng biết được khi đang tương tác (thông báo, phản hồi, xác nhận về việc sử dụng trí tuệ nhân tạo đối với sản phẩm công nghệ số).</w:t>
            </w:r>
          </w:p>
        </w:tc>
        <w:tc>
          <w:tcPr>
            <w:tcW w:w="2555" w:type="pct"/>
            <w:tcMar>
              <w:top w:w="57" w:type="dxa"/>
              <w:bottom w:w="57" w:type="dxa"/>
            </w:tcMar>
          </w:tcPr>
          <w:p w14:paraId="266C99ED" w14:textId="77777777" w:rsidR="003473C5" w:rsidRPr="003473C5" w:rsidRDefault="003473C5" w:rsidP="00D163A5">
            <w:pPr>
              <w:jc w:val="both"/>
              <w:rPr>
                <w:sz w:val="26"/>
                <w:szCs w:val="26"/>
                <w:lang w:val="vi-VN"/>
              </w:rPr>
            </w:pPr>
            <w:r w:rsidRPr="003473C5">
              <w:rPr>
                <w:sz w:val="26"/>
                <w:szCs w:val="26"/>
                <w:lang w:val="vi-VN"/>
              </w:rPr>
              <w:t>Cơ quan chủ trì soạn thảo xin giải trình như sau: Nội dung quản lý nhà nước tại khoản 2 Điều 29 về ban hành, tổ chức thực hiện tiêu chuẩn, quy chuẩn kỹ thuật đã bao hàm các quy định kỹ thuật về dấu hiệu nhận dạng hệ thống. Đồng thời, yêu cầu cụ thể về việc đánh dấu, gắn nhãn nhận diện để người sử dụng biết khi đang tương tác với hệ thống trí tuệ nhân tạo đã được quy định chi tiết tại Điều 10 về trách nhiệm minh bạch. Do đó, không cần thiết liệt kê chi tiết nội dung này tại Điều 29 để bảo đảm tính khái quát của điều khoản</w:t>
            </w:r>
          </w:p>
        </w:tc>
      </w:tr>
      <w:tr w:rsidR="003473C5" w:rsidRPr="00326B8B" w14:paraId="5194D5BD" w14:textId="77777777" w:rsidTr="00D163A5">
        <w:tc>
          <w:tcPr>
            <w:tcW w:w="281" w:type="pct"/>
            <w:tcMar>
              <w:top w:w="57" w:type="dxa"/>
              <w:bottom w:w="57" w:type="dxa"/>
            </w:tcMar>
          </w:tcPr>
          <w:p w14:paraId="259677B8" w14:textId="77777777" w:rsidR="003473C5" w:rsidRPr="003473C5" w:rsidRDefault="003473C5" w:rsidP="00D163A5">
            <w:pPr>
              <w:tabs>
                <w:tab w:val="left" w:pos="313"/>
              </w:tabs>
              <w:ind w:firstLine="171"/>
              <w:jc w:val="both"/>
              <w:rPr>
                <w:sz w:val="26"/>
                <w:szCs w:val="26"/>
                <w:lang w:val="vi-VN"/>
              </w:rPr>
            </w:pPr>
          </w:p>
        </w:tc>
        <w:tc>
          <w:tcPr>
            <w:tcW w:w="2165" w:type="pct"/>
            <w:tcMar>
              <w:top w:w="57" w:type="dxa"/>
              <w:bottom w:w="57" w:type="dxa"/>
            </w:tcMar>
          </w:tcPr>
          <w:p w14:paraId="187B987A" w14:textId="77777777" w:rsidR="003473C5" w:rsidRPr="003473C5" w:rsidRDefault="003473C5" w:rsidP="00D163A5">
            <w:pPr>
              <w:jc w:val="both"/>
              <w:rPr>
                <w:b/>
                <w:bCs/>
                <w:sz w:val="26"/>
                <w:szCs w:val="26"/>
                <w:lang w:val="vi-VN"/>
              </w:rPr>
            </w:pPr>
            <w:r w:rsidRPr="003473C5">
              <w:rPr>
                <w:b/>
                <w:bCs/>
                <w:sz w:val="26"/>
                <w:szCs w:val="26"/>
                <w:lang w:val="vi-VN"/>
              </w:rPr>
              <w:t>6. Về hiệu lực thi hành (Điều 36)</w:t>
            </w:r>
          </w:p>
          <w:p w14:paraId="5895307F" w14:textId="77777777" w:rsidR="003473C5" w:rsidRPr="003473C5" w:rsidRDefault="003473C5" w:rsidP="00D163A5">
            <w:pPr>
              <w:jc w:val="both"/>
              <w:rPr>
                <w:sz w:val="26"/>
                <w:szCs w:val="26"/>
                <w:lang w:val="vi-VN"/>
              </w:rPr>
            </w:pPr>
            <w:r w:rsidRPr="003473C5">
              <w:rPr>
                <w:sz w:val="26"/>
                <w:szCs w:val="26"/>
                <w:lang w:val="vi-VN"/>
              </w:rPr>
              <w:t>Tại khoản 4 quy định </w:t>
            </w:r>
            <w:r w:rsidRPr="003473C5">
              <w:rPr>
                <w:i/>
                <w:iCs/>
                <w:sz w:val="26"/>
                <w:szCs w:val="26"/>
                <w:lang w:val="vi-VN"/>
              </w:rPr>
              <w:t>”....nhà cung cấp và bên triển khai có trách nhiệm thực hiện các nghĩa vụ tuân thủ theo quy định của Luật này trong thời hạn 12 tháng kể từ ngày Luật này có hiệu lực....”.</w:t>
            </w:r>
            <w:r w:rsidRPr="003473C5">
              <w:rPr>
                <w:sz w:val="26"/>
                <w:szCs w:val="26"/>
                <w:lang w:val="vi-VN"/>
              </w:rPr>
              <w:t xml:space="preserve"> Tuy nhiên, dự thảo Luật quy định thời hạn 12 tháng để các tổ chức, cá nhân hoàn thành toàn bộ nghĩa vụ tuân thủ </w:t>
            </w:r>
            <w:r w:rsidRPr="003473C5">
              <w:rPr>
                <w:rFonts w:eastAsiaTheme="majorEastAsia"/>
                <w:sz w:val="26"/>
                <w:szCs w:val="26"/>
                <w:lang w:val="vi-VN"/>
              </w:rPr>
              <w:t>theo Luật là chưa phù hợp với thực tiễn triển khai và đặc thù kỹ thuật của các hệ thống trí tuệ nhân tạo. Các nghĩa vụ như phân loại rủi ro, đánh giá sự phù hợp, thiết lập cơ chế minh bạch - gắn nhãn, lưu giữ hồ sơ kỹ thuật, đáp ứng yêu cầu an toàn - bảo mật… đòi hỏi sự điều chỉnh đồng bộ về công nghệ, quy trình và nhân lực, cần có lộ trình chuẩn bị tương ứng.</w:t>
            </w:r>
          </w:p>
          <w:p w14:paraId="6E727078" w14:textId="77777777" w:rsidR="003473C5" w:rsidRPr="003473C5" w:rsidRDefault="003473C5" w:rsidP="00D163A5">
            <w:pPr>
              <w:jc w:val="both"/>
              <w:rPr>
                <w:sz w:val="26"/>
                <w:szCs w:val="26"/>
                <w:lang w:val="vi-VN"/>
              </w:rPr>
            </w:pPr>
            <w:r w:rsidRPr="003473C5">
              <w:rPr>
                <w:rFonts w:eastAsiaTheme="majorEastAsia"/>
                <w:sz w:val="26"/>
                <w:szCs w:val="26"/>
                <w:lang w:val="vi-VN"/>
              </w:rPr>
              <w:t xml:space="preserve">Bên cạnh đó, việc ban hành các Nghị định và Thông tư hướng dẫn chi tiết thường mất nhiều thời gian, dẫn đến </w:t>
            </w:r>
            <w:r w:rsidRPr="003473C5">
              <w:rPr>
                <w:rFonts w:eastAsiaTheme="majorEastAsia"/>
                <w:sz w:val="26"/>
                <w:szCs w:val="26"/>
                <w:lang w:val="vi-VN"/>
              </w:rPr>
              <w:lastRenderedPageBreak/>
              <w:t>khoảng thời gian thực tế để triển khai tuân thủ sẽ ngắn hơn rất nhiều so với </w:t>
            </w:r>
            <w:r w:rsidRPr="003473C5">
              <w:rPr>
                <w:rFonts w:eastAsiaTheme="majorEastAsia"/>
                <w:b/>
                <w:bCs/>
                <w:sz w:val="26"/>
                <w:szCs w:val="26"/>
                <w:lang w:val="vi-VN"/>
              </w:rPr>
              <w:t>thời hạn 12 tháng quy định</w:t>
            </w:r>
            <w:r w:rsidRPr="003473C5">
              <w:rPr>
                <w:rFonts w:eastAsiaTheme="majorEastAsia"/>
                <w:sz w:val="26"/>
                <w:szCs w:val="26"/>
                <w:lang w:val="vi-VN"/>
              </w:rPr>
              <w:t>, gây khó khăn cho doanh nghiệp, cơ quan nhà nước và các chủ thể sử dụng hệ thống AI. Do đó, đề nghị tăng thời hạn chuyển tiếp nhằm bảo đảm tính khả thi, giúp giảm thiểu rủi ro gián đoạn hoạt động và tạo điều kiện cho doanh nghiệp trong nước.</w:t>
            </w:r>
          </w:p>
        </w:tc>
        <w:tc>
          <w:tcPr>
            <w:tcW w:w="2555" w:type="pct"/>
            <w:tcMar>
              <w:top w:w="57" w:type="dxa"/>
              <w:bottom w:w="57" w:type="dxa"/>
            </w:tcMar>
          </w:tcPr>
          <w:p w14:paraId="3751A0DB" w14:textId="77777777" w:rsidR="003473C5" w:rsidRPr="003473C5" w:rsidRDefault="003473C5" w:rsidP="00D163A5">
            <w:pPr>
              <w:jc w:val="both"/>
              <w:rPr>
                <w:sz w:val="26"/>
                <w:szCs w:val="26"/>
                <w:lang w:val="vi-VN"/>
              </w:rPr>
            </w:pPr>
            <w:r w:rsidRPr="003473C5">
              <w:rPr>
                <w:sz w:val="26"/>
                <w:szCs w:val="26"/>
                <w:lang w:val="vi-VN"/>
              </w:rPr>
              <w:lastRenderedPageBreak/>
              <w:t>Cơ quan chủ trì soạn thảo xin giải trình như sau: Thời hạn chuyển tiếp 12 tháng quy định tại Điều 35 đã được cân nhắc dựa trên khảo sát thực tiễn và tham khảo kinh nghiệm quốc tế, bảo đảm cân bằng giữa nhu cầu chuẩn bị của doanh nghiệp và yêu cầu cấp thiết về quản lý an toàn. Việc kéo dài thời hạn quá lâu có thể tạo ra khoảng trống pháp lý đối với các rủi ro hiện hữu; đồng thời, Chính phủ sẽ ban hành kịp thời các văn bản hướng dẫn chi tiết để hỗ trợ tổ chức, cá nhân thực hiện chuyển đổi và tuân thủ quy định đúng lộ trình</w:t>
            </w:r>
          </w:p>
        </w:tc>
      </w:tr>
    </w:tbl>
    <w:p w14:paraId="19B48CF1" w14:textId="0536AE41" w:rsidR="00326B8B" w:rsidRDefault="00326B8B" w:rsidP="00D163A5">
      <w:pPr>
        <w:jc w:val="both"/>
      </w:pPr>
    </w:p>
    <w:p w14:paraId="1DC7BA0C" w14:textId="77777777" w:rsidR="00326B8B" w:rsidRDefault="00326B8B" w:rsidP="00D163A5">
      <w:pPr>
        <w:spacing w:before="120" w:after="120"/>
        <w:ind w:firstLine="709"/>
        <w:jc w:val="both"/>
      </w:pPr>
      <w:r>
        <w:br w:type="page"/>
      </w:r>
    </w:p>
    <w:p w14:paraId="2AFE9F6C" w14:textId="77777777" w:rsidR="00326B8B" w:rsidRDefault="00326B8B" w:rsidP="00D163A5">
      <w:pPr>
        <w:jc w:val="both"/>
      </w:pPr>
    </w:p>
    <w:tbl>
      <w:tblPr>
        <w:tblStyle w:val="TableGrid"/>
        <w:tblW w:w="5000" w:type="pct"/>
        <w:tblLook w:val="04A0" w:firstRow="1" w:lastRow="0" w:firstColumn="1" w:lastColumn="0" w:noHBand="0" w:noVBand="1"/>
      </w:tblPr>
      <w:tblGrid>
        <w:gridCol w:w="827"/>
        <w:gridCol w:w="6377"/>
        <w:gridCol w:w="7356"/>
      </w:tblGrid>
      <w:tr w:rsidR="003473C5" w:rsidRPr="00326B8B" w14:paraId="5B18800B" w14:textId="77777777" w:rsidTr="00326B8B">
        <w:trPr>
          <w:tblHeader/>
        </w:trPr>
        <w:tc>
          <w:tcPr>
            <w:tcW w:w="284" w:type="pct"/>
            <w:tcMar>
              <w:top w:w="57" w:type="dxa"/>
              <w:bottom w:w="57" w:type="dxa"/>
            </w:tcMar>
          </w:tcPr>
          <w:p w14:paraId="55D887E1" w14:textId="76379DB6" w:rsidR="003473C5" w:rsidRPr="000E532F" w:rsidRDefault="000E532F" w:rsidP="00D163A5">
            <w:pPr>
              <w:tabs>
                <w:tab w:val="left" w:pos="313"/>
              </w:tabs>
              <w:ind w:firstLine="171"/>
              <w:jc w:val="both"/>
              <w:rPr>
                <w:b/>
                <w:bCs/>
                <w:sz w:val="26"/>
                <w:szCs w:val="26"/>
              </w:rPr>
            </w:pPr>
            <w:r>
              <w:rPr>
                <w:b/>
                <w:bCs/>
                <w:sz w:val="26"/>
                <w:szCs w:val="26"/>
              </w:rPr>
              <w:t>C</w:t>
            </w:r>
          </w:p>
        </w:tc>
        <w:tc>
          <w:tcPr>
            <w:tcW w:w="2190" w:type="pct"/>
            <w:tcMar>
              <w:top w:w="57" w:type="dxa"/>
              <w:bottom w:w="57" w:type="dxa"/>
            </w:tcMar>
          </w:tcPr>
          <w:p w14:paraId="6EE1A2DE" w14:textId="77777777" w:rsidR="003473C5" w:rsidRPr="00326B8B" w:rsidRDefault="003473C5" w:rsidP="00D163A5">
            <w:pPr>
              <w:jc w:val="both"/>
              <w:rPr>
                <w:rFonts w:eastAsiaTheme="majorEastAsia"/>
                <w:b/>
                <w:bCs/>
                <w:sz w:val="26"/>
                <w:szCs w:val="26"/>
                <w:lang w:val="vi-VN"/>
              </w:rPr>
            </w:pPr>
            <w:r w:rsidRPr="00326B8B">
              <w:rPr>
                <w:rFonts w:eastAsiaTheme="majorEastAsia"/>
                <w:b/>
                <w:bCs/>
                <w:sz w:val="26"/>
                <w:szCs w:val="26"/>
                <w:lang w:val="vi-VN"/>
              </w:rPr>
              <w:t>Ý KIẾN GÓP Ý CỦA CÁC CHUYÊN GIA, NHÀ KHOA HỌC, CÁC HIỆP HỘI, DOANH NGHIỆP</w:t>
            </w:r>
          </w:p>
        </w:tc>
        <w:tc>
          <w:tcPr>
            <w:tcW w:w="2526" w:type="pct"/>
            <w:tcMar>
              <w:top w:w="57" w:type="dxa"/>
              <w:bottom w:w="57" w:type="dxa"/>
            </w:tcMar>
          </w:tcPr>
          <w:p w14:paraId="61322093" w14:textId="3F14BD72" w:rsidR="003473C5" w:rsidRPr="00326B8B" w:rsidRDefault="00326B8B" w:rsidP="00D163A5">
            <w:pPr>
              <w:jc w:val="both"/>
              <w:rPr>
                <w:rFonts w:eastAsiaTheme="majorEastAsia"/>
                <w:b/>
                <w:bCs/>
                <w:sz w:val="26"/>
                <w:szCs w:val="26"/>
              </w:rPr>
            </w:pPr>
            <w:r w:rsidRPr="00326B8B">
              <w:rPr>
                <w:rFonts w:eastAsiaTheme="majorEastAsia"/>
                <w:b/>
                <w:bCs/>
                <w:sz w:val="26"/>
                <w:szCs w:val="26"/>
              </w:rPr>
              <w:t>TIẾP THU, GIẢI TRÌNH</w:t>
            </w:r>
          </w:p>
        </w:tc>
      </w:tr>
      <w:tr w:rsidR="003473C5" w:rsidRPr="003473C5" w14:paraId="08084E6A" w14:textId="77777777" w:rsidTr="003473C5">
        <w:tc>
          <w:tcPr>
            <w:tcW w:w="284" w:type="pct"/>
            <w:tcMar>
              <w:top w:w="57" w:type="dxa"/>
              <w:bottom w:w="57" w:type="dxa"/>
            </w:tcMar>
          </w:tcPr>
          <w:p w14:paraId="55F4FB43" w14:textId="77777777" w:rsidR="003473C5" w:rsidRPr="003473C5" w:rsidRDefault="003473C5" w:rsidP="00D163A5">
            <w:pPr>
              <w:tabs>
                <w:tab w:val="left" w:pos="313"/>
              </w:tabs>
              <w:ind w:firstLine="171"/>
              <w:jc w:val="both"/>
              <w:rPr>
                <w:b/>
                <w:bCs/>
                <w:sz w:val="26"/>
                <w:szCs w:val="26"/>
                <w:lang w:val="vi-VN"/>
              </w:rPr>
            </w:pPr>
            <w:r w:rsidRPr="003473C5">
              <w:rPr>
                <w:b/>
                <w:bCs/>
                <w:sz w:val="26"/>
                <w:szCs w:val="26"/>
                <w:lang w:val="vi-VN"/>
              </w:rPr>
              <w:t>1</w:t>
            </w:r>
          </w:p>
        </w:tc>
        <w:tc>
          <w:tcPr>
            <w:tcW w:w="2190" w:type="pct"/>
            <w:tcMar>
              <w:top w:w="57" w:type="dxa"/>
              <w:bottom w:w="57" w:type="dxa"/>
            </w:tcMar>
          </w:tcPr>
          <w:p w14:paraId="32582E4E" w14:textId="77777777" w:rsidR="003473C5" w:rsidRPr="003473C5" w:rsidRDefault="003473C5" w:rsidP="00D163A5">
            <w:pPr>
              <w:jc w:val="both"/>
              <w:rPr>
                <w:rFonts w:eastAsiaTheme="majorEastAsia"/>
                <w:b/>
                <w:bCs/>
                <w:sz w:val="26"/>
                <w:szCs w:val="26"/>
                <w:lang w:val="vi-VN"/>
              </w:rPr>
            </w:pPr>
            <w:r w:rsidRPr="003473C5">
              <w:rPr>
                <w:rFonts w:eastAsiaTheme="majorEastAsia"/>
                <w:b/>
                <w:bCs/>
                <w:sz w:val="26"/>
                <w:szCs w:val="26"/>
                <w:lang w:val="vi-VN"/>
              </w:rPr>
              <w:t>BMVN</w:t>
            </w:r>
          </w:p>
        </w:tc>
        <w:tc>
          <w:tcPr>
            <w:tcW w:w="2526" w:type="pct"/>
            <w:tcMar>
              <w:top w:w="57" w:type="dxa"/>
              <w:bottom w:w="57" w:type="dxa"/>
            </w:tcMar>
          </w:tcPr>
          <w:p w14:paraId="7BF52E90" w14:textId="77777777" w:rsidR="003473C5" w:rsidRPr="003473C5" w:rsidRDefault="003473C5" w:rsidP="00D163A5">
            <w:pPr>
              <w:jc w:val="both"/>
              <w:rPr>
                <w:rFonts w:eastAsiaTheme="majorEastAsia"/>
                <w:sz w:val="26"/>
                <w:szCs w:val="26"/>
                <w:lang w:val="vi-VN"/>
              </w:rPr>
            </w:pPr>
          </w:p>
        </w:tc>
      </w:tr>
      <w:tr w:rsidR="003473C5" w:rsidRPr="00326B8B" w14:paraId="1BF35BDA" w14:textId="77777777" w:rsidTr="003473C5">
        <w:tc>
          <w:tcPr>
            <w:tcW w:w="284" w:type="pct"/>
            <w:tcMar>
              <w:top w:w="57" w:type="dxa"/>
              <w:bottom w:w="57" w:type="dxa"/>
            </w:tcMar>
          </w:tcPr>
          <w:p w14:paraId="41B4F4FA" w14:textId="77777777" w:rsidR="003473C5" w:rsidRPr="003473C5" w:rsidRDefault="003473C5" w:rsidP="00D163A5">
            <w:pPr>
              <w:tabs>
                <w:tab w:val="left" w:pos="313"/>
              </w:tabs>
              <w:ind w:firstLine="171"/>
              <w:jc w:val="both"/>
              <w:rPr>
                <w:sz w:val="26"/>
                <w:szCs w:val="26"/>
                <w:lang w:val="vi-VN"/>
              </w:rPr>
            </w:pPr>
          </w:p>
        </w:tc>
        <w:tc>
          <w:tcPr>
            <w:tcW w:w="2190" w:type="pct"/>
            <w:tcMar>
              <w:top w:w="57" w:type="dxa"/>
              <w:bottom w:w="57" w:type="dxa"/>
            </w:tcMar>
          </w:tcPr>
          <w:p w14:paraId="5626E4B3" w14:textId="77777777" w:rsidR="003473C5" w:rsidRPr="003473C5" w:rsidRDefault="003473C5" w:rsidP="00D163A5">
            <w:pPr>
              <w:jc w:val="both"/>
              <w:rPr>
                <w:b/>
                <w:bCs/>
                <w:sz w:val="26"/>
                <w:szCs w:val="26"/>
                <w:lang w:val="vi-VN"/>
              </w:rPr>
            </w:pPr>
            <w:r w:rsidRPr="003473C5">
              <w:rPr>
                <w:b/>
                <w:bCs/>
                <w:sz w:val="26"/>
                <w:szCs w:val="26"/>
                <w:lang w:val="vi-VN"/>
              </w:rPr>
              <w:t xml:space="preserve">Điều 9. Trách nhiệm, minh bạch, gắn nhãn và giải trình </w:t>
            </w:r>
          </w:p>
          <w:p w14:paraId="2D20849D" w14:textId="77777777" w:rsidR="003473C5" w:rsidRPr="003473C5" w:rsidRDefault="003473C5" w:rsidP="00D163A5">
            <w:pPr>
              <w:jc w:val="both"/>
              <w:rPr>
                <w:sz w:val="26"/>
                <w:szCs w:val="26"/>
                <w:lang w:val="vi-VN"/>
              </w:rPr>
            </w:pPr>
            <w:r w:rsidRPr="003473C5">
              <w:rPr>
                <w:sz w:val="26"/>
                <w:szCs w:val="26"/>
                <w:lang w:val="vi-VN"/>
              </w:rPr>
              <w:t>- Thuật ngữ “</w:t>
            </w:r>
            <w:r w:rsidRPr="003473C5">
              <w:rPr>
                <w:i/>
                <w:iCs/>
                <w:sz w:val="26"/>
                <w:szCs w:val="26"/>
                <w:lang w:val="vi-VN"/>
              </w:rPr>
              <w:t>cung cấp</w:t>
            </w:r>
            <w:r w:rsidRPr="003473C5">
              <w:rPr>
                <w:sz w:val="26"/>
                <w:szCs w:val="26"/>
                <w:lang w:val="vi-VN"/>
              </w:rPr>
              <w:t>” tại Điều 9.2 có nội hàm quá rộng. Kiến nghị cơ quan soạn thảo nên giới hạn nghĩa vụ gắn nhãn và thông báo chỉ áp dụng cho nội dung được hệ thống TTNT của bên triển khai trực tiếp tạo ra hoặc chỉnh sửa đáng kể, không bao gồm việc chỉ cung cấp hoặc lưu trữ nội dung của bên thứ ba. Đồng thời, cần làm rõ rằng các nền tảng đóng vai trò trung gian không phải là bên triển khai nội dung do người dùng tạo và cung cấp các ví dụ để phân biệt giữa hoạt động tạo/chỉnh sửa và cung cấp.</w:t>
            </w:r>
          </w:p>
          <w:p w14:paraId="538C4FDA" w14:textId="77777777" w:rsidR="003473C5" w:rsidRPr="003473C5" w:rsidRDefault="003473C5" w:rsidP="00D163A5">
            <w:pPr>
              <w:jc w:val="both"/>
              <w:rPr>
                <w:sz w:val="26"/>
                <w:szCs w:val="26"/>
                <w:lang w:val="vi-VN"/>
              </w:rPr>
            </w:pPr>
          </w:p>
          <w:p w14:paraId="48E04FB6" w14:textId="77777777" w:rsidR="003473C5" w:rsidRPr="003473C5" w:rsidRDefault="003473C5" w:rsidP="00D163A5">
            <w:pPr>
              <w:jc w:val="both"/>
              <w:rPr>
                <w:sz w:val="26"/>
                <w:szCs w:val="26"/>
                <w:lang w:val="vi-VN"/>
              </w:rPr>
            </w:pPr>
            <w:r w:rsidRPr="003473C5">
              <w:rPr>
                <w:b/>
                <w:bCs/>
                <w:sz w:val="26"/>
                <w:szCs w:val="26"/>
                <w:lang w:val="vi-VN"/>
              </w:rPr>
              <w:t>- Đối với Danh sách các trường hợp phải gắn nhãn có phạm vi quá rộng (điểm c khoản 3 Điều 9)</w:t>
            </w:r>
            <w:r w:rsidRPr="003473C5">
              <w:rPr>
                <w:sz w:val="26"/>
                <w:szCs w:val="26"/>
                <w:lang w:val="vi-VN"/>
              </w:rPr>
              <w:t>. BMVN kiến nghị chỉ bắt buộc gắn nhãn theo Điều điểm a khoản 3 Điều 9 khi một người có hiểu biết bình thường có thể nhận định được rằng việc gây hiểu lầm sẽ dẫn đến thiệt hại, tổn hại thực tế cho người xem, thính giả hoặc độc giả.</w:t>
            </w:r>
          </w:p>
        </w:tc>
        <w:tc>
          <w:tcPr>
            <w:tcW w:w="2526" w:type="pct"/>
            <w:tcMar>
              <w:top w:w="57" w:type="dxa"/>
              <w:bottom w:w="57" w:type="dxa"/>
            </w:tcMar>
          </w:tcPr>
          <w:p w14:paraId="605EDA13" w14:textId="77777777" w:rsidR="003473C5" w:rsidRPr="003473C5" w:rsidRDefault="003473C5" w:rsidP="00D163A5">
            <w:pPr>
              <w:jc w:val="both"/>
              <w:rPr>
                <w:sz w:val="26"/>
                <w:szCs w:val="26"/>
                <w:lang w:val="vi-VN"/>
              </w:rPr>
            </w:pPr>
            <w:r w:rsidRPr="003473C5">
              <w:rPr>
                <w:sz w:val="26"/>
                <w:szCs w:val="26"/>
                <w:lang w:val="vi-VN"/>
              </w:rPr>
              <w:t>Cơ quan chủ trì soạn thảo xin tiếp thu giải trình như sau: Các thuật ngữ “</w:t>
            </w:r>
            <w:r w:rsidRPr="003473C5">
              <w:rPr>
                <w:i/>
                <w:iCs/>
                <w:sz w:val="26"/>
                <w:szCs w:val="26"/>
                <w:lang w:val="vi-VN"/>
              </w:rPr>
              <w:t>Nhà cung cấp</w:t>
            </w:r>
            <w:r w:rsidRPr="003473C5">
              <w:rPr>
                <w:sz w:val="26"/>
                <w:szCs w:val="26"/>
                <w:lang w:val="vi-VN"/>
              </w:rPr>
              <w:t>” và “</w:t>
            </w:r>
            <w:r w:rsidRPr="003473C5">
              <w:rPr>
                <w:i/>
                <w:iCs/>
                <w:sz w:val="26"/>
                <w:szCs w:val="26"/>
                <w:lang w:val="vi-VN"/>
              </w:rPr>
              <w:t>Bên triển khai</w:t>
            </w:r>
            <w:r w:rsidRPr="003473C5">
              <w:rPr>
                <w:sz w:val="26"/>
                <w:szCs w:val="26"/>
                <w:lang w:val="vi-VN"/>
              </w:rPr>
              <w:t>” đã được định nghĩa rõ tại Điều 3, gắn liền với quyền kiểm soát và mục đích sử dụng hệ thống để tạo ra đầu ra, qua đó phân biệt với các đơn vị trung gian lưu trữ thuần túy. Nghĩa vụ gắn nhãn và thông báo tại Điều 10 áp dụng đối với chủ thể trực tiếp đưa hệ thống vào lưu hành hoặc sử dụng hệ thống để tạo ra, chỉnh sửa nội dung, bảo đảm trách nhiệm được phân định phù hợp với khả năng can thiệp kỹ thuật và quản lý vận hành của từng bên</w:t>
            </w:r>
          </w:p>
          <w:p w14:paraId="31E0E664" w14:textId="77777777" w:rsidR="003473C5" w:rsidRPr="003473C5" w:rsidRDefault="003473C5" w:rsidP="00D163A5">
            <w:pPr>
              <w:jc w:val="both"/>
              <w:rPr>
                <w:sz w:val="26"/>
                <w:szCs w:val="26"/>
                <w:lang w:val="vi-VN"/>
              </w:rPr>
            </w:pPr>
            <w:r w:rsidRPr="003473C5">
              <w:rPr>
                <w:sz w:val="26"/>
                <w:szCs w:val="26"/>
                <w:lang w:val="vi-VN"/>
              </w:rPr>
              <w:t>Cơ quan chủ trì soạn thảo xin tiếp thu và giải trình như sau: Dự thảo Luật tại khoản 3 và khoản 4 Điều 10 đã quy định nghĩa vụ thông báo và gắn nhãn tập trung vào các trường hợp nội dung có khả năng gây nhầm lẫn về tính xác thực của sự kiện, nhân vật hoặc nội dung mô phỏng, giả lập ngoại hình, giọng nói người thật (deepfake). Quy định này đã tiếp thu tinh thần ý kiến của đại biểu và giới hạn phạm vi gắn nhãn vào các trường hợp có nguy cơ gây rủi ro thực tế cho người sử dụng, tránh áp dụng tràn lan gây gánh nặng tuân thủ không cần thiết cho doanh nghiệp</w:t>
            </w:r>
          </w:p>
        </w:tc>
      </w:tr>
      <w:tr w:rsidR="003473C5" w:rsidRPr="00326B8B" w14:paraId="67A8CC59" w14:textId="77777777" w:rsidTr="003473C5">
        <w:tc>
          <w:tcPr>
            <w:tcW w:w="284" w:type="pct"/>
            <w:tcMar>
              <w:top w:w="57" w:type="dxa"/>
              <w:bottom w:w="57" w:type="dxa"/>
            </w:tcMar>
          </w:tcPr>
          <w:p w14:paraId="621785A5" w14:textId="77777777" w:rsidR="003473C5" w:rsidRPr="003473C5" w:rsidRDefault="003473C5" w:rsidP="00D163A5">
            <w:pPr>
              <w:tabs>
                <w:tab w:val="left" w:pos="313"/>
              </w:tabs>
              <w:ind w:firstLine="171"/>
              <w:jc w:val="both"/>
              <w:rPr>
                <w:sz w:val="26"/>
                <w:szCs w:val="26"/>
                <w:lang w:val="vi-VN"/>
              </w:rPr>
            </w:pPr>
          </w:p>
        </w:tc>
        <w:tc>
          <w:tcPr>
            <w:tcW w:w="2190" w:type="pct"/>
            <w:tcMar>
              <w:top w:w="57" w:type="dxa"/>
              <w:bottom w:w="57" w:type="dxa"/>
            </w:tcMar>
          </w:tcPr>
          <w:p w14:paraId="3B6F07C6" w14:textId="77777777" w:rsidR="003473C5" w:rsidRPr="003473C5" w:rsidRDefault="003473C5" w:rsidP="00D163A5">
            <w:pPr>
              <w:jc w:val="both"/>
              <w:rPr>
                <w:b/>
                <w:bCs/>
                <w:sz w:val="26"/>
                <w:szCs w:val="26"/>
                <w:lang w:val="vi-VN"/>
              </w:rPr>
            </w:pPr>
            <w:r w:rsidRPr="003473C5">
              <w:rPr>
                <w:b/>
                <w:bCs/>
                <w:sz w:val="26"/>
                <w:szCs w:val="26"/>
                <w:lang w:val="vi-VN"/>
              </w:rPr>
              <w:t>Điều 10. Trách nhiệm quản lý và xử lý sự cố trí tuệ nhân tạo</w:t>
            </w:r>
          </w:p>
          <w:p w14:paraId="2D8A01EF" w14:textId="77777777" w:rsidR="003473C5" w:rsidRPr="003473C5" w:rsidRDefault="003473C5" w:rsidP="00D163A5">
            <w:pPr>
              <w:jc w:val="both"/>
              <w:rPr>
                <w:sz w:val="26"/>
                <w:szCs w:val="26"/>
                <w:lang w:val="vi-VN"/>
              </w:rPr>
            </w:pPr>
            <w:r w:rsidRPr="003473C5">
              <w:rPr>
                <w:b/>
                <w:bCs/>
                <w:sz w:val="26"/>
                <w:szCs w:val="26"/>
                <w:lang w:val="vi-VN"/>
              </w:rPr>
              <w:t>- Về phạm vi hệ thống AI phải thông báo:</w:t>
            </w:r>
            <w:r w:rsidRPr="003473C5">
              <w:rPr>
                <w:sz w:val="26"/>
                <w:szCs w:val="26"/>
                <w:lang w:val="vi-VN"/>
              </w:rPr>
              <w:t xml:space="preserve"> Kiến nghị cơ quan soạn thảo thu hép phạm vi hệ thống AI phải thông báo chỉ dành cho hệ thống AI có rủi ro cao.</w:t>
            </w:r>
          </w:p>
          <w:p w14:paraId="227900D9" w14:textId="77777777" w:rsidR="003473C5" w:rsidRPr="003473C5" w:rsidRDefault="003473C5" w:rsidP="00D163A5">
            <w:pPr>
              <w:jc w:val="both"/>
              <w:rPr>
                <w:sz w:val="26"/>
                <w:szCs w:val="26"/>
                <w:lang w:val="vi-VN"/>
              </w:rPr>
            </w:pPr>
            <w:r w:rsidRPr="003473C5">
              <w:rPr>
                <w:b/>
                <w:bCs/>
                <w:sz w:val="26"/>
                <w:szCs w:val="26"/>
                <w:lang w:val="vi-VN"/>
              </w:rPr>
              <w:lastRenderedPageBreak/>
              <w:t>- Về phạm vi sự cố phải thông báo:</w:t>
            </w:r>
            <w:r w:rsidRPr="003473C5">
              <w:rPr>
                <w:sz w:val="26"/>
                <w:szCs w:val="26"/>
                <w:lang w:val="vi-VN"/>
              </w:rPr>
              <w:t xml:space="preserve"> Kiến nghị cơ quan soạn thảo định nghĩa rõ ràng “sự cố” trong luật là các lỗi kỹ thuật, vi phạm bảo mật hoặc lỗi hệ thống vốn có của hệ thống TTNT, không bao gồm việc sử dụng sai mục đích của người dùng hoặc các yếu tố bên ngoài. Đồng thời, kiến nghị cơ quan soạn thảo bổ sung danh mục các sự kiện không cần phải thông báo để hướng dẫn tuân thủ, bao gồm việc sử dụng sai mục đích của người dùng và các vấn đề phi kỹ thuật của hệ thống TTNT, đồng thời đảm bảo các điều kiện thông báo gắn liền với các tác hại có thể xác minh liên quan đến hệ thống. Đối với khoản 1 Điều 10, kiến nghị sửa đổi từ ngữ như sau (bôi đỏ): “1. Nhà phát triển hệ thống, nhà cung cấp, bên triển khai và sử dụng hệ thống trí tuệ nhân tạo có trách nhiệm thực hiện các biện pháp hợp lý để bảo đảm an toàn, an ninh, độ tin cậy và kịp thời phát hiện, khắc phục sự cố có khả năng làm tổn hại hoặc trực tiếp gây tổn hại đến con người, tài sản, dữ liệu hoặc trật tự xã hội.”</w:t>
            </w:r>
          </w:p>
          <w:p w14:paraId="17224233" w14:textId="77777777" w:rsidR="003473C5" w:rsidRPr="003473C5" w:rsidRDefault="003473C5" w:rsidP="00D163A5">
            <w:pPr>
              <w:jc w:val="both"/>
              <w:rPr>
                <w:rFonts w:eastAsiaTheme="majorEastAsia"/>
                <w:sz w:val="26"/>
                <w:szCs w:val="26"/>
                <w:lang w:val="vi-VN"/>
              </w:rPr>
            </w:pPr>
            <w:r w:rsidRPr="003473C5">
              <w:rPr>
                <w:b/>
                <w:bCs/>
                <w:sz w:val="26"/>
                <w:szCs w:val="26"/>
                <w:lang w:val="vi-VN"/>
              </w:rPr>
              <w:t>- Phương thức thông báo:</w:t>
            </w:r>
            <w:r w:rsidRPr="003473C5">
              <w:rPr>
                <w:sz w:val="26"/>
                <w:szCs w:val="26"/>
                <w:lang w:val="vi-VN"/>
              </w:rPr>
              <w:t xml:space="preserve"> Thay vì bắt buộc tất cả báo cáo phải thực hiện thông qua Cổng thông tin điện tử một cửa về trí tuệ nhân tạo, các phương pháp báo báo khác nhau (như qua đường bưu điện hoặc email) nên được cho phép để tránh chậm trễ và gánh nặng hành chính không đáng có.</w:t>
            </w:r>
          </w:p>
        </w:tc>
        <w:tc>
          <w:tcPr>
            <w:tcW w:w="2526" w:type="pct"/>
            <w:tcMar>
              <w:top w:w="57" w:type="dxa"/>
              <w:bottom w:w="57" w:type="dxa"/>
            </w:tcMar>
          </w:tcPr>
          <w:p w14:paraId="18526F4E" w14:textId="77777777" w:rsidR="003473C5" w:rsidRPr="003473C5" w:rsidRDefault="003473C5" w:rsidP="00D163A5">
            <w:pPr>
              <w:jc w:val="both"/>
              <w:rPr>
                <w:sz w:val="26"/>
                <w:szCs w:val="26"/>
                <w:lang w:val="vi-VN"/>
              </w:rPr>
            </w:pPr>
            <w:r w:rsidRPr="003473C5">
              <w:rPr>
                <w:sz w:val="26"/>
                <w:szCs w:val="26"/>
                <w:lang w:val="vi-VN"/>
              </w:rPr>
              <w:lastRenderedPageBreak/>
              <w:t>Cơ quan chủ trì soạn thảo xin tiếp thu và giải trình như sau:</w:t>
            </w:r>
          </w:p>
          <w:p w14:paraId="2D84AF78" w14:textId="77777777" w:rsidR="003473C5" w:rsidRPr="003473C5" w:rsidRDefault="003473C5" w:rsidP="00D163A5">
            <w:pPr>
              <w:jc w:val="both"/>
              <w:rPr>
                <w:sz w:val="26"/>
                <w:szCs w:val="26"/>
                <w:lang w:val="vi-VN"/>
              </w:rPr>
            </w:pPr>
            <w:r w:rsidRPr="003473C5">
              <w:rPr>
                <w:sz w:val="26"/>
                <w:szCs w:val="26"/>
                <w:lang w:val="vi-VN"/>
              </w:rPr>
              <w:t>Về phạm vi và định nghĩa sự cố phải thông báo: Dự thảo Luật (tại Điều 11) đã giới hạn trách nhiệm báo cáo chỉ áp dụng đối với “</w:t>
            </w:r>
            <w:r w:rsidRPr="003473C5">
              <w:rPr>
                <w:i/>
                <w:iCs/>
                <w:sz w:val="26"/>
                <w:szCs w:val="26"/>
                <w:lang w:val="vi-VN"/>
              </w:rPr>
              <w:t>sự cố nghiêm trọng”</w:t>
            </w:r>
            <w:r w:rsidRPr="003473C5">
              <w:rPr>
                <w:sz w:val="26"/>
                <w:szCs w:val="26"/>
                <w:lang w:val="vi-VN"/>
              </w:rPr>
              <w:t>. Tại Khoản 11 Điều 3, “</w:t>
            </w:r>
            <w:r w:rsidRPr="003473C5">
              <w:rPr>
                <w:i/>
                <w:iCs/>
                <w:sz w:val="26"/>
                <w:szCs w:val="26"/>
                <w:lang w:val="vi-VN"/>
              </w:rPr>
              <w:t>sự cố nghiêm trọng”</w:t>
            </w:r>
            <w:r w:rsidRPr="003473C5">
              <w:rPr>
                <w:sz w:val="26"/>
                <w:szCs w:val="26"/>
                <w:lang w:val="vi-VN"/>
              </w:rPr>
              <w:t xml:space="preserve"> được định nghĩa rõ là “</w:t>
            </w:r>
            <w:r w:rsidRPr="003473C5">
              <w:rPr>
                <w:i/>
                <w:iCs/>
                <w:sz w:val="26"/>
                <w:szCs w:val="26"/>
                <w:lang w:val="vi-VN"/>
              </w:rPr>
              <w:t>sự cố kỹ thuật”</w:t>
            </w:r>
            <w:r w:rsidRPr="003473C5">
              <w:rPr>
                <w:sz w:val="26"/>
                <w:szCs w:val="26"/>
                <w:lang w:val="vi-VN"/>
              </w:rPr>
              <w:t xml:space="preserve"> gây hậu quả nghiêm trọng, qua đó đã loại trừ các vấn đề phi kỹ thuật hoặc sự cố nhỏ lẻ. Việc quản lý </w:t>
            </w:r>
            <w:r w:rsidRPr="003473C5">
              <w:rPr>
                <w:sz w:val="26"/>
                <w:szCs w:val="26"/>
                <w:lang w:val="vi-VN"/>
              </w:rPr>
              <w:lastRenderedPageBreak/>
              <w:t>dựa trên “</w:t>
            </w:r>
            <w:r w:rsidRPr="003473C5">
              <w:rPr>
                <w:i/>
                <w:iCs/>
                <w:sz w:val="26"/>
                <w:szCs w:val="26"/>
                <w:lang w:val="vi-VN"/>
              </w:rPr>
              <w:t>hậu quả thực tế”</w:t>
            </w:r>
            <w:r w:rsidRPr="003473C5">
              <w:rPr>
                <w:sz w:val="26"/>
                <w:szCs w:val="26"/>
                <w:lang w:val="vi-VN"/>
              </w:rPr>
              <w:t xml:space="preserve"> thay vì chỉ dựa trên “</w:t>
            </w:r>
            <w:r w:rsidRPr="003473C5">
              <w:rPr>
                <w:i/>
                <w:iCs/>
                <w:sz w:val="26"/>
                <w:szCs w:val="26"/>
                <w:lang w:val="vi-VN"/>
              </w:rPr>
              <w:t>phân loại rủi ro”</w:t>
            </w:r>
            <w:r w:rsidRPr="003473C5">
              <w:rPr>
                <w:sz w:val="26"/>
                <w:szCs w:val="26"/>
                <w:lang w:val="vi-VN"/>
              </w:rPr>
              <w:t xml:space="preserve"> giúp bảo đảm không bỏ sót các nguy cơ an ninh, an toàn phát sinh bất ngờ từ bất kỳ hệ thống nào. Đối với các đề xuất về loại trừ trách nhiệm do lỗi người dùng hoặc danh mục miễn trừ cụ thể, Chính phủ sẽ quy định chi tiết tại văn bản dưới Luật để bảo đảm tính linh hoạt và khả năng áp dụng thực tiễn ,.</w:t>
            </w:r>
          </w:p>
          <w:p w14:paraId="564C67E8" w14:textId="77777777" w:rsidR="003473C5" w:rsidRPr="003473C5" w:rsidRDefault="003473C5" w:rsidP="00D163A5">
            <w:pPr>
              <w:jc w:val="both"/>
              <w:rPr>
                <w:sz w:val="26"/>
                <w:szCs w:val="26"/>
                <w:lang w:val="vi-VN"/>
              </w:rPr>
            </w:pPr>
            <w:r w:rsidRPr="003473C5">
              <w:rPr>
                <w:sz w:val="26"/>
                <w:szCs w:val="26"/>
                <w:lang w:val="vi-VN"/>
              </w:rPr>
              <w:t>Về phương thức thông báo: Quy định thực hiện báo cáo qua Cổng thông tin điện tử một cửa về trí tuệ nhân tạo (Điều 7 và Khoản 4 Điều 11) là yêu cầu thiết yếu để bảo đảm tính kịp thời, đồng bộ dữ liệu và khả năng phản ứng nhanh của cơ quan quản lý nhà nước đối với các sự cố công nghệ lan truyền tốc độ cao. Phương thức này phù hợp với chủ trương chuyển đổi số quốc gia và cải cách thủ tục hành chính, giảm thiểu thời gian trễ so với các phương thức truyền thống như bưu điện hay email</w:t>
            </w:r>
          </w:p>
          <w:p w14:paraId="4C3B1CE7" w14:textId="77777777" w:rsidR="003473C5" w:rsidRPr="003473C5" w:rsidRDefault="003473C5" w:rsidP="00D163A5">
            <w:pPr>
              <w:jc w:val="both"/>
              <w:rPr>
                <w:sz w:val="26"/>
                <w:szCs w:val="26"/>
                <w:lang w:val="vi-VN"/>
              </w:rPr>
            </w:pPr>
          </w:p>
          <w:p w14:paraId="12D099CB" w14:textId="77777777" w:rsidR="003473C5" w:rsidRPr="003473C5" w:rsidRDefault="003473C5" w:rsidP="00D163A5">
            <w:pPr>
              <w:jc w:val="both"/>
              <w:rPr>
                <w:sz w:val="26"/>
                <w:szCs w:val="26"/>
                <w:lang w:val="vi-VN"/>
              </w:rPr>
            </w:pPr>
          </w:p>
        </w:tc>
      </w:tr>
      <w:tr w:rsidR="003473C5" w:rsidRPr="00326B8B" w14:paraId="119C0E53" w14:textId="77777777" w:rsidTr="003473C5">
        <w:tc>
          <w:tcPr>
            <w:tcW w:w="284" w:type="pct"/>
            <w:tcMar>
              <w:top w:w="57" w:type="dxa"/>
              <w:bottom w:w="57" w:type="dxa"/>
            </w:tcMar>
          </w:tcPr>
          <w:p w14:paraId="51B456BC" w14:textId="77777777" w:rsidR="003473C5" w:rsidRPr="003473C5" w:rsidRDefault="003473C5" w:rsidP="00D163A5">
            <w:pPr>
              <w:tabs>
                <w:tab w:val="left" w:pos="313"/>
              </w:tabs>
              <w:ind w:firstLine="171"/>
              <w:jc w:val="both"/>
              <w:rPr>
                <w:sz w:val="26"/>
                <w:szCs w:val="26"/>
                <w:lang w:val="vi-VN"/>
              </w:rPr>
            </w:pPr>
          </w:p>
        </w:tc>
        <w:tc>
          <w:tcPr>
            <w:tcW w:w="2190" w:type="pct"/>
            <w:tcMar>
              <w:top w:w="57" w:type="dxa"/>
              <w:bottom w:w="57" w:type="dxa"/>
            </w:tcMar>
          </w:tcPr>
          <w:p w14:paraId="0E70536D" w14:textId="77777777" w:rsidR="003473C5" w:rsidRPr="003473C5" w:rsidRDefault="003473C5" w:rsidP="00D163A5">
            <w:pPr>
              <w:jc w:val="both"/>
              <w:rPr>
                <w:b/>
                <w:bCs/>
                <w:sz w:val="26"/>
                <w:szCs w:val="26"/>
                <w:lang w:val="vi-VN"/>
              </w:rPr>
            </w:pPr>
            <w:r w:rsidRPr="003473C5">
              <w:rPr>
                <w:b/>
                <w:bCs/>
                <w:sz w:val="26"/>
                <w:szCs w:val="26"/>
                <w:lang w:val="vi-VN"/>
              </w:rPr>
              <w:t>Điều 11: Hệ thống trí tuệ nhân tạo có rủi ro không chấp nhận được</w:t>
            </w:r>
          </w:p>
          <w:p w14:paraId="063D2A02" w14:textId="77777777" w:rsidR="003473C5" w:rsidRPr="003473C5" w:rsidRDefault="003473C5" w:rsidP="00D163A5">
            <w:pPr>
              <w:jc w:val="both"/>
              <w:rPr>
                <w:sz w:val="26"/>
                <w:szCs w:val="26"/>
                <w:lang w:val="vi-VN"/>
              </w:rPr>
            </w:pPr>
            <w:r w:rsidRPr="003473C5">
              <w:rPr>
                <w:sz w:val="26"/>
                <w:szCs w:val="26"/>
                <w:lang w:val="vi-VN"/>
              </w:rPr>
              <w:t>Kiến nghị nên thu hẹp phạm vi của điểm (a) để chỉ rõ các hành vi nghiêm cấp nghiêm trọng liên quan đến TTNT và định nghĩa các thuật ngữ chính như “</w:t>
            </w:r>
            <w:r w:rsidRPr="003473C5">
              <w:rPr>
                <w:i/>
                <w:iCs/>
                <w:sz w:val="26"/>
                <w:szCs w:val="26"/>
                <w:lang w:val="vi-VN"/>
              </w:rPr>
              <w:t xml:space="preserve">gây tổn hại nghiêm </w:t>
            </w:r>
            <w:r w:rsidRPr="003473C5">
              <w:rPr>
                <w:i/>
                <w:iCs/>
                <w:sz w:val="26"/>
                <w:szCs w:val="26"/>
                <w:lang w:val="vi-VN"/>
              </w:rPr>
              <w:lastRenderedPageBreak/>
              <w:t>trọng</w:t>
            </w:r>
            <w:r w:rsidRPr="003473C5">
              <w:rPr>
                <w:sz w:val="26"/>
                <w:szCs w:val="26"/>
                <w:lang w:val="vi-VN"/>
              </w:rPr>
              <w:t>”, :</w:t>
            </w:r>
            <w:r w:rsidRPr="003473C5">
              <w:rPr>
                <w:i/>
                <w:iCs/>
                <w:sz w:val="26"/>
                <w:szCs w:val="26"/>
                <w:lang w:val="vi-VN"/>
              </w:rPr>
              <w:t>có chủ đích và có hệ thống</w:t>
            </w:r>
            <w:r w:rsidRPr="003473C5">
              <w:rPr>
                <w:sz w:val="26"/>
                <w:szCs w:val="26"/>
                <w:lang w:val="vi-VN"/>
              </w:rPr>
              <w:t>”, “có khả năng gây nguy hại” bằng các ví dụ hoặc ngưỡng cụ thể.</w:t>
            </w:r>
          </w:p>
          <w:p w14:paraId="7381450C" w14:textId="77777777" w:rsidR="003473C5" w:rsidRPr="003473C5" w:rsidRDefault="003473C5" w:rsidP="00D163A5">
            <w:pPr>
              <w:jc w:val="both"/>
              <w:rPr>
                <w:rFonts w:eastAsiaTheme="majorEastAsia"/>
                <w:sz w:val="26"/>
                <w:szCs w:val="26"/>
                <w:lang w:val="vi-VN"/>
              </w:rPr>
            </w:pPr>
            <w:r w:rsidRPr="003473C5">
              <w:rPr>
                <w:sz w:val="26"/>
                <w:szCs w:val="26"/>
                <w:lang w:val="vi-VN"/>
              </w:rPr>
              <w:t>Để tránh các yêu cầu vượt quá giới hạn và rủi ro của các vụ kiện tụng vô căn cứ, chúng tôi đặc biệt kiến nghị cơ quan soạn thảo công nhận rõ ràng các trường hợp miễn trừ trách nhiệm nền tảng tương tự như Điều 16, 17, 19 và 20 của Luật Công nghệ thông tin, DSA của Liên minh Châu Âu và Mục 230 của Hoa Kỳ.</w:t>
            </w:r>
          </w:p>
        </w:tc>
        <w:tc>
          <w:tcPr>
            <w:tcW w:w="2526" w:type="pct"/>
            <w:tcMar>
              <w:top w:w="57" w:type="dxa"/>
              <w:bottom w:w="57" w:type="dxa"/>
            </w:tcMar>
          </w:tcPr>
          <w:p w14:paraId="4142D1A6" w14:textId="77777777" w:rsidR="003473C5" w:rsidRPr="003473C5" w:rsidRDefault="003473C5" w:rsidP="00D163A5">
            <w:pPr>
              <w:jc w:val="both"/>
              <w:rPr>
                <w:sz w:val="26"/>
                <w:szCs w:val="26"/>
                <w:lang w:val="vi-VN"/>
              </w:rPr>
            </w:pPr>
            <w:r w:rsidRPr="003473C5">
              <w:rPr>
                <w:sz w:val="26"/>
                <w:szCs w:val="26"/>
                <w:lang w:val="vi-VN"/>
              </w:rPr>
              <w:lastRenderedPageBreak/>
              <w:t xml:space="preserve">Cơ quan chủ trì soạn thảo xin tiếp thu và giải trình như sau: Các hành vi bị cấm tại Điều 6 đã được rà soát, chỉnh lý để tập trung vào các hành vi có tính chất nguy hiểm cao như lừa dối, thao túng nhận thức, hoặc tạo nội dung giả mạo gây nguy hại đến an ninh quốc gia, trật tự xã hội. Các thuật ngữ định tính về mức độ thiệt hại sẽ được quy định </w:t>
            </w:r>
            <w:r w:rsidRPr="003473C5">
              <w:rPr>
                <w:sz w:val="26"/>
                <w:szCs w:val="26"/>
                <w:lang w:val="vi-VN"/>
              </w:rPr>
              <w:lastRenderedPageBreak/>
              <w:t>cụ thể trong văn bản hướng dẫn thi hành và pháp luật về xử lý vi phạm hành chính để bảo đảm căn cứ pháp lý chặt chẽ, minh bạch và thống nhất trong quá trình áp dụng chế tài</w:t>
            </w:r>
          </w:p>
          <w:p w14:paraId="3B71A38C" w14:textId="77777777" w:rsidR="003473C5" w:rsidRPr="003473C5" w:rsidRDefault="003473C5" w:rsidP="00D163A5">
            <w:pPr>
              <w:jc w:val="both"/>
              <w:rPr>
                <w:sz w:val="26"/>
                <w:szCs w:val="26"/>
                <w:lang w:val="vi-VN"/>
              </w:rPr>
            </w:pPr>
            <w:r w:rsidRPr="003473C5">
              <w:rPr>
                <w:sz w:val="26"/>
                <w:szCs w:val="26"/>
                <w:lang w:val="vi-VN"/>
              </w:rPr>
              <w:t>Cơ quan chủ trì soạn thảo xin giải trình như sau: Dự thảo Luật tại khoản 3 Điều 28 đã quy định cụ thể các trường hợp miễn trừ trách nhiệm bồi thường, bao gồm trường hợp bất khả kháng hoặc hệ thống bị bên thứ ba chiếm quyền điều khiển trái phép mặc dù đã tuân thủ quy định an toàn. Đối với các nền tảng trung gian, trách nhiệm được xác định dựa trên vai trò thực tế là Nhà cung cấp hay Bên triển khai theo định nghĩa tại Điều 3; việc miễn trừ trách nhiệm chung cần được xem xét thận trọng để không làm giảm nhẹ nghĩa vụ bảo đảm an toàn đối với các hệ thống trí tuệ nhân tạo rủi ro cao</w:t>
            </w:r>
          </w:p>
        </w:tc>
      </w:tr>
      <w:tr w:rsidR="003473C5" w:rsidRPr="00326B8B" w14:paraId="780C2B77" w14:textId="77777777" w:rsidTr="003473C5">
        <w:tc>
          <w:tcPr>
            <w:tcW w:w="284" w:type="pct"/>
            <w:tcMar>
              <w:top w:w="57" w:type="dxa"/>
              <w:bottom w:w="57" w:type="dxa"/>
            </w:tcMar>
          </w:tcPr>
          <w:p w14:paraId="2ADE3F2D" w14:textId="77777777" w:rsidR="003473C5" w:rsidRPr="003473C5" w:rsidRDefault="003473C5" w:rsidP="00D163A5">
            <w:pPr>
              <w:tabs>
                <w:tab w:val="left" w:pos="313"/>
              </w:tabs>
              <w:ind w:firstLine="171"/>
              <w:jc w:val="both"/>
              <w:rPr>
                <w:sz w:val="26"/>
                <w:szCs w:val="26"/>
                <w:lang w:val="vi-VN"/>
              </w:rPr>
            </w:pPr>
          </w:p>
        </w:tc>
        <w:tc>
          <w:tcPr>
            <w:tcW w:w="2190" w:type="pct"/>
            <w:tcMar>
              <w:top w:w="57" w:type="dxa"/>
              <w:bottom w:w="57" w:type="dxa"/>
            </w:tcMar>
          </w:tcPr>
          <w:p w14:paraId="2B2A5D97" w14:textId="77777777" w:rsidR="003473C5" w:rsidRPr="003473C5" w:rsidRDefault="003473C5" w:rsidP="00D163A5">
            <w:pPr>
              <w:jc w:val="both"/>
              <w:rPr>
                <w:b/>
                <w:bCs/>
                <w:sz w:val="26"/>
                <w:szCs w:val="26"/>
                <w:lang w:val="vi-VN"/>
              </w:rPr>
            </w:pPr>
            <w:r w:rsidRPr="003473C5">
              <w:rPr>
                <w:b/>
                <w:bCs/>
                <w:sz w:val="26"/>
                <w:szCs w:val="26"/>
                <w:lang w:val="vi-VN"/>
              </w:rPr>
              <w:t xml:space="preserve">Điều 13. Nghĩa vụ của nhà cung cấp và bên triển khai hệ thống trí tuệ nhân tạo có rủi ro cao: </w:t>
            </w:r>
          </w:p>
          <w:p w14:paraId="13554532" w14:textId="77777777" w:rsidR="003473C5" w:rsidRPr="003473C5" w:rsidRDefault="003473C5" w:rsidP="00D163A5">
            <w:pPr>
              <w:jc w:val="both"/>
              <w:rPr>
                <w:sz w:val="26"/>
                <w:szCs w:val="26"/>
                <w:lang w:val="vi-VN"/>
              </w:rPr>
            </w:pPr>
          </w:p>
          <w:p w14:paraId="494C52C0" w14:textId="77777777" w:rsidR="003473C5" w:rsidRPr="003473C5" w:rsidRDefault="003473C5" w:rsidP="00D163A5">
            <w:pPr>
              <w:jc w:val="both"/>
              <w:rPr>
                <w:sz w:val="26"/>
                <w:szCs w:val="26"/>
                <w:lang w:val="vi-VN"/>
              </w:rPr>
            </w:pPr>
            <w:r w:rsidRPr="003473C5">
              <w:rPr>
                <w:b/>
                <w:bCs/>
                <w:sz w:val="26"/>
                <w:szCs w:val="26"/>
                <w:lang w:val="vi-VN"/>
              </w:rPr>
              <w:t>- Về nghĩa vụ xác thực:</w:t>
            </w:r>
            <w:r w:rsidRPr="003473C5">
              <w:rPr>
                <w:sz w:val="26"/>
                <w:szCs w:val="26"/>
                <w:lang w:val="vi-VN"/>
              </w:rPr>
              <w:t xml:space="preserve"> Kiến nghị loại bỏ các yêu cầu xác thực theo điểm e khoản 1 Điều 13 và điểm đ khoản 2 Điều 13.  </w:t>
            </w:r>
          </w:p>
          <w:p w14:paraId="100F6373" w14:textId="77777777" w:rsidR="003473C5" w:rsidRPr="003473C5" w:rsidRDefault="003473C5" w:rsidP="00D163A5">
            <w:pPr>
              <w:jc w:val="both"/>
              <w:rPr>
                <w:sz w:val="26"/>
                <w:szCs w:val="26"/>
                <w:lang w:val="vi-VN"/>
              </w:rPr>
            </w:pPr>
            <w:r w:rsidRPr="003473C5">
              <w:rPr>
                <w:b/>
                <w:bCs/>
                <w:sz w:val="26"/>
                <w:szCs w:val="26"/>
                <w:lang w:val="vi-VN"/>
              </w:rPr>
              <w:t>- Về đầu mối liên hệ đại diện tại Việt Nam:</w:t>
            </w:r>
            <w:r w:rsidRPr="003473C5">
              <w:rPr>
                <w:sz w:val="26"/>
                <w:szCs w:val="26"/>
                <w:lang w:val="vi-VN"/>
              </w:rPr>
              <w:t xml:space="preserve"> Kiến nghị loại bỏ quy định buộc đầu mối liên hệ phải ở Việt Nam.</w:t>
            </w:r>
          </w:p>
          <w:p w14:paraId="3966E222" w14:textId="77777777" w:rsidR="003473C5" w:rsidRPr="003473C5" w:rsidRDefault="003473C5" w:rsidP="00D163A5">
            <w:pPr>
              <w:jc w:val="both"/>
              <w:rPr>
                <w:rFonts w:eastAsiaTheme="majorEastAsia"/>
                <w:sz w:val="26"/>
                <w:szCs w:val="26"/>
                <w:lang w:val="vi-VN"/>
              </w:rPr>
            </w:pPr>
            <w:r w:rsidRPr="003473C5">
              <w:rPr>
                <w:sz w:val="26"/>
                <w:szCs w:val="26"/>
                <w:lang w:val="vi-VN"/>
              </w:rPr>
              <w:t>Kiến nghị loại bỏ hoàn toàn yêu cầu thành lập pháp nhân địa phương và tránh áp đặt các điều kiện vận hành và nghĩa vụ đối với đại diện uỷ quyền tại Việt Nam của nhà cung cấp.</w:t>
            </w:r>
          </w:p>
        </w:tc>
        <w:tc>
          <w:tcPr>
            <w:tcW w:w="2526" w:type="pct"/>
            <w:tcMar>
              <w:top w:w="57" w:type="dxa"/>
              <w:bottom w:w="57" w:type="dxa"/>
            </w:tcMar>
          </w:tcPr>
          <w:p w14:paraId="3AFE0466" w14:textId="77777777" w:rsidR="003473C5" w:rsidRPr="003473C5" w:rsidRDefault="003473C5" w:rsidP="00D163A5">
            <w:pPr>
              <w:jc w:val="both"/>
              <w:rPr>
                <w:sz w:val="26"/>
                <w:szCs w:val="26"/>
                <w:lang w:val="vi-VN"/>
              </w:rPr>
            </w:pPr>
            <w:r w:rsidRPr="003473C5">
              <w:rPr>
                <w:sz w:val="26"/>
                <w:szCs w:val="26"/>
                <w:lang w:val="vi-VN"/>
              </w:rPr>
              <w:t>Cơ quan chủ trì soạn thảo trân trọng tiếp thu ý kiến và đã rà soát, chỉnh lý Điều 13 theo hướng tập trung vào các nghĩa vụ cốt lõi về quản lý rủi ro, minh bạch và an toàn hệ thống thay vì quy định cứng về giải pháp kỹ thuật cụ thể như xác thực tài khoản. Dự thảo Luật hiện hành không còn quy định bắt buộc về xác thực tài khoản tại khoản 1 và khoản 2 Điều 13 nhằm bảo đảm tính trung lập về công nghệ, tạo sự linh hoạt cho doanh nghiệp trong việc lựa chọn biện pháp quản lý phù hợp với quy mô và đặc thù của hệ thống</w:t>
            </w:r>
          </w:p>
          <w:p w14:paraId="3DFB92EC" w14:textId="77777777" w:rsidR="003473C5" w:rsidRPr="003473C5" w:rsidRDefault="003473C5" w:rsidP="00D163A5">
            <w:pPr>
              <w:jc w:val="both"/>
              <w:rPr>
                <w:sz w:val="26"/>
                <w:szCs w:val="26"/>
                <w:lang w:val="vi-VN"/>
              </w:rPr>
            </w:pPr>
            <w:r w:rsidRPr="003473C5">
              <w:rPr>
                <w:sz w:val="26"/>
                <w:szCs w:val="26"/>
                <w:lang w:val="vi-VN"/>
              </w:rPr>
              <w:t xml:space="preserve">Cơ quan chủ trì soạn thảo xin bảo lưu quy định yêu cầu nhà cung cấp nước ngoài có hệ thống AI rủi ro cao phải có đầu mối liên hệ hợp pháp tại Việt Nam tại khoản 6 Điều 13. Đây là yêu cầu tối thiểu cần thiết để bảo đảm cơ chế tiếp nhận thông tin, phối hợp xử lý sự cố khẩn cấp và thực hiện trách nhiệm giải trình với cơ quan quản lý nhà nước nhằm bảo vệ quyền lợi người dùng Việt Nam. Quy định này cũng phù </w:t>
            </w:r>
            <w:r w:rsidRPr="003473C5">
              <w:rPr>
                <w:sz w:val="26"/>
                <w:szCs w:val="26"/>
                <w:lang w:val="vi-VN"/>
              </w:rPr>
              <w:lastRenderedPageBreak/>
              <w:t>hợp với thông lệ quốc tế về quản lý dịch vụ xuyên biên giới mà không đặt ra rào cản thương mại bất hợp lý</w:t>
            </w:r>
          </w:p>
          <w:p w14:paraId="774047B7" w14:textId="77777777" w:rsidR="003473C5" w:rsidRPr="003473C5" w:rsidRDefault="003473C5" w:rsidP="00D163A5">
            <w:pPr>
              <w:jc w:val="both"/>
              <w:rPr>
                <w:sz w:val="26"/>
                <w:szCs w:val="26"/>
                <w:lang w:val="vi-VN"/>
              </w:rPr>
            </w:pPr>
            <w:r w:rsidRPr="003473C5">
              <w:rPr>
                <w:sz w:val="26"/>
                <w:szCs w:val="26"/>
                <w:lang w:val="vi-VN"/>
              </w:rPr>
              <w:t>Cơ quan chủ trì soạn thảo xin giải trình như sau:, dự thảo Luật không yêu cầu thành lập pháp nhân đối với mọi nhà cung cấp nước ngoài, mà chỉ áp dụng giới hạn đối với trường hợp hệ thống thuộc diện bắt buộc chứng nhận sự phù hợp trước khi lưu hành (nhóm rủi ro rất cao). Quy định tại khoản 6 Điều 13 nhằm bảo đảm khả năng thực thi pháp luật, quy trách nhiệm bồi thường và kiểm soát chặt chẽ các hệ thống có nguy cơ gây nguy hại nghiêm trọng đến an toàn, an ninh quốc gia, phù hợp với nguyên tắc quản lý tương xứng với mức độ rủi ro</w:t>
            </w:r>
          </w:p>
        </w:tc>
      </w:tr>
      <w:tr w:rsidR="003473C5" w:rsidRPr="00326B8B" w14:paraId="540AE833" w14:textId="77777777" w:rsidTr="003473C5">
        <w:tc>
          <w:tcPr>
            <w:tcW w:w="284" w:type="pct"/>
            <w:tcMar>
              <w:top w:w="57" w:type="dxa"/>
              <w:bottom w:w="57" w:type="dxa"/>
            </w:tcMar>
          </w:tcPr>
          <w:p w14:paraId="05EC7B54" w14:textId="77777777" w:rsidR="003473C5" w:rsidRPr="003473C5" w:rsidRDefault="003473C5" w:rsidP="00D163A5">
            <w:pPr>
              <w:tabs>
                <w:tab w:val="left" w:pos="313"/>
              </w:tabs>
              <w:ind w:firstLine="171"/>
              <w:jc w:val="both"/>
              <w:rPr>
                <w:sz w:val="26"/>
                <w:szCs w:val="26"/>
                <w:lang w:val="vi-VN"/>
              </w:rPr>
            </w:pPr>
          </w:p>
        </w:tc>
        <w:tc>
          <w:tcPr>
            <w:tcW w:w="2190" w:type="pct"/>
            <w:tcMar>
              <w:top w:w="57" w:type="dxa"/>
              <w:bottom w:w="57" w:type="dxa"/>
            </w:tcMar>
          </w:tcPr>
          <w:p w14:paraId="5C440C2C" w14:textId="77777777" w:rsidR="003473C5" w:rsidRPr="003473C5" w:rsidRDefault="003473C5" w:rsidP="00D163A5">
            <w:pPr>
              <w:jc w:val="both"/>
              <w:rPr>
                <w:b/>
                <w:bCs/>
                <w:sz w:val="26"/>
                <w:szCs w:val="26"/>
                <w:lang w:val="vi-VN"/>
              </w:rPr>
            </w:pPr>
            <w:r w:rsidRPr="003473C5">
              <w:rPr>
                <w:b/>
                <w:bCs/>
                <w:sz w:val="26"/>
                <w:szCs w:val="26"/>
                <w:lang w:val="vi-VN"/>
              </w:rPr>
              <w:t>Điều 8: Phân loại và thông báo hệ thống trí tuệ nhân tạo</w:t>
            </w:r>
          </w:p>
          <w:p w14:paraId="3993D8D7" w14:textId="77777777" w:rsidR="003473C5" w:rsidRPr="003473C5" w:rsidRDefault="003473C5" w:rsidP="00D163A5">
            <w:pPr>
              <w:jc w:val="both"/>
              <w:rPr>
                <w:sz w:val="26"/>
                <w:szCs w:val="26"/>
                <w:lang w:val="vi-VN"/>
              </w:rPr>
            </w:pPr>
            <w:r w:rsidRPr="003473C5">
              <w:rPr>
                <w:sz w:val="26"/>
                <w:szCs w:val="26"/>
                <w:lang w:val="vi-VN"/>
              </w:rPr>
              <w:t>Để đảm bảo sự nhất quán với quốc tế, kiến nghị quy định rõ các hệ thống đề xuất gợi ý không phải là hệ thống TTNT có rủi ro cao. Thay vì quy định vượt quá phạm vi tiêu chuẩn quốc tế, Luật TTNT nên đảm bảo sự nhất quán tối thiểu với các tiêu chuẩn của Liên minh châu Âu, đặc biệt là trong bối cảnh việc đơn giản hóa kỹ thuật số đang được nỗ lực thực hiện.</w:t>
            </w:r>
          </w:p>
          <w:p w14:paraId="77F2764F" w14:textId="77777777" w:rsidR="003473C5" w:rsidRPr="003473C5" w:rsidRDefault="003473C5" w:rsidP="00D163A5">
            <w:pPr>
              <w:jc w:val="both"/>
              <w:rPr>
                <w:rFonts w:eastAsiaTheme="majorEastAsia"/>
                <w:sz w:val="26"/>
                <w:szCs w:val="26"/>
                <w:lang w:val="vi-VN"/>
              </w:rPr>
            </w:pPr>
            <w:r w:rsidRPr="003473C5">
              <w:rPr>
                <w:sz w:val="26"/>
                <w:szCs w:val="26"/>
                <w:lang w:val="vi-VN"/>
              </w:rPr>
              <w:t>Việc thông báo kết quả phân loại cần phải đơn giản và dễ thực hiện để đảm bảo tinh thần quản lý hậu kiểm như tại Dự Thảo Luật.</w:t>
            </w:r>
          </w:p>
        </w:tc>
        <w:tc>
          <w:tcPr>
            <w:tcW w:w="2526" w:type="pct"/>
            <w:tcMar>
              <w:top w:w="57" w:type="dxa"/>
              <w:bottom w:w="57" w:type="dxa"/>
            </w:tcMar>
          </w:tcPr>
          <w:p w14:paraId="2BB1BC79" w14:textId="77777777" w:rsidR="003473C5" w:rsidRPr="003473C5" w:rsidRDefault="003473C5" w:rsidP="00D163A5">
            <w:pPr>
              <w:jc w:val="both"/>
              <w:rPr>
                <w:sz w:val="26"/>
                <w:szCs w:val="26"/>
                <w:lang w:val="vi-VN"/>
              </w:rPr>
            </w:pPr>
            <w:r w:rsidRPr="003473C5">
              <w:rPr>
                <w:sz w:val="26"/>
                <w:szCs w:val="26"/>
                <w:lang w:val="vi-VN"/>
              </w:rPr>
              <w:t>Cơ quan chủ trì soạn thảo trân trọng tiếp thu ý kiến về việc bảo đảm sự nhất quán với chuẩn mực quốc tế. Điều 8 của dự thảo Luật xác định mức độ rủi ro dựa trên các tiêu chí về tác động đến quyền con người, an toàn, an ninh và lĩnh vực sử dụng chứ không liệt kê cứng các loại hình công nghệ cụ thể. Do đó, các hệ thống đề xuất gợi ý thông thường sẽ không mặc nhiên bị coi là rủi ro cao trừ khi chúng được sử dụng trong các lĩnh vực thiết yếu hoặc có tác động thao túng hành vi gây hại đáng kể, bảo đảm hài hòa với quy định của Liên minh Châu Âu</w:t>
            </w:r>
          </w:p>
          <w:p w14:paraId="5C982687" w14:textId="77777777" w:rsidR="003473C5" w:rsidRPr="003473C5" w:rsidRDefault="003473C5" w:rsidP="00D163A5">
            <w:pPr>
              <w:jc w:val="both"/>
              <w:rPr>
                <w:sz w:val="26"/>
                <w:szCs w:val="26"/>
                <w:lang w:val="vi-VN"/>
              </w:rPr>
            </w:pPr>
            <w:r w:rsidRPr="003473C5">
              <w:rPr>
                <w:sz w:val="26"/>
                <w:szCs w:val="26"/>
                <w:lang w:val="vi-VN"/>
              </w:rPr>
              <w:t>Cơ quan chủ trì soạn thảo nhất trí với quan điểm cần đơn giản hóa thủ tục hành chính. Dự thảo Luật quy định việc thông báo kết quả phân loại được thực hiện trực tuyến thông qua Cổng thông tin điện tử một cửa về trí tuệ nhân tạo (khoản 3 Điều 9), giúp giảm thiểu chi phí và thời gian tuân thủ cho doanh nghiệp. Chính phủ sẽ quy định chi tiết trình tự, thủ tục thông báo theo hướng tinh gọn, minh bạch, tạo thuận lợi tối đa cho việc gia nhập thị trường theo tinh thần chuyển từ tiền kiểm sang hậu kiểm đối với đa số các hệ thống</w:t>
            </w:r>
          </w:p>
        </w:tc>
      </w:tr>
      <w:tr w:rsidR="003473C5" w:rsidRPr="00326B8B" w14:paraId="725C3267" w14:textId="77777777" w:rsidTr="003473C5">
        <w:tc>
          <w:tcPr>
            <w:tcW w:w="284" w:type="pct"/>
            <w:tcMar>
              <w:top w:w="57" w:type="dxa"/>
              <w:bottom w:w="57" w:type="dxa"/>
            </w:tcMar>
          </w:tcPr>
          <w:p w14:paraId="417AE097" w14:textId="77777777" w:rsidR="003473C5" w:rsidRPr="003473C5" w:rsidRDefault="003473C5" w:rsidP="00D163A5">
            <w:pPr>
              <w:tabs>
                <w:tab w:val="left" w:pos="313"/>
              </w:tabs>
              <w:ind w:firstLine="171"/>
              <w:jc w:val="both"/>
              <w:rPr>
                <w:sz w:val="26"/>
                <w:szCs w:val="26"/>
                <w:lang w:val="vi-VN"/>
              </w:rPr>
            </w:pPr>
          </w:p>
        </w:tc>
        <w:tc>
          <w:tcPr>
            <w:tcW w:w="2190" w:type="pct"/>
            <w:tcMar>
              <w:top w:w="57" w:type="dxa"/>
              <w:bottom w:w="57" w:type="dxa"/>
            </w:tcMar>
          </w:tcPr>
          <w:p w14:paraId="2206E88F" w14:textId="77777777" w:rsidR="003473C5" w:rsidRPr="003473C5" w:rsidRDefault="003473C5" w:rsidP="00D163A5">
            <w:pPr>
              <w:jc w:val="both"/>
              <w:rPr>
                <w:sz w:val="26"/>
                <w:szCs w:val="26"/>
                <w:lang w:val="vi-VN"/>
              </w:rPr>
            </w:pPr>
            <w:r w:rsidRPr="003473C5">
              <w:rPr>
                <w:sz w:val="26"/>
                <w:szCs w:val="26"/>
                <w:lang w:val="vi-VN"/>
              </w:rPr>
              <w:t>Đặc biệt kiến nghị cơ quan soạn thảo phân biệt rõ ràng các nghĩa vụ giữa nhà cung cấp (ví dụ: đánh giá tác động, thông báo) và bên triển khai (ví dụ: giới hạn trong việc giám sát việc sử dụng và thông báo sự cố). Gánh nặng tuân thủ chính nên được chuyển sang các nhà cung cấp trong phạm vi khả thi.</w:t>
            </w:r>
          </w:p>
        </w:tc>
        <w:tc>
          <w:tcPr>
            <w:tcW w:w="2526" w:type="pct"/>
            <w:tcMar>
              <w:top w:w="57" w:type="dxa"/>
              <w:bottom w:w="57" w:type="dxa"/>
            </w:tcMar>
          </w:tcPr>
          <w:p w14:paraId="7E147868" w14:textId="77777777" w:rsidR="003473C5" w:rsidRPr="003473C5" w:rsidRDefault="003473C5" w:rsidP="00D163A5">
            <w:pPr>
              <w:jc w:val="both"/>
              <w:rPr>
                <w:sz w:val="26"/>
                <w:szCs w:val="26"/>
                <w:lang w:val="vi-VN"/>
              </w:rPr>
            </w:pPr>
            <w:r w:rsidRPr="003473C5">
              <w:rPr>
                <w:sz w:val="26"/>
                <w:szCs w:val="26"/>
                <w:lang w:val="vi-VN"/>
              </w:rPr>
              <w:t>Cơ quan chủ trì soạn thảo đã tiếp thu và phân định rõ trách nhiệm tại Điều 13 phù hợp với mức độ kiểm soát của từng bên. Nhà cung cấp chịu trách nhiệm chính về thiết kế, quản lý dữ liệu huấn luyện và thiết lập biện pháp rủi ro (khoản 1), trong khi Bên triển khai chịu trách nhiệm về vận hành đúng hướng dẫn, giám sát quá trình sử dụng và bảo đảm an toàn dữ liệu thực tế (khoản 2). Việc phân chia này bảo đảm gánh nặng tuân thủ được phân bổ hợp lý, khả thi và gắn liền với vai trò thực tế của mỗi chủ thể trong chuỗi giá trị</w:t>
            </w:r>
          </w:p>
        </w:tc>
      </w:tr>
      <w:tr w:rsidR="003473C5" w:rsidRPr="00326B8B" w14:paraId="419EF9F2" w14:textId="77777777" w:rsidTr="003473C5">
        <w:tc>
          <w:tcPr>
            <w:tcW w:w="284" w:type="pct"/>
            <w:tcMar>
              <w:top w:w="57" w:type="dxa"/>
              <w:bottom w:w="57" w:type="dxa"/>
            </w:tcMar>
          </w:tcPr>
          <w:p w14:paraId="560686BD" w14:textId="77777777" w:rsidR="003473C5" w:rsidRPr="003473C5" w:rsidRDefault="003473C5" w:rsidP="00D163A5">
            <w:pPr>
              <w:tabs>
                <w:tab w:val="left" w:pos="313"/>
              </w:tabs>
              <w:ind w:firstLine="171"/>
              <w:jc w:val="both"/>
              <w:rPr>
                <w:sz w:val="26"/>
                <w:szCs w:val="26"/>
                <w:lang w:val="vi-VN"/>
              </w:rPr>
            </w:pPr>
          </w:p>
        </w:tc>
        <w:tc>
          <w:tcPr>
            <w:tcW w:w="2190" w:type="pct"/>
            <w:tcMar>
              <w:top w:w="57" w:type="dxa"/>
              <w:bottom w:w="57" w:type="dxa"/>
            </w:tcMar>
          </w:tcPr>
          <w:p w14:paraId="536BDB19" w14:textId="77777777" w:rsidR="003473C5" w:rsidRPr="003473C5" w:rsidRDefault="003473C5" w:rsidP="00D163A5">
            <w:pPr>
              <w:jc w:val="both"/>
              <w:rPr>
                <w:b/>
                <w:bCs/>
                <w:sz w:val="26"/>
                <w:szCs w:val="26"/>
                <w:lang w:val="vi-VN"/>
              </w:rPr>
            </w:pPr>
            <w:r w:rsidRPr="003473C5">
              <w:rPr>
                <w:b/>
                <w:bCs/>
                <w:sz w:val="26"/>
                <w:szCs w:val="26"/>
                <w:lang w:val="vi-VN"/>
              </w:rPr>
              <w:t>Điều 36 Hiệu lực thi hành</w:t>
            </w:r>
          </w:p>
          <w:p w14:paraId="6BC13123" w14:textId="77777777" w:rsidR="003473C5" w:rsidRPr="003473C5" w:rsidRDefault="003473C5" w:rsidP="00D163A5">
            <w:pPr>
              <w:jc w:val="both"/>
              <w:rPr>
                <w:sz w:val="26"/>
                <w:szCs w:val="26"/>
                <w:lang w:val="vi-VN"/>
              </w:rPr>
            </w:pPr>
            <w:r w:rsidRPr="003473C5">
              <w:rPr>
                <w:sz w:val="26"/>
                <w:szCs w:val="26"/>
                <w:lang w:val="vi-VN"/>
              </w:rPr>
              <w:t>Để đảm bảo sự ổn định và cân đối về mặt pháp lý, tránh việc quản lý quá chặt mà vẫn bảo vệ lợi ích công cộng, chúng tôi đặc biệt kiến nghị như sau: </w:t>
            </w:r>
          </w:p>
          <w:p w14:paraId="6D86EA7F" w14:textId="77777777" w:rsidR="003473C5" w:rsidRPr="003473C5" w:rsidRDefault="003473C5" w:rsidP="00D163A5">
            <w:pPr>
              <w:jc w:val="both"/>
              <w:rPr>
                <w:sz w:val="26"/>
                <w:szCs w:val="26"/>
                <w:lang w:val="vi-VN"/>
              </w:rPr>
            </w:pPr>
            <w:r w:rsidRPr="003473C5">
              <w:rPr>
                <w:sz w:val="26"/>
                <w:szCs w:val="26"/>
                <w:lang w:val="vi-VN"/>
              </w:rPr>
              <w:t>- Định nghĩa “</w:t>
            </w:r>
            <w:r w:rsidRPr="003473C5">
              <w:rPr>
                <w:i/>
                <w:iCs/>
                <w:sz w:val="26"/>
                <w:szCs w:val="26"/>
                <w:lang w:val="vi-VN"/>
              </w:rPr>
              <w:t>thiệt hại nghiêm trọng</w:t>
            </w:r>
            <w:r w:rsidRPr="003473C5">
              <w:rPr>
                <w:sz w:val="26"/>
                <w:szCs w:val="26"/>
                <w:lang w:val="vi-VN"/>
              </w:rPr>
              <w:t>” với các tiêu chí cụ thể (ví dụ: thiệt hại đối với các quyền cơ bản, an ninh quốc gia hoặc tác động kinh tế có thể định lượng được); </w:t>
            </w:r>
          </w:p>
          <w:p w14:paraId="6BDF01CB" w14:textId="77777777" w:rsidR="003473C5" w:rsidRPr="003473C5" w:rsidRDefault="003473C5" w:rsidP="00D163A5">
            <w:pPr>
              <w:jc w:val="both"/>
              <w:rPr>
                <w:sz w:val="26"/>
                <w:szCs w:val="26"/>
                <w:lang w:val="vi-VN"/>
              </w:rPr>
            </w:pPr>
            <w:r w:rsidRPr="003473C5">
              <w:rPr>
                <w:sz w:val="26"/>
                <w:szCs w:val="26"/>
                <w:lang w:val="vi-VN"/>
              </w:rPr>
              <w:t>- Quy định các yêu cầu về thủ tục, ví dụ như thông báo trước, đánh giá dựa trên bằng chứng và tạo cơ chế cho các bên bị ảnh hưởng phản hồi hoặc khiếu nại việc yêu cầu tạm dừng và chấm dứt hoạt động.</w:t>
            </w:r>
          </w:p>
        </w:tc>
        <w:tc>
          <w:tcPr>
            <w:tcW w:w="2526" w:type="pct"/>
            <w:tcMar>
              <w:top w:w="57" w:type="dxa"/>
              <w:bottom w:w="57" w:type="dxa"/>
            </w:tcMar>
          </w:tcPr>
          <w:p w14:paraId="6554CC18" w14:textId="77777777" w:rsidR="003473C5" w:rsidRPr="003473C5" w:rsidRDefault="003473C5" w:rsidP="00D163A5">
            <w:pPr>
              <w:jc w:val="both"/>
              <w:rPr>
                <w:sz w:val="26"/>
                <w:szCs w:val="26"/>
                <w:lang w:val="vi-VN"/>
              </w:rPr>
            </w:pPr>
            <w:r w:rsidRPr="003473C5">
              <w:rPr>
                <w:sz w:val="26"/>
                <w:szCs w:val="26"/>
                <w:lang w:val="vi-VN"/>
              </w:rPr>
              <w:t>Cơ quan chủ trì soạn thảo xin giải trình như sau: khái niệm “</w:t>
            </w:r>
            <w:r w:rsidRPr="003473C5">
              <w:rPr>
                <w:i/>
                <w:iCs/>
                <w:sz w:val="26"/>
                <w:szCs w:val="26"/>
                <w:lang w:val="vi-VN"/>
              </w:rPr>
              <w:t>thiệt hại nghiêm trọng</w:t>
            </w:r>
            <w:r w:rsidRPr="003473C5">
              <w:rPr>
                <w:sz w:val="26"/>
                <w:szCs w:val="26"/>
                <w:lang w:val="vi-VN"/>
              </w:rPr>
              <w:t>” tại Điều 35 được hiểu thống nhất với định nghĩa “</w:t>
            </w:r>
            <w:r w:rsidRPr="003473C5">
              <w:rPr>
                <w:i/>
                <w:iCs/>
                <w:sz w:val="26"/>
                <w:szCs w:val="26"/>
                <w:lang w:val="vi-VN"/>
              </w:rPr>
              <w:t>Sự cố nghiêm trọng</w:t>
            </w:r>
            <w:r w:rsidRPr="003473C5">
              <w:rPr>
                <w:sz w:val="26"/>
                <w:szCs w:val="26"/>
                <w:lang w:val="vi-VN"/>
              </w:rPr>
              <w:t>” tại Điều 3, bao gồm các hậu quả đe dọa tính mạng, sức khỏe, an ninh quốc gia và trật tự an toàn xã hội. Việc xác định mức độ nghiêm trọng để yêu cầu tạm dừng hoạt động sẽ được Chính phủ quy định chi tiết trong văn bản hướng dẫn thi hành, bảo đảm có các tiêu chí định lượng cụ thể, minh bạch để tránh việc áp dụng tùy tiện và bảo vệ quyền lợi hợp pháp của doanh nghiệp</w:t>
            </w:r>
          </w:p>
          <w:p w14:paraId="01269E99" w14:textId="77777777" w:rsidR="003473C5" w:rsidRPr="003473C5" w:rsidRDefault="003473C5" w:rsidP="00D163A5">
            <w:pPr>
              <w:jc w:val="both"/>
              <w:rPr>
                <w:sz w:val="26"/>
                <w:szCs w:val="26"/>
                <w:lang w:val="vi-VN"/>
              </w:rPr>
            </w:pPr>
            <w:r w:rsidRPr="003473C5">
              <w:rPr>
                <w:sz w:val="26"/>
                <w:szCs w:val="26"/>
                <w:lang w:val="vi-VN"/>
              </w:rPr>
              <w:t>Cơ quan chủ trì soạn thảo trân trọng tiếp thu ý kiến về yêu cầu bảo đảm trình tự thủ tục chặt chẽ. Mặc dù Điều 35 quy định thẩm quyền yêu cầu tạm dừng, nhưng quy trình thực hiện sẽ tuân thủ pháp luật về thanh tra và xử lý vi phạm hành chính, bao gồm việc lập biên bản, đánh giá chứng cứ và bảo đảm quyền giải trình, khiếu nại của đối tượng bị áp dụng. Chính phủ sẽ quy định chi tiết quy trình này trong Nghị định hướng dẫn để bảo đảm tính minh bạch, công bằng và cân đối giữa mục tiêu quản lý an toàn với lợi ích của doanh nghiệp</w:t>
            </w:r>
          </w:p>
        </w:tc>
      </w:tr>
      <w:tr w:rsidR="003473C5" w:rsidRPr="00326B8B" w14:paraId="60822ACA" w14:textId="77777777" w:rsidTr="003473C5">
        <w:tc>
          <w:tcPr>
            <w:tcW w:w="284" w:type="pct"/>
            <w:tcMar>
              <w:top w:w="57" w:type="dxa"/>
              <w:bottom w:w="57" w:type="dxa"/>
            </w:tcMar>
          </w:tcPr>
          <w:p w14:paraId="0AE792C2" w14:textId="77777777" w:rsidR="003473C5" w:rsidRPr="003473C5" w:rsidRDefault="003473C5" w:rsidP="00D163A5">
            <w:pPr>
              <w:tabs>
                <w:tab w:val="left" w:pos="313"/>
              </w:tabs>
              <w:ind w:firstLine="171"/>
              <w:jc w:val="both"/>
              <w:rPr>
                <w:b/>
                <w:bCs/>
                <w:sz w:val="26"/>
                <w:szCs w:val="26"/>
                <w:lang w:val="vi-VN"/>
              </w:rPr>
            </w:pPr>
            <w:r w:rsidRPr="003473C5">
              <w:rPr>
                <w:b/>
                <w:bCs/>
                <w:sz w:val="26"/>
                <w:szCs w:val="26"/>
                <w:lang w:val="vi-VN"/>
              </w:rPr>
              <w:t>2</w:t>
            </w:r>
          </w:p>
        </w:tc>
        <w:tc>
          <w:tcPr>
            <w:tcW w:w="2190" w:type="pct"/>
            <w:tcMar>
              <w:top w:w="57" w:type="dxa"/>
              <w:bottom w:w="57" w:type="dxa"/>
            </w:tcMar>
          </w:tcPr>
          <w:p w14:paraId="70F5D33F" w14:textId="77777777" w:rsidR="003473C5" w:rsidRPr="003473C5" w:rsidRDefault="003473C5" w:rsidP="00D163A5">
            <w:pPr>
              <w:jc w:val="both"/>
              <w:rPr>
                <w:b/>
                <w:bCs/>
                <w:sz w:val="26"/>
                <w:szCs w:val="26"/>
                <w:lang w:val="vi-VN"/>
              </w:rPr>
            </w:pPr>
            <w:r w:rsidRPr="003473C5">
              <w:rPr>
                <w:b/>
                <w:bCs/>
                <w:sz w:val="26"/>
                <w:szCs w:val="26"/>
                <w:lang w:val="vi-VN"/>
              </w:rPr>
              <w:t>Hội đồng Kinh doanh Hoa Kỳ - ASEAN</w:t>
            </w:r>
          </w:p>
        </w:tc>
        <w:tc>
          <w:tcPr>
            <w:tcW w:w="2526" w:type="pct"/>
            <w:tcMar>
              <w:top w:w="57" w:type="dxa"/>
              <w:bottom w:w="57" w:type="dxa"/>
            </w:tcMar>
          </w:tcPr>
          <w:p w14:paraId="21B60FA0" w14:textId="77777777" w:rsidR="003473C5" w:rsidRPr="003473C5" w:rsidRDefault="003473C5" w:rsidP="00D163A5">
            <w:pPr>
              <w:jc w:val="both"/>
              <w:rPr>
                <w:sz w:val="26"/>
                <w:szCs w:val="26"/>
                <w:lang w:val="vi-VN"/>
              </w:rPr>
            </w:pPr>
          </w:p>
        </w:tc>
      </w:tr>
      <w:tr w:rsidR="003473C5" w:rsidRPr="00326B8B" w14:paraId="1B642C7B" w14:textId="77777777" w:rsidTr="003473C5">
        <w:tc>
          <w:tcPr>
            <w:tcW w:w="284" w:type="pct"/>
            <w:tcMar>
              <w:top w:w="57" w:type="dxa"/>
              <w:bottom w:w="57" w:type="dxa"/>
            </w:tcMar>
          </w:tcPr>
          <w:p w14:paraId="7CB07407" w14:textId="77777777" w:rsidR="003473C5" w:rsidRPr="003473C5" w:rsidRDefault="003473C5" w:rsidP="00D163A5">
            <w:pPr>
              <w:tabs>
                <w:tab w:val="left" w:pos="313"/>
              </w:tabs>
              <w:ind w:firstLine="171"/>
              <w:jc w:val="both"/>
              <w:rPr>
                <w:sz w:val="26"/>
                <w:szCs w:val="26"/>
                <w:lang w:val="vi-VN"/>
              </w:rPr>
            </w:pPr>
          </w:p>
        </w:tc>
        <w:tc>
          <w:tcPr>
            <w:tcW w:w="2190" w:type="pct"/>
            <w:tcMar>
              <w:top w:w="57" w:type="dxa"/>
              <w:bottom w:w="57" w:type="dxa"/>
            </w:tcMar>
          </w:tcPr>
          <w:p w14:paraId="186018EC" w14:textId="77777777" w:rsidR="003473C5" w:rsidRPr="003473C5" w:rsidRDefault="003473C5" w:rsidP="00D163A5">
            <w:pPr>
              <w:jc w:val="both"/>
              <w:rPr>
                <w:rFonts w:eastAsiaTheme="majorEastAsia"/>
                <w:sz w:val="26"/>
                <w:szCs w:val="26"/>
                <w:lang w:val="vi-VN"/>
              </w:rPr>
            </w:pPr>
            <w:r w:rsidRPr="003473C5">
              <w:rPr>
                <w:rFonts w:eastAsiaTheme="majorEastAsia"/>
                <w:i/>
                <w:iCs/>
                <w:sz w:val="26"/>
                <w:szCs w:val="26"/>
                <w:lang w:val="vi-VN"/>
              </w:rPr>
              <w:t>Quy định gia nhập thị trường (phân loại rủi ro và thông báo cho cơ quan nhà nước):</w:t>
            </w:r>
            <w:r w:rsidRPr="003473C5">
              <w:rPr>
                <w:rFonts w:eastAsiaTheme="majorEastAsia"/>
                <w:sz w:val="26"/>
                <w:szCs w:val="26"/>
                <w:lang w:val="vi-VN"/>
              </w:rPr>
              <w:t xml:space="preserve"> Chúng tôi đề nghị trong trường hợp doanh nghiệp phát triển hệ thống trí tuệ nhân tạo chưa thực hiện việc phân loại và thông báo cho cơ quan nhà nước thì chỉ bị nhắc nhở, buộc thực hiện chứ không xử phạt vi phạm trừ trường hợp hệ thống trí tuệ nhân tạo thuộc Danh mục rủi ro cao.</w:t>
            </w:r>
          </w:p>
        </w:tc>
        <w:tc>
          <w:tcPr>
            <w:tcW w:w="2526" w:type="pct"/>
            <w:tcMar>
              <w:top w:w="57" w:type="dxa"/>
              <w:bottom w:w="57" w:type="dxa"/>
            </w:tcMar>
          </w:tcPr>
          <w:p w14:paraId="39A8CA43"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Cơ quan chủ trì soạn thảo ghi nhận kiến nghị về việc ưu tiên nhắc nhở, hướng dẫn. Tuy nhiên, để bảo đảm tính nghiêm minh của pháp luật, Điều 9 và Điều 28 vẫn quy định nguyên tắc xử lý vi phạm. Trong quá trình xây dựng Nghị định xử phạt vi phạm hành chính, Chính phủ sẽ cân nhắc áp dụng hình thức phạt cảnh cáo hoặc nhắc nhở đối với các vi phạm lần đầu, ít nghiêm trọng hoặc đối với hệ thống rủi ro thấp nhằm khuyến khích tuân thủ tự nguyện, phù hợp với chính sách quản lý dựa trên rủi ro</w:t>
            </w:r>
          </w:p>
        </w:tc>
      </w:tr>
      <w:tr w:rsidR="003473C5" w:rsidRPr="00326B8B" w14:paraId="20B34C6E" w14:textId="77777777" w:rsidTr="003473C5">
        <w:tc>
          <w:tcPr>
            <w:tcW w:w="284" w:type="pct"/>
            <w:tcMar>
              <w:top w:w="57" w:type="dxa"/>
              <w:bottom w:w="57" w:type="dxa"/>
            </w:tcMar>
          </w:tcPr>
          <w:p w14:paraId="6D0B30BD" w14:textId="77777777" w:rsidR="003473C5" w:rsidRPr="003473C5" w:rsidRDefault="003473C5" w:rsidP="00D163A5">
            <w:pPr>
              <w:tabs>
                <w:tab w:val="left" w:pos="313"/>
              </w:tabs>
              <w:ind w:firstLine="171"/>
              <w:jc w:val="both"/>
              <w:rPr>
                <w:sz w:val="26"/>
                <w:szCs w:val="26"/>
                <w:lang w:val="vi-VN"/>
              </w:rPr>
            </w:pPr>
          </w:p>
        </w:tc>
        <w:tc>
          <w:tcPr>
            <w:tcW w:w="2190" w:type="pct"/>
            <w:tcMar>
              <w:top w:w="57" w:type="dxa"/>
              <w:bottom w:w="57" w:type="dxa"/>
            </w:tcMar>
          </w:tcPr>
          <w:p w14:paraId="6159BC7E" w14:textId="77777777" w:rsidR="003473C5" w:rsidRPr="003473C5" w:rsidRDefault="003473C5" w:rsidP="00D163A5">
            <w:pPr>
              <w:jc w:val="both"/>
              <w:rPr>
                <w:sz w:val="26"/>
                <w:szCs w:val="26"/>
                <w:lang w:val="vi-VN"/>
              </w:rPr>
            </w:pPr>
            <w:r w:rsidRPr="003473C5">
              <w:rPr>
                <w:rFonts w:eastAsiaTheme="majorEastAsia"/>
                <w:i/>
                <w:iCs/>
                <w:sz w:val="26"/>
                <w:szCs w:val="26"/>
                <w:lang w:val="vi-VN"/>
              </w:rPr>
              <w:t>Quy định gắn nhãn:</w:t>
            </w:r>
            <w:r w:rsidRPr="003473C5">
              <w:rPr>
                <w:rFonts w:eastAsiaTheme="majorEastAsia"/>
                <w:sz w:val="26"/>
                <w:szCs w:val="26"/>
                <w:lang w:val="vi-VN"/>
              </w:rPr>
              <w:t xml:space="preserve"> Chúng tôi đề nghị trong giai đoạn hiện nay, việc gắn nhãn chỉ mang tính khuyến khích chứ không bắt buộc nhằm giảm thiểu rủi ro và chi phí tuân thủ, tạo sự linh hoạt trong thực tiễn. Trong trường hợp bắt buộc phải gắn nhãn thì chỉ nên áp dụng đối với nhóm nội dung tiềm ẩn nguy cơ giả mạo gây tác động đặc biệt nghiêm trọng như các thông điệp chính trị</w:t>
            </w:r>
          </w:p>
        </w:tc>
        <w:tc>
          <w:tcPr>
            <w:tcW w:w="2526" w:type="pct"/>
            <w:tcMar>
              <w:top w:w="57" w:type="dxa"/>
              <w:bottom w:w="57" w:type="dxa"/>
            </w:tcMar>
          </w:tcPr>
          <w:p w14:paraId="4AA11519"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Cơ quan chủ trì soạn thảo xin bảo lưu quy định bắt buộc gắn nhãn tại Điều 10 đối với các nội dung do AI tạo ra, đặc biệt là các nội dung mô phỏng, giả lập người thật (deepfake) hoặc gây nhầm lẫn. Đây là yêu cầu cấp thiết để bảo vệ người dân trước rủi ro lừa đảo và thao túng thông tin đang gia tăng. Tuy nhiên, tiếp thu ý kiến đại biểu, các quy định chi tiết về hình thức gắn nhãn sẽ được Chính phủ hướng dẫn theo hướng linh hoạt, khả thi về kỹ thuật (như dán nhãn máy đọc) để không gây cản trở trải nghiệm người dùng hoặc tạo gánh nặng chi phí quá lớn</w:t>
            </w:r>
          </w:p>
        </w:tc>
      </w:tr>
      <w:tr w:rsidR="003473C5" w:rsidRPr="00326B8B" w14:paraId="27A45883" w14:textId="77777777" w:rsidTr="003473C5">
        <w:tc>
          <w:tcPr>
            <w:tcW w:w="284" w:type="pct"/>
            <w:tcMar>
              <w:top w:w="57" w:type="dxa"/>
              <w:bottom w:w="57" w:type="dxa"/>
            </w:tcMar>
          </w:tcPr>
          <w:p w14:paraId="1987E477" w14:textId="77777777" w:rsidR="003473C5" w:rsidRPr="003473C5" w:rsidRDefault="003473C5" w:rsidP="00D163A5">
            <w:pPr>
              <w:tabs>
                <w:tab w:val="left" w:pos="313"/>
              </w:tabs>
              <w:ind w:firstLine="171"/>
              <w:jc w:val="both"/>
              <w:rPr>
                <w:sz w:val="26"/>
                <w:szCs w:val="26"/>
                <w:lang w:val="vi-VN"/>
              </w:rPr>
            </w:pPr>
          </w:p>
        </w:tc>
        <w:tc>
          <w:tcPr>
            <w:tcW w:w="2190" w:type="pct"/>
            <w:tcMar>
              <w:top w:w="57" w:type="dxa"/>
              <w:bottom w:w="57" w:type="dxa"/>
            </w:tcMar>
          </w:tcPr>
          <w:p w14:paraId="0D546E2B" w14:textId="77777777" w:rsidR="003473C5" w:rsidRPr="003473C5" w:rsidRDefault="003473C5" w:rsidP="00D163A5">
            <w:pPr>
              <w:jc w:val="both"/>
              <w:rPr>
                <w:sz w:val="26"/>
                <w:szCs w:val="26"/>
                <w:lang w:val="vi-VN"/>
              </w:rPr>
            </w:pPr>
            <w:r w:rsidRPr="003473C5">
              <w:rPr>
                <w:rFonts w:eastAsiaTheme="majorEastAsia"/>
                <w:i/>
                <w:iCs/>
                <w:sz w:val="26"/>
                <w:szCs w:val="26"/>
                <w:lang w:val="vi-VN"/>
              </w:rPr>
              <w:t>Quy định về xác thực tài khoản định danh điện tử:</w:t>
            </w:r>
            <w:r w:rsidRPr="003473C5">
              <w:rPr>
                <w:rFonts w:eastAsiaTheme="majorEastAsia"/>
                <w:sz w:val="26"/>
                <w:szCs w:val="26"/>
                <w:lang w:val="vi-VN"/>
              </w:rPr>
              <w:t xml:space="preserve"> Chúng tôi đề nghị bỏ yêu cầu phải xác thực tài khoản định danh người dùng vì điều này sẽ tạo thêm rào cản không cần thiết đối với cả người dùng và nhà cung cấp dịch vụ, sẽ tác động rất tiêu cực đến việc phát triển và sử dụng trí tuệ nhân tạo tại Việt Nam, đặc biệt là đối với các sản phẩm mới.</w:t>
            </w:r>
          </w:p>
        </w:tc>
        <w:tc>
          <w:tcPr>
            <w:tcW w:w="2526" w:type="pct"/>
            <w:tcMar>
              <w:top w:w="57" w:type="dxa"/>
              <w:bottom w:w="57" w:type="dxa"/>
            </w:tcMar>
          </w:tcPr>
          <w:p w14:paraId="7B131F4A" w14:textId="77777777" w:rsidR="003473C5" w:rsidRPr="003473C5" w:rsidRDefault="003473C5" w:rsidP="00D163A5">
            <w:pPr>
              <w:jc w:val="both"/>
              <w:rPr>
                <w:rFonts w:eastAsiaTheme="majorEastAsia"/>
                <w:sz w:val="26"/>
                <w:szCs w:val="26"/>
                <w:lang w:val="vi-VN"/>
              </w:rPr>
            </w:pPr>
            <w:r w:rsidRPr="003473C5">
              <w:rPr>
                <w:rFonts w:eastAsiaTheme="majorEastAsia"/>
                <w:sz w:val="26"/>
                <w:szCs w:val="26"/>
                <w:lang w:val="vi-VN"/>
              </w:rPr>
              <w:t xml:space="preserve">Cơ quan chủ trì soạn thảo xin tiếp thu toàn bộ ý kiến của đại biểu về việc tháo gỡ rào cản cho sự phát triển của các sản phẩm trí tuệ nhân tạo mới. Trong dự thảo Luật hiện hành, quy định tại Điều 13 về nghĩa vụ của nhà cung cấp và bên triển khai hệ thống trí tuệ nhân tạo rủi ro cao đã được rà soát và lược bỏ yêu cầu bắt buộc phải xác thực tài khoản định danh điện tử của người dùng. Việc điều chỉnh này nhằm giảm thiểu gánh nặng tuân thủ, khuyến khích người dùng tiếp cận công nghệ, đồng thời chuyển trọng tâm quản lý sang các biện pháp </w:t>
            </w:r>
            <w:r w:rsidRPr="003473C5">
              <w:rPr>
                <w:rFonts w:eastAsiaTheme="majorEastAsia"/>
                <w:sz w:val="26"/>
                <w:szCs w:val="26"/>
                <w:lang w:val="vi-VN"/>
              </w:rPr>
              <w:lastRenderedPageBreak/>
              <w:t>bảo đảm an toàn hệ thống và quản trị dữ liệu nội bộ thay vì kiểm soát danh tính người sử dụng đầu cuối.</w:t>
            </w:r>
          </w:p>
        </w:tc>
      </w:tr>
      <w:tr w:rsidR="003473C5" w:rsidRPr="003473C5" w14:paraId="76E7AA50" w14:textId="77777777" w:rsidTr="003473C5">
        <w:tc>
          <w:tcPr>
            <w:tcW w:w="284" w:type="pct"/>
            <w:tcMar>
              <w:top w:w="57" w:type="dxa"/>
              <w:bottom w:w="57" w:type="dxa"/>
            </w:tcMar>
          </w:tcPr>
          <w:p w14:paraId="66E47287" w14:textId="77777777" w:rsidR="003473C5" w:rsidRPr="003473C5" w:rsidRDefault="003473C5" w:rsidP="00D163A5">
            <w:pPr>
              <w:tabs>
                <w:tab w:val="left" w:pos="313"/>
              </w:tabs>
              <w:ind w:firstLine="171"/>
              <w:jc w:val="both"/>
              <w:rPr>
                <w:b/>
                <w:bCs/>
                <w:sz w:val="26"/>
                <w:szCs w:val="26"/>
                <w:lang w:val="vi-VN"/>
              </w:rPr>
            </w:pPr>
            <w:r w:rsidRPr="003473C5">
              <w:rPr>
                <w:b/>
                <w:bCs/>
                <w:sz w:val="26"/>
                <w:szCs w:val="26"/>
                <w:lang w:val="vi-VN"/>
              </w:rPr>
              <w:lastRenderedPageBreak/>
              <w:t>3</w:t>
            </w:r>
          </w:p>
        </w:tc>
        <w:tc>
          <w:tcPr>
            <w:tcW w:w="2190" w:type="pct"/>
            <w:tcMar>
              <w:top w:w="57" w:type="dxa"/>
              <w:bottom w:w="57" w:type="dxa"/>
            </w:tcMar>
          </w:tcPr>
          <w:p w14:paraId="650A962F" w14:textId="77777777" w:rsidR="003473C5" w:rsidRPr="003473C5" w:rsidRDefault="003473C5" w:rsidP="00D163A5">
            <w:pPr>
              <w:jc w:val="both"/>
              <w:rPr>
                <w:rFonts w:eastAsiaTheme="majorEastAsia"/>
                <w:b/>
                <w:bCs/>
                <w:sz w:val="26"/>
                <w:szCs w:val="26"/>
                <w:lang w:val="vi-VN"/>
              </w:rPr>
            </w:pPr>
            <w:r w:rsidRPr="003473C5">
              <w:rPr>
                <w:rFonts w:eastAsiaTheme="majorEastAsia"/>
                <w:b/>
                <w:bCs/>
                <w:sz w:val="26"/>
                <w:szCs w:val="26"/>
                <w:lang w:val="vi-VN"/>
              </w:rPr>
              <w:t>Tập đoàn Viettel</w:t>
            </w:r>
          </w:p>
        </w:tc>
        <w:tc>
          <w:tcPr>
            <w:tcW w:w="2526" w:type="pct"/>
            <w:tcMar>
              <w:top w:w="57" w:type="dxa"/>
              <w:bottom w:w="57" w:type="dxa"/>
            </w:tcMar>
          </w:tcPr>
          <w:p w14:paraId="62306D8D" w14:textId="77777777" w:rsidR="003473C5" w:rsidRPr="003473C5" w:rsidRDefault="003473C5" w:rsidP="00D163A5">
            <w:pPr>
              <w:jc w:val="both"/>
              <w:rPr>
                <w:rFonts w:eastAsiaTheme="majorEastAsia"/>
                <w:sz w:val="26"/>
                <w:szCs w:val="26"/>
                <w:lang w:val="vi-VN"/>
              </w:rPr>
            </w:pPr>
          </w:p>
        </w:tc>
      </w:tr>
      <w:tr w:rsidR="003473C5" w:rsidRPr="00326B8B" w14:paraId="6EC1430C" w14:textId="77777777" w:rsidTr="003473C5">
        <w:tc>
          <w:tcPr>
            <w:tcW w:w="284" w:type="pct"/>
            <w:tcMar>
              <w:top w:w="57" w:type="dxa"/>
              <w:bottom w:w="57" w:type="dxa"/>
            </w:tcMar>
          </w:tcPr>
          <w:p w14:paraId="307DB513" w14:textId="77777777" w:rsidR="003473C5" w:rsidRPr="003473C5" w:rsidRDefault="003473C5" w:rsidP="00D163A5">
            <w:pPr>
              <w:tabs>
                <w:tab w:val="left" w:pos="313"/>
              </w:tabs>
              <w:ind w:firstLine="171"/>
              <w:jc w:val="both"/>
              <w:rPr>
                <w:sz w:val="26"/>
                <w:szCs w:val="26"/>
                <w:lang w:val="vi-VN"/>
              </w:rPr>
            </w:pPr>
          </w:p>
        </w:tc>
        <w:tc>
          <w:tcPr>
            <w:tcW w:w="2190" w:type="pct"/>
            <w:tcMar>
              <w:top w:w="57" w:type="dxa"/>
              <w:bottom w:w="57" w:type="dxa"/>
            </w:tcMar>
          </w:tcPr>
          <w:p w14:paraId="61987709" w14:textId="77777777" w:rsidR="003473C5" w:rsidRPr="003473C5" w:rsidRDefault="003473C5" w:rsidP="00D163A5">
            <w:pPr>
              <w:jc w:val="both"/>
              <w:rPr>
                <w:sz w:val="26"/>
                <w:szCs w:val="26"/>
                <w:lang w:val="vi-VN"/>
              </w:rPr>
            </w:pPr>
            <w:r w:rsidRPr="003473C5">
              <w:rPr>
                <w:b/>
                <w:bCs/>
                <w:sz w:val="26"/>
                <w:szCs w:val="26"/>
                <w:lang w:val="vi-VN"/>
              </w:rPr>
              <w:t>Phạm vi điều chỉnh (điểm b khoản 2 Điều 1</w:t>
            </w:r>
            <w:r w:rsidRPr="003473C5">
              <w:rPr>
                <w:sz w:val="26"/>
                <w:szCs w:val="26"/>
                <w:lang w:val="vi-VN"/>
              </w:rPr>
              <w:t>): Dự thảo quy định Luật này không áp dụng đối với “</w:t>
            </w:r>
            <w:r w:rsidRPr="003473C5">
              <w:rPr>
                <w:i/>
                <w:iCs/>
                <w:sz w:val="26"/>
                <w:szCs w:val="26"/>
                <w:lang w:val="vi-VN"/>
              </w:rPr>
              <w:t>b) Hệ thống trí tuệ nhân tạo hoặc mô hình trí tuệ nhân tạo được phát triển, cung cấp, triển khai, sử dụng chỉ trong phạm vi nội bộ cơ sở nghiên cứu, đào tạo, phát triển khoa học và chưa được đưa vào khai thác, cung cấp cho bên thứ ba</w:t>
            </w:r>
            <w:r w:rsidRPr="003473C5">
              <w:rPr>
                <w:sz w:val="26"/>
                <w:szCs w:val="26"/>
                <w:lang w:val="vi-VN"/>
              </w:rPr>
              <w:t xml:space="preserve">” </w:t>
            </w:r>
          </w:p>
          <w:p w14:paraId="311B8C02" w14:textId="77777777" w:rsidR="003473C5" w:rsidRPr="003473C5" w:rsidRDefault="003473C5" w:rsidP="00D163A5">
            <w:pPr>
              <w:jc w:val="both"/>
              <w:rPr>
                <w:sz w:val="26"/>
                <w:szCs w:val="26"/>
                <w:lang w:val="vi-VN"/>
              </w:rPr>
            </w:pPr>
          </w:p>
          <w:p w14:paraId="08D6E63F" w14:textId="77777777" w:rsidR="003473C5" w:rsidRPr="003473C5" w:rsidRDefault="003473C5" w:rsidP="00D163A5">
            <w:pPr>
              <w:jc w:val="both"/>
              <w:rPr>
                <w:sz w:val="26"/>
                <w:szCs w:val="26"/>
                <w:lang w:val="vi-VN"/>
              </w:rPr>
            </w:pPr>
            <w:r w:rsidRPr="003473C5">
              <w:rPr>
                <w:sz w:val="26"/>
                <w:szCs w:val="26"/>
                <w:lang w:val="vi-VN"/>
              </w:rPr>
              <w:t>Đề xuất sửa đổi: “</w:t>
            </w:r>
            <w:r w:rsidRPr="003473C5">
              <w:rPr>
                <w:i/>
                <w:iCs/>
                <w:sz w:val="26"/>
                <w:szCs w:val="26"/>
                <w:lang w:val="vi-VN"/>
              </w:rPr>
              <w:t>b) Hệ thống trí tuệ nhân tạo hoặc mô hình trí tuệ nhân tạo được phát triển, cung cấp, triển khai, sử dụng chỉ trong phạm vi nội bộ doanh nghiệp, cơ sở nghiên cứu, đào tạo, phát triển khoa học và chưa được cung cấp cho bên thứ ba; trong phạm vi hợp tác giữa cơ sở nghiên cứu, đào tạo và doanh nghiệp mà chưa được cung cấp cho bên thứ ba</w:t>
            </w:r>
            <w:r w:rsidRPr="003473C5">
              <w:rPr>
                <w:sz w:val="26"/>
                <w:szCs w:val="26"/>
                <w:lang w:val="vi-VN"/>
              </w:rPr>
              <w:t>”</w:t>
            </w:r>
          </w:p>
        </w:tc>
        <w:tc>
          <w:tcPr>
            <w:tcW w:w="2526" w:type="pct"/>
            <w:tcMar>
              <w:top w:w="57" w:type="dxa"/>
              <w:bottom w:w="57" w:type="dxa"/>
            </w:tcMar>
          </w:tcPr>
          <w:p w14:paraId="374BB73C" w14:textId="77777777" w:rsidR="003473C5" w:rsidRPr="003473C5" w:rsidRDefault="003473C5" w:rsidP="00D163A5">
            <w:pPr>
              <w:jc w:val="both"/>
              <w:rPr>
                <w:sz w:val="26"/>
                <w:szCs w:val="26"/>
                <w:lang w:val="vi-VN"/>
              </w:rPr>
            </w:pPr>
            <w:r w:rsidRPr="003473C5">
              <w:rPr>
                <w:sz w:val="26"/>
                <w:szCs w:val="26"/>
                <w:lang w:val="vi-VN"/>
              </w:rPr>
              <w:t>Cơ quan chủ trì soạn thảo xin giải trình như sau: Dự thảo Luật đã bổ sung định nghĩa về “</w:t>
            </w:r>
            <w:r w:rsidRPr="003473C5">
              <w:rPr>
                <w:i/>
                <w:iCs/>
                <w:sz w:val="26"/>
                <w:szCs w:val="26"/>
                <w:lang w:val="vi-VN"/>
              </w:rPr>
              <w:t>Hệ thống trí tuệ nhân tạo sử dụng nội bộ</w:t>
            </w:r>
            <w:r w:rsidRPr="003473C5">
              <w:rPr>
                <w:sz w:val="26"/>
                <w:szCs w:val="26"/>
                <w:lang w:val="vi-VN"/>
              </w:rPr>
              <w:t>” tại Điều 3 và quy định loại hệ thống này không thuộc nhóm rủi ro cao hoặc trung bình tại Điều 8, qua đó đã giảm thiểu tối đa nghĩa vụ tuân thủ cho hoạt động nghiên cứu và vận hành nội bộ,. Tuy nhiên, Luật không loại trừ hoàn toàn hệ thống nội bộ của doanh nghiệp khỏi phạm vi điều chỉnh tại Điều 1 vì các hệ thống này vẫn có thể tác động đến quyền lợi của người lao động hoặc an toàn dữ liệu; do đó, việc giữ nguyên phạm vi điều chỉnh là cần thiết để bảo đảm các nguyên tắc an toàn cơ bản vẫn được áp dụng khi cần thiết mà không cản trở hoạt động nội bộ.</w:t>
            </w:r>
          </w:p>
        </w:tc>
      </w:tr>
      <w:tr w:rsidR="003473C5" w:rsidRPr="00326B8B" w14:paraId="3919BBDE" w14:textId="77777777" w:rsidTr="003473C5">
        <w:tc>
          <w:tcPr>
            <w:tcW w:w="284" w:type="pct"/>
            <w:tcMar>
              <w:top w:w="57" w:type="dxa"/>
              <w:bottom w:w="57" w:type="dxa"/>
            </w:tcMar>
          </w:tcPr>
          <w:p w14:paraId="073623CA" w14:textId="77777777" w:rsidR="003473C5" w:rsidRPr="003473C5" w:rsidRDefault="003473C5" w:rsidP="00D163A5">
            <w:pPr>
              <w:tabs>
                <w:tab w:val="left" w:pos="313"/>
              </w:tabs>
              <w:ind w:firstLine="171"/>
              <w:jc w:val="both"/>
              <w:rPr>
                <w:sz w:val="26"/>
                <w:szCs w:val="26"/>
                <w:lang w:val="vi-VN"/>
              </w:rPr>
            </w:pPr>
          </w:p>
        </w:tc>
        <w:tc>
          <w:tcPr>
            <w:tcW w:w="2190" w:type="pct"/>
            <w:tcMar>
              <w:top w:w="57" w:type="dxa"/>
              <w:bottom w:w="57" w:type="dxa"/>
            </w:tcMar>
          </w:tcPr>
          <w:p w14:paraId="4307BCBF" w14:textId="77777777" w:rsidR="003473C5" w:rsidRPr="003473C5" w:rsidRDefault="003473C5" w:rsidP="00D163A5">
            <w:pPr>
              <w:jc w:val="both"/>
              <w:rPr>
                <w:b/>
                <w:bCs/>
                <w:sz w:val="26"/>
                <w:szCs w:val="26"/>
                <w:lang w:val="vi-VN"/>
              </w:rPr>
            </w:pPr>
            <w:r w:rsidRPr="003473C5">
              <w:rPr>
                <w:b/>
                <w:bCs/>
                <w:sz w:val="26"/>
                <w:szCs w:val="26"/>
                <w:lang w:val="vi-VN"/>
              </w:rPr>
              <w:t xml:space="preserve">Nghĩa vụ của nhà cung cấp và bên triển khai hệ thống AI rủi ro cao (Điều 13) </w:t>
            </w:r>
          </w:p>
          <w:p w14:paraId="1AE0C65A" w14:textId="77777777" w:rsidR="003473C5" w:rsidRPr="003473C5" w:rsidRDefault="003473C5" w:rsidP="00D163A5">
            <w:pPr>
              <w:jc w:val="both"/>
              <w:rPr>
                <w:sz w:val="26"/>
                <w:szCs w:val="26"/>
                <w:lang w:val="vi-VN"/>
              </w:rPr>
            </w:pPr>
            <w:r w:rsidRPr="003473C5">
              <w:rPr>
                <w:sz w:val="26"/>
                <w:szCs w:val="26"/>
                <w:lang w:val="vi-VN"/>
              </w:rPr>
              <w:t>Điểm e khoản 1 Điều 13 quy định nhà cung cấp phải “</w:t>
            </w:r>
            <w:r w:rsidRPr="003473C5">
              <w:rPr>
                <w:i/>
                <w:iCs/>
                <w:sz w:val="26"/>
                <w:szCs w:val="26"/>
                <w:lang w:val="vi-VN"/>
              </w:rPr>
              <w:t>thực hiện xác thực tài khoản định danh điện tử của tổ chức, cá nhân trước khi cung cấp hoặc cho phép sử dụng hệ thống theo quy định của pháp luật</w:t>
            </w:r>
            <w:r w:rsidRPr="003473C5">
              <w:rPr>
                <w:sz w:val="26"/>
                <w:szCs w:val="26"/>
                <w:lang w:val="vi-VN"/>
              </w:rPr>
              <w:t xml:space="preserve">”. </w:t>
            </w:r>
          </w:p>
          <w:p w14:paraId="3C2631CE" w14:textId="77777777" w:rsidR="003473C5" w:rsidRPr="003473C5" w:rsidRDefault="003473C5" w:rsidP="00D163A5">
            <w:pPr>
              <w:jc w:val="both"/>
              <w:rPr>
                <w:sz w:val="26"/>
                <w:szCs w:val="26"/>
                <w:lang w:val="vi-VN"/>
              </w:rPr>
            </w:pPr>
            <w:r w:rsidRPr="003473C5">
              <w:rPr>
                <w:sz w:val="26"/>
                <w:szCs w:val="26"/>
                <w:lang w:val="vi-VN"/>
              </w:rPr>
              <w:t xml:space="preserve">Điểm d khoản 2 Điều 13 quy định bên triển khai phải “Thực hiện xác thực tài khoản định danh điện tử của người sử dụng </w:t>
            </w:r>
            <w:r w:rsidRPr="003473C5">
              <w:rPr>
                <w:sz w:val="26"/>
                <w:szCs w:val="26"/>
                <w:lang w:val="vi-VN"/>
              </w:rPr>
              <w:lastRenderedPageBreak/>
              <w:t xml:space="preserve">trước khi cho phép sử dụng hệ thống theo quy định của pháp luật”. </w:t>
            </w:r>
          </w:p>
          <w:p w14:paraId="20516DC6" w14:textId="77777777" w:rsidR="003473C5" w:rsidRPr="003473C5" w:rsidRDefault="003473C5" w:rsidP="00D163A5">
            <w:pPr>
              <w:jc w:val="both"/>
              <w:rPr>
                <w:sz w:val="26"/>
                <w:szCs w:val="26"/>
                <w:lang w:val="vi-VN"/>
              </w:rPr>
            </w:pPr>
            <w:r w:rsidRPr="003473C5">
              <w:rPr>
                <w:sz w:val="26"/>
                <w:szCs w:val="26"/>
                <w:lang w:val="vi-VN"/>
              </w:rPr>
              <w:t xml:space="preserve">Đề xuất sửa đổi: Bỏ các quy định này. </w:t>
            </w:r>
          </w:p>
          <w:p w14:paraId="6EED18C6" w14:textId="77777777" w:rsidR="003473C5" w:rsidRPr="003473C5" w:rsidRDefault="003473C5" w:rsidP="00D163A5">
            <w:pPr>
              <w:jc w:val="both"/>
              <w:rPr>
                <w:sz w:val="26"/>
                <w:szCs w:val="26"/>
                <w:lang w:val="vi-VN"/>
              </w:rPr>
            </w:pPr>
            <w:r w:rsidRPr="003473C5">
              <w:rPr>
                <w:sz w:val="26"/>
                <w:szCs w:val="26"/>
                <w:lang w:val="vi-VN"/>
              </w:rPr>
              <w:t>Sàn giao dịch dữ liệu AI (điểm b khoản 2 và khoản 6 Điều 21)</w:t>
            </w:r>
          </w:p>
          <w:p w14:paraId="18DC4796" w14:textId="77777777" w:rsidR="003473C5" w:rsidRPr="003473C5" w:rsidRDefault="003473C5" w:rsidP="00D163A5">
            <w:pPr>
              <w:jc w:val="both"/>
              <w:rPr>
                <w:sz w:val="26"/>
                <w:szCs w:val="26"/>
                <w:lang w:val="vi-VN"/>
              </w:rPr>
            </w:pPr>
            <w:r w:rsidRPr="003473C5">
              <w:rPr>
                <w:sz w:val="26"/>
                <w:szCs w:val="26"/>
                <w:lang w:val="vi-VN"/>
              </w:rPr>
              <w:t>Dự thảo quy định: “</w:t>
            </w:r>
            <w:r w:rsidRPr="003473C5">
              <w:rPr>
                <w:i/>
                <w:iCs/>
                <w:sz w:val="26"/>
                <w:szCs w:val="26"/>
                <w:lang w:val="vi-VN"/>
              </w:rPr>
              <w:t>Điểm b khoản 2 Điều 21 quy định “Nhà nước sẽ áp dụng cơ chế phát triển sàn giao dịch, chợ công nghệ về sản phẩm, dịch vụ và dữ liệu trí tuệ nhân tạo để phát triển hệ sinh thái và thị trường AI</w:t>
            </w:r>
            <w:r w:rsidRPr="003473C5">
              <w:rPr>
                <w:sz w:val="26"/>
                <w:szCs w:val="26"/>
                <w:lang w:val="vi-VN"/>
              </w:rPr>
              <w:t xml:space="preserve">”. Khoản 6 Điều 21 giao Chính phủ quy định chi tiết chính sách phát triển hệ sinh thái và thị trường trí tuệ nhân tạo, trong đó có cơ chế, điều kiện và trình tự thực hiện cơ chế sàn giao dịch dữ liệu AI”. </w:t>
            </w:r>
          </w:p>
          <w:p w14:paraId="55B30F72" w14:textId="77777777" w:rsidR="003473C5" w:rsidRPr="003473C5" w:rsidRDefault="003473C5" w:rsidP="00D163A5">
            <w:pPr>
              <w:jc w:val="both"/>
              <w:rPr>
                <w:sz w:val="26"/>
                <w:szCs w:val="26"/>
                <w:lang w:val="vi-VN"/>
              </w:rPr>
            </w:pPr>
            <w:r w:rsidRPr="003473C5">
              <w:rPr>
                <w:sz w:val="26"/>
                <w:szCs w:val="26"/>
                <w:lang w:val="vi-VN"/>
              </w:rPr>
              <w:t>Đề xuất phân biệt rõ sàn giao dịch dữ liệu trí tuệ nhân tạo và sàn dữ liệu theo Luật Dữ liệu và Nghị định số 169/2025/NĐ-CP; Đề xuất quy định rõ trách nhiệm của Bộ Khoa học và Công nghệ: “</w:t>
            </w:r>
            <w:r w:rsidRPr="003473C5">
              <w:rPr>
                <w:i/>
                <w:iCs/>
                <w:sz w:val="26"/>
                <w:szCs w:val="26"/>
                <w:lang w:val="vi-VN"/>
              </w:rPr>
              <w:t>Chủ trì phát triển và quản lý triển sàn giao dịch, chợ công nghệ về sản phẩm, dịch vụ và dữ liệu trí tuệ nhân tạo</w:t>
            </w:r>
            <w:r w:rsidRPr="003473C5">
              <w:rPr>
                <w:sz w:val="26"/>
                <w:szCs w:val="26"/>
                <w:lang w:val="vi-VN"/>
              </w:rPr>
              <w:t>”.</w:t>
            </w:r>
          </w:p>
          <w:p w14:paraId="51646CF8" w14:textId="77777777" w:rsidR="003473C5" w:rsidRPr="003473C5" w:rsidRDefault="003473C5" w:rsidP="00D163A5">
            <w:pPr>
              <w:jc w:val="both"/>
              <w:rPr>
                <w:sz w:val="26"/>
                <w:szCs w:val="26"/>
                <w:lang w:val="vi-VN"/>
              </w:rPr>
            </w:pPr>
          </w:p>
        </w:tc>
        <w:tc>
          <w:tcPr>
            <w:tcW w:w="2526" w:type="pct"/>
            <w:tcMar>
              <w:top w:w="57" w:type="dxa"/>
              <w:bottom w:w="57" w:type="dxa"/>
            </w:tcMar>
          </w:tcPr>
          <w:p w14:paraId="14B536CB" w14:textId="77777777" w:rsidR="003473C5" w:rsidRPr="003473C5" w:rsidRDefault="003473C5" w:rsidP="00D163A5">
            <w:pPr>
              <w:jc w:val="both"/>
              <w:rPr>
                <w:sz w:val="26"/>
                <w:szCs w:val="26"/>
                <w:lang w:val="vi-VN"/>
              </w:rPr>
            </w:pPr>
            <w:r w:rsidRPr="003473C5">
              <w:rPr>
                <w:sz w:val="26"/>
                <w:szCs w:val="26"/>
                <w:lang w:val="vi-VN"/>
              </w:rPr>
              <w:lastRenderedPageBreak/>
              <w:t>Cơ quan chủ trì soạn thảo đã tiếp thu ý kiến và lược bỏ quy định yêu cầu nhà cung cấp, bên triển khai thực hiện xác thực tài khoản định danh điện tử tại Điều 13 để tạo thuận lợi cho hoạt động cung cấp dịch vụ,. Đối với quy định về sàn giao dịch, chợ công nghệ, Dự thảo Luật tại Điều 19 vẫn giữ chủ trương khuyến khích phát triển thị trường sản phẩm, dịch vụ trí tuệ nhân tạo nhằm thúc đẩy hệ sinh thái đổi mới sáng tạo, nhưng được thiết kế dưới dạng chính sách hỗ trợ và giao Chính phủ quy định chi tiết để bảo đảm tính linh hoạt, không tạo ra các rào cản hành chính cứng nhắc trong Luật</w:t>
            </w:r>
          </w:p>
          <w:p w14:paraId="0703D547" w14:textId="77777777" w:rsidR="003473C5" w:rsidRPr="003473C5" w:rsidRDefault="003473C5" w:rsidP="00D163A5">
            <w:pPr>
              <w:jc w:val="both"/>
              <w:rPr>
                <w:sz w:val="26"/>
                <w:szCs w:val="26"/>
                <w:lang w:val="vi-VN"/>
              </w:rPr>
            </w:pPr>
            <w:r w:rsidRPr="003473C5">
              <w:rPr>
                <w:sz w:val="26"/>
                <w:szCs w:val="26"/>
                <w:lang w:val="vi-VN"/>
              </w:rPr>
              <w:lastRenderedPageBreak/>
              <w:t>Cơ quan chủ trì soạn thảo ghi nhận ý kiến về việc cần phân định rõ chức năng quản lý nhà nước và các loại hình sàn giao dịch. Dự thảo Luật quy định Bộ Khoa học và Công nghệ chịu trách nhiệm trước Chính phủ trong việc chủ trì quản lý nhà nước về trí tuệ nhân tạo tại Điều 32, bao gồm việc phát triển thị trường và hệ sinh thái. Việc phát triển sàn giao dịch sản phẩm, dịch vụ trí tuệ nhân tạo tại Điều 19 là nhằm thúc đẩy thị trường công nghệ đặc thù, khác với sàn giao dịch dữ liệu nói chung; các nội dung chi tiết về cơ chế vận hành và sự phối hợp giữa các Bộ sẽ được Chính phủ quy định cụ thể trong văn bản dưới luật để bảo đảm tính thống nhất và không chồng chéo với pháp luật về dữ liệu</w:t>
            </w:r>
          </w:p>
        </w:tc>
      </w:tr>
      <w:tr w:rsidR="003473C5" w:rsidRPr="00326B8B" w14:paraId="46867743" w14:textId="77777777" w:rsidTr="003473C5">
        <w:tc>
          <w:tcPr>
            <w:tcW w:w="284" w:type="pct"/>
            <w:tcMar>
              <w:top w:w="57" w:type="dxa"/>
              <w:bottom w:w="57" w:type="dxa"/>
            </w:tcMar>
          </w:tcPr>
          <w:p w14:paraId="2B48FA88" w14:textId="77777777" w:rsidR="003473C5" w:rsidRPr="003473C5" w:rsidRDefault="003473C5" w:rsidP="00D163A5">
            <w:pPr>
              <w:tabs>
                <w:tab w:val="left" w:pos="313"/>
              </w:tabs>
              <w:ind w:firstLine="171"/>
              <w:jc w:val="both"/>
              <w:rPr>
                <w:sz w:val="26"/>
                <w:szCs w:val="26"/>
                <w:lang w:val="vi-VN"/>
              </w:rPr>
            </w:pPr>
          </w:p>
        </w:tc>
        <w:tc>
          <w:tcPr>
            <w:tcW w:w="2190" w:type="pct"/>
            <w:tcMar>
              <w:top w:w="57" w:type="dxa"/>
              <w:bottom w:w="57" w:type="dxa"/>
            </w:tcMar>
          </w:tcPr>
          <w:p w14:paraId="29C006CE" w14:textId="77777777" w:rsidR="003473C5" w:rsidRPr="003473C5" w:rsidRDefault="003473C5" w:rsidP="00D163A5">
            <w:pPr>
              <w:jc w:val="both"/>
              <w:rPr>
                <w:b/>
                <w:bCs/>
                <w:sz w:val="26"/>
                <w:szCs w:val="26"/>
                <w:lang w:val="vi-VN"/>
              </w:rPr>
            </w:pPr>
            <w:r w:rsidRPr="003473C5">
              <w:rPr>
                <w:b/>
                <w:bCs/>
                <w:sz w:val="26"/>
                <w:szCs w:val="26"/>
                <w:lang w:val="vi-VN"/>
              </w:rPr>
              <w:t>Trách nhiệm bồi thường thiệt hại (khoản 3, khoản 4 Điều 30)</w:t>
            </w:r>
          </w:p>
          <w:p w14:paraId="46D1C6AE" w14:textId="77777777" w:rsidR="003473C5" w:rsidRPr="003473C5" w:rsidRDefault="003473C5" w:rsidP="00D163A5">
            <w:pPr>
              <w:jc w:val="both"/>
              <w:rPr>
                <w:sz w:val="26"/>
                <w:szCs w:val="26"/>
                <w:lang w:val="vi-VN"/>
              </w:rPr>
            </w:pPr>
            <w:r w:rsidRPr="003473C5">
              <w:rPr>
                <w:sz w:val="26"/>
                <w:szCs w:val="26"/>
                <w:lang w:val="vi-VN"/>
              </w:rPr>
              <w:t>Đề xuất sửa đổi khoản 3, 4 Điều 30 như sau:</w:t>
            </w:r>
          </w:p>
          <w:p w14:paraId="78BFE3BD" w14:textId="77777777" w:rsidR="003473C5" w:rsidRPr="003473C5" w:rsidRDefault="003473C5" w:rsidP="00D163A5">
            <w:pPr>
              <w:jc w:val="both"/>
              <w:rPr>
                <w:i/>
                <w:iCs/>
                <w:sz w:val="26"/>
                <w:szCs w:val="26"/>
                <w:lang w:val="vi-VN"/>
              </w:rPr>
            </w:pPr>
            <w:r w:rsidRPr="003473C5">
              <w:rPr>
                <w:sz w:val="26"/>
                <w:szCs w:val="26"/>
                <w:lang w:val="vi-VN"/>
              </w:rPr>
              <w:t>“</w:t>
            </w:r>
            <w:r w:rsidRPr="003473C5">
              <w:rPr>
                <w:i/>
                <w:iCs/>
                <w:sz w:val="26"/>
                <w:szCs w:val="26"/>
                <w:lang w:val="vi-VN"/>
              </w:rPr>
              <w:t xml:space="preserve">3. Nhà cung cấp, bên triển khai hệ thống chịu trách nhiệm bồi thường thiệt hại do hệ thống gây ra theo quy định của pháp luật dân sự, trừ trường hợp chứng minh được đã áp dụng các biện pháp quản lý rủi ro theo quy định tại Chương </w:t>
            </w:r>
            <w:r w:rsidRPr="003473C5">
              <w:rPr>
                <w:i/>
                <w:iCs/>
                <w:sz w:val="26"/>
                <w:szCs w:val="26"/>
                <w:lang w:val="vi-VN"/>
              </w:rPr>
              <w:lastRenderedPageBreak/>
              <w:t xml:space="preserve">II của Luật này. Khi nhà cung cấp, bên triển khai, người sử dụng có lỗi trong việc để hệ thống trí tuệ nhân tạo rủi ro cao bị chiếm hữu, sử dụng trái pháp luật thì phải liên đới bồi thường thiệt hại. </w:t>
            </w:r>
          </w:p>
          <w:p w14:paraId="7490C464" w14:textId="77777777" w:rsidR="003473C5" w:rsidRPr="003473C5" w:rsidRDefault="003473C5" w:rsidP="00D163A5">
            <w:pPr>
              <w:jc w:val="both"/>
              <w:rPr>
                <w:sz w:val="26"/>
                <w:szCs w:val="26"/>
                <w:lang w:val="vi-VN"/>
              </w:rPr>
            </w:pPr>
            <w:r w:rsidRPr="003473C5">
              <w:rPr>
                <w:i/>
                <w:iCs/>
                <w:sz w:val="26"/>
                <w:szCs w:val="26"/>
                <w:lang w:val="vi-VN"/>
              </w:rPr>
              <w:t>4. Trường hợp nhiều chủ thể cùng tham gia phát triển, cung cấp, triển khai hoặc vận hành hệ thống trí tuệ nhân tạo thì phải liên đới bồi thường đối với thiệt hại do hệ thống trí tuệ nhân tạo gây ra. Trách nhiệm bồi thường được xác định theo mức độ kiểm soát thực tế, khả năng dự báo và biện pháp quản lý rủi ro mà mỗi bên đã áp dụng. Trách nhiệm bồi thường thiệt hại được miễn trừ nếu chứng minh được đã áp dụng các biện pháp quản lý rủi ro theo quy định tại Chương II của Luật này</w:t>
            </w:r>
            <w:r w:rsidRPr="003473C5">
              <w:rPr>
                <w:sz w:val="26"/>
                <w:szCs w:val="26"/>
                <w:lang w:val="vi-VN"/>
              </w:rPr>
              <w:t>”</w:t>
            </w:r>
          </w:p>
          <w:p w14:paraId="70CB1E8C" w14:textId="77777777" w:rsidR="003473C5" w:rsidRPr="003473C5" w:rsidRDefault="003473C5" w:rsidP="00D163A5">
            <w:pPr>
              <w:jc w:val="both"/>
              <w:rPr>
                <w:sz w:val="26"/>
                <w:szCs w:val="26"/>
                <w:lang w:val="vi-VN"/>
              </w:rPr>
            </w:pPr>
          </w:p>
        </w:tc>
        <w:tc>
          <w:tcPr>
            <w:tcW w:w="2526" w:type="pct"/>
            <w:tcMar>
              <w:top w:w="57" w:type="dxa"/>
              <w:bottom w:w="57" w:type="dxa"/>
            </w:tcMar>
          </w:tcPr>
          <w:p w14:paraId="3B5FC231" w14:textId="77777777" w:rsidR="003473C5" w:rsidRPr="003473C5" w:rsidRDefault="003473C5" w:rsidP="00D163A5">
            <w:pPr>
              <w:jc w:val="both"/>
              <w:rPr>
                <w:sz w:val="26"/>
                <w:szCs w:val="26"/>
                <w:lang w:val="vi-VN"/>
              </w:rPr>
            </w:pPr>
            <w:r w:rsidRPr="003473C5">
              <w:rPr>
                <w:sz w:val="26"/>
                <w:szCs w:val="26"/>
                <w:lang w:val="vi-VN"/>
              </w:rPr>
              <w:lastRenderedPageBreak/>
              <w:t xml:space="preserve">Cơ quan chủ trì soạn thảo xin giải trình như sau: quy định tại Điều 28 (trước là Điều 30) về trách nhiệm bồi thường thiệt hại được xây dựng dựa trên nguyên tắc bảo vệ tối đa quyền lợi của người bị thiệt hại trước các rủi ro công nghệ phức tạp. Theo đó, đối với hệ thống rủi ro cao, bên triển khai phải chịu trách nhiệm bồi thường trước cho người bị thiệt hại ngay cả khi đã tuân thủ quy trình, sau đó mới thực hiện quyền hoàn trả từ các bên liên quan. Cơ chế này nhằm khắc phục tình </w:t>
            </w:r>
            <w:r w:rsidRPr="003473C5">
              <w:rPr>
                <w:sz w:val="26"/>
                <w:szCs w:val="26"/>
                <w:lang w:val="vi-VN"/>
              </w:rPr>
              <w:lastRenderedPageBreak/>
              <w:t>trạng người dân gặp khó khăn trong việc chứng minh lỗi kỹ thuật của hệ thống, đồng thời bảo đảm tính thống nhất với nguyên tắc trách nhiệm đối với nguồn nguy hiểm cao độ trong pháp luật dân sự.</w:t>
            </w:r>
          </w:p>
          <w:p w14:paraId="63A9A9D7" w14:textId="77777777" w:rsidR="003473C5" w:rsidRPr="003473C5" w:rsidRDefault="003473C5" w:rsidP="00D163A5">
            <w:pPr>
              <w:jc w:val="both"/>
              <w:rPr>
                <w:sz w:val="26"/>
                <w:szCs w:val="26"/>
                <w:lang w:val="vi-VN"/>
              </w:rPr>
            </w:pPr>
            <w:r w:rsidRPr="003473C5">
              <w:rPr>
                <w:sz w:val="26"/>
                <w:szCs w:val="26"/>
                <w:lang w:val="vi-VN"/>
              </w:rPr>
              <w:t>Cơ quan chủ trì soạn thảo giữ quan điểm rằng việc chứng minh đã áp dụng các biện pháp quản lý rủi ro không nên là căn cứ để miễn trừ hoàn toàn trách nhiệm bồi thường đối với hệ thống rủi ro cao. Theo quy định tại Điều 28, trách nhiệm bồi thường chỉ được miễn trừ trong các trường hợp bất khả kháng, lỗi cố ý của người bị thiệt hại hoặc khi hệ thống bị bên thứ ba chiếm quyền điều khiển trái phép. Việc quy định như vậy nhằm buộc các chủ thể vận hành hệ thống rủi ro cao phải duy trì trách nhiệm cao nhất đối với an toàn của cộng đồng, vì họ là người hưởng lợi trực tiếp từ việc vận hành hệ thống và có khả năng kiểm soát tốt nhất các nguy cơ tiềm ẩn.</w:t>
            </w:r>
          </w:p>
          <w:p w14:paraId="7EE5875A" w14:textId="77777777" w:rsidR="003473C5" w:rsidRPr="003473C5" w:rsidRDefault="003473C5" w:rsidP="00D163A5">
            <w:pPr>
              <w:jc w:val="both"/>
              <w:rPr>
                <w:sz w:val="26"/>
                <w:szCs w:val="26"/>
                <w:lang w:val="vi-VN"/>
              </w:rPr>
            </w:pPr>
            <w:r w:rsidRPr="003473C5">
              <w:rPr>
                <w:sz w:val="26"/>
                <w:szCs w:val="26"/>
                <w:lang w:val="vi-VN"/>
              </w:rPr>
              <w:t>Cơ quan chủ trì soạn thảo xin giải trình như sau: Dự thảo Luật tại Điều 28 đã thiết kế cơ chế phân định trách nhiệm bồi thường phù hợp với đặc thù của chuỗi cung ứng trí tuệ nhân tạo. Mặc dù trách nhiệm bồi thường ban đầu được đặt lên vai bên triển khai để bảo đảm quyền lợi kịp thời cho nạn nhân, nhưng Luật cho phép bên triển khai yêu cầu nhà cung cấp hoặc nhà phát triển hoàn trả dựa trên thỏa thuận hoặc mức độ lỗi. Việc xác định trách nhiệm bồi thường ngay lập tức theo “</w:t>
            </w:r>
            <w:r w:rsidRPr="003473C5">
              <w:rPr>
                <w:i/>
                <w:iCs/>
                <w:sz w:val="26"/>
                <w:szCs w:val="26"/>
                <w:lang w:val="vi-VN"/>
              </w:rPr>
              <w:t>mức độ kiểm soát thực tế</w:t>
            </w:r>
            <w:r w:rsidRPr="003473C5">
              <w:rPr>
                <w:sz w:val="26"/>
                <w:szCs w:val="26"/>
                <w:lang w:val="vi-VN"/>
              </w:rPr>
              <w:t>” khi xảy ra sự cố là rất phức tạp về mặt kỹ thuật và có thể kéo dài thời gian giải quyết tranh chấp, gây bất lợi cho người bị thiệt hại, do đó cơ chế hiện tại là phương án tối ưu.</w:t>
            </w:r>
          </w:p>
        </w:tc>
      </w:tr>
      <w:tr w:rsidR="003473C5" w:rsidRPr="00326B8B" w14:paraId="3CB4F749" w14:textId="77777777" w:rsidTr="003473C5">
        <w:tc>
          <w:tcPr>
            <w:tcW w:w="284" w:type="pct"/>
            <w:tcMar>
              <w:top w:w="57" w:type="dxa"/>
              <w:bottom w:w="57" w:type="dxa"/>
            </w:tcMar>
          </w:tcPr>
          <w:p w14:paraId="2F9A3103" w14:textId="77777777" w:rsidR="003473C5" w:rsidRPr="003473C5" w:rsidRDefault="003473C5" w:rsidP="00D163A5">
            <w:pPr>
              <w:tabs>
                <w:tab w:val="left" w:pos="313"/>
              </w:tabs>
              <w:ind w:firstLine="171"/>
              <w:jc w:val="both"/>
              <w:rPr>
                <w:sz w:val="26"/>
                <w:szCs w:val="26"/>
                <w:lang w:val="vi-VN"/>
              </w:rPr>
            </w:pPr>
          </w:p>
        </w:tc>
        <w:tc>
          <w:tcPr>
            <w:tcW w:w="2190" w:type="pct"/>
            <w:tcMar>
              <w:top w:w="57" w:type="dxa"/>
              <w:bottom w:w="57" w:type="dxa"/>
            </w:tcMar>
          </w:tcPr>
          <w:p w14:paraId="49571A9A" w14:textId="77777777" w:rsidR="003473C5" w:rsidRPr="003473C5" w:rsidRDefault="003473C5" w:rsidP="00D163A5">
            <w:pPr>
              <w:jc w:val="both"/>
              <w:rPr>
                <w:b/>
                <w:bCs/>
                <w:sz w:val="26"/>
                <w:szCs w:val="26"/>
                <w:lang w:val="vi-VN"/>
              </w:rPr>
            </w:pPr>
            <w:r w:rsidRPr="003473C5">
              <w:rPr>
                <w:b/>
                <w:bCs/>
                <w:sz w:val="26"/>
                <w:szCs w:val="26"/>
                <w:lang w:val="vi-VN"/>
              </w:rPr>
              <w:t>Điều 3. Giải thích từ ngữ</w:t>
            </w:r>
          </w:p>
          <w:p w14:paraId="2DA46FF8" w14:textId="77777777" w:rsidR="003473C5" w:rsidRPr="003473C5" w:rsidRDefault="003473C5" w:rsidP="00D163A5">
            <w:pPr>
              <w:jc w:val="both"/>
              <w:rPr>
                <w:sz w:val="26"/>
                <w:szCs w:val="26"/>
                <w:lang w:val="vi-VN"/>
              </w:rPr>
            </w:pPr>
            <w:r w:rsidRPr="003473C5">
              <w:rPr>
                <w:sz w:val="26"/>
                <w:szCs w:val="26"/>
                <w:lang w:val="vi-VN"/>
              </w:rPr>
              <w:t xml:space="preserve">Đề xuất sửa định nghĩa </w:t>
            </w:r>
            <w:r w:rsidRPr="003473C5">
              <w:rPr>
                <w:i/>
                <w:iCs/>
                <w:sz w:val="26"/>
                <w:szCs w:val="26"/>
                <w:lang w:val="vi-VN"/>
              </w:rPr>
              <w:t>“Gắn nhãn”</w:t>
            </w:r>
            <w:r w:rsidRPr="003473C5">
              <w:rPr>
                <w:sz w:val="26"/>
                <w:szCs w:val="26"/>
                <w:lang w:val="vi-VN"/>
              </w:rPr>
              <w:t xml:space="preserve"> như sau: </w:t>
            </w:r>
            <w:r w:rsidRPr="003473C5">
              <w:rPr>
                <w:i/>
                <w:iCs/>
                <w:sz w:val="26"/>
                <w:szCs w:val="26"/>
                <w:lang w:val="vi-VN"/>
              </w:rPr>
              <w:t xml:space="preserve">“12. Gắn nhãn là việc áp dụng biện pháp kỹ thuật phù hợp để thông báo một cách rõ ràng, dễ nhận biết đối với người sử dụng </w:t>
            </w:r>
            <w:r w:rsidRPr="003473C5">
              <w:rPr>
                <w:i/>
                <w:iCs/>
                <w:sz w:val="26"/>
                <w:szCs w:val="26"/>
                <w:lang w:val="vi-VN"/>
              </w:rPr>
              <w:lastRenderedPageBreak/>
              <w:t>và có thể xử lý bằng phương tiện kỹ thuật rằng nội dung hoặc sản phẩm được tạo ra hoặc chỉnh sửa ở mức đáng kể bởi hệ thống trí tuệ nhân tạ</w:t>
            </w:r>
            <w:r w:rsidRPr="003473C5">
              <w:rPr>
                <w:sz w:val="26"/>
                <w:szCs w:val="26"/>
                <w:lang w:val="vi-VN"/>
              </w:rPr>
              <w:t>o”.</w:t>
            </w:r>
          </w:p>
          <w:p w14:paraId="186857C2" w14:textId="77777777" w:rsidR="003473C5" w:rsidRPr="003473C5" w:rsidRDefault="003473C5" w:rsidP="00D163A5">
            <w:pPr>
              <w:jc w:val="both"/>
              <w:rPr>
                <w:sz w:val="26"/>
                <w:szCs w:val="26"/>
                <w:lang w:val="vi-VN"/>
              </w:rPr>
            </w:pPr>
          </w:p>
          <w:p w14:paraId="75FB7F12" w14:textId="77777777" w:rsidR="003473C5" w:rsidRPr="003473C5" w:rsidRDefault="003473C5" w:rsidP="00D163A5">
            <w:pPr>
              <w:jc w:val="both"/>
              <w:rPr>
                <w:sz w:val="26"/>
                <w:szCs w:val="26"/>
                <w:lang w:val="vi-VN"/>
              </w:rPr>
            </w:pPr>
            <w:r w:rsidRPr="003473C5">
              <w:rPr>
                <w:sz w:val="26"/>
                <w:szCs w:val="26"/>
                <w:lang w:val="vi-VN"/>
              </w:rPr>
              <w:t xml:space="preserve">Đề xuất sửa định nghĩa </w:t>
            </w:r>
            <w:r w:rsidRPr="003473C5">
              <w:rPr>
                <w:i/>
                <w:iCs/>
                <w:sz w:val="26"/>
                <w:szCs w:val="26"/>
                <w:lang w:val="vi-VN"/>
              </w:rPr>
              <w:t>“Mô hình trí tuệ nhân tạo đa dụng mã nguồn mở”</w:t>
            </w:r>
            <w:r w:rsidRPr="003473C5">
              <w:rPr>
                <w:sz w:val="26"/>
                <w:szCs w:val="26"/>
                <w:lang w:val="vi-VN"/>
              </w:rPr>
              <w:t xml:space="preserve"> như sau: </w:t>
            </w:r>
          </w:p>
          <w:p w14:paraId="4C46CE53" w14:textId="77777777" w:rsidR="003473C5" w:rsidRPr="003473C5" w:rsidRDefault="003473C5" w:rsidP="00D163A5">
            <w:pPr>
              <w:jc w:val="both"/>
              <w:rPr>
                <w:i/>
                <w:iCs/>
                <w:sz w:val="26"/>
                <w:szCs w:val="26"/>
                <w:lang w:val="vi-VN"/>
              </w:rPr>
            </w:pPr>
            <w:r w:rsidRPr="003473C5">
              <w:rPr>
                <w:i/>
                <w:iCs/>
                <w:sz w:val="26"/>
                <w:szCs w:val="26"/>
                <w:lang w:val="vi-VN"/>
              </w:rPr>
              <w:t>“15. Mô hình trí tuệ nhân tạo đa dụng mã nguồn mở là mô hình được phát hành theo giấy phép cho phép tổ chức, cá nhân khác được truy cập, sử dụng, sửa đổi và phân phối lại các thành phần tuân thủ theo các quy định của giấy phép đó”.</w:t>
            </w:r>
          </w:p>
        </w:tc>
        <w:tc>
          <w:tcPr>
            <w:tcW w:w="2526" w:type="pct"/>
            <w:tcMar>
              <w:top w:w="57" w:type="dxa"/>
              <w:bottom w:w="57" w:type="dxa"/>
            </w:tcMar>
          </w:tcPr>
          <w:p w14:paraId="5366187F" w14:textId="77777777" w:rsidR="003473C5" w:rsidRPr="003473C5" w:rsidRDefault="003473C5" w:rsidP="00D163A5">
            <w:pPr>
              <w:jc w:val="both"/>
              <w:rPr>
                <w:sz w:val="26"/>
                <w:szCs w:val="26"/>
                <w:lang w:val="vi-VN"/>
              </w:rPr>
            </w:pPr>
            <w:r w:rsidRPr="003473C5">
              <w:rPr>
                <w:sz w:val="26"/>
                <w:szCs w:val="26"/>
                <w:lang w:val="vi-VN"/>
              </w:rPr>
              <w:lastRenderedPageBreak/>
              <w:t>Cơ quan chủ trì soạn thảo xin tiếp thu tinh thần của ý kiến đóng góp, tuy nhiên Dự thảo Luật không bổ sung định nghĩa giải thích từ ngữ “</w:t>
            </w:r>
            <w:r w:rsidRPr="003473C5">
              <w:rPr>
                <w:i/>
                <w:iCs/>
                <w:sz w:val="26"/>
                <w:szCs w:val="26"/>
                <w:lang w:val="vi-VN"/>
              </w:rPr>
              <w:t>Gắn nhãn</w:t>
            </w:r>
            <w:r w:rsidRPr="003473C5">
              <w:rPr>
                <w:sz w:val="26"/>
                <w:szCs w:val="26"/>
                <w:lang w:val="vi-VN"/>
              </w:rPr>
              <w:t xml:space="preserve">” tại Điều 3 mà quy định trực tiếp nội hàm và nghĩa vụ này tại Điều 10 về Trách nhiệm minh bạch. Cụ thể, Luật yêu cầu nhà cung </w:t>
            </w:r>
            <w:r w:rsidRPr="003473C5">
              <w:rPr>
                <w:sz w:val="26"/>
                <w:szCs w:val="26"/>
                <w:lang w:val="vi-VN"/>
              </w:rPr>
              <w:lastRenderedPageBreak/>
              <w:t>cấp và bên triển khai phải bảo đảm nội dung do trí tuệ nhân tạo tạo ra được đánh dấu ở dạng máy đọc và gắn nhãn dễ nhận biết. Cách tiếp cận này giúp quy định gắn liền với nghĩa vụ thực thi cụ thể, đồng thời giao Chính phủ quy định chi tiết về hình thức và tiêu chuẩn kỹ thuật để linh hoạt cập nhật theo sự phát triển của công nghệ mà không bị bó hẹp bởi một định nghĩa cứng trong Luật.</w:t>
            </w:r>
          </w:p>
          <w:p w14:paraId="0EC6B1E2" w14:textId="77777777" w:rsidR="003473C5" w:rsidRPr="003473C5" w:rsidRDefault="003473C5" w:rsidP="00D163A5">
            <w:pPr>
              <w:jc w:val="both"/>
              <w:rPr>
                <w:sz w:val="26"/>
                <w:szCs w:val="26"/>
                <w:lang w:val="vi-VN"/>
              </w:rPr>
            </w:pPr>
            <w:r w:rsidRPr="003473C5">
              <w:rPr>
                <w:sz w:val="26"/>
                <w:szCs w:val="26"/>
                <w:lang w:val="vi-VN"/>
              </w:rPr>
              <w:t>Cơ quan chủ trì soạn thảo xin thông tin rằng trong quá trình tiếp thu và chỉnh lý, Dự thảo Luật đã bỏ các quy định và định nghĩa riêng biệt về “</w:t>
            </w:r>
            <w:r w:rsidRPr="003473C5">
              <w:rPr>
                <w:i/>
                <w:iCs/>
                <w:sz w:val="26"/>
                <w:szCs w:val="26"/>
                <w:lang w:val="vi-VN"/>
              </w:rPr>
              <w:t>Mô hình trí tuệ nhân tạo đa dụng</w:t>
            </w:r>
            <w:r w:rsidRPr="003473C5">
              <w:rPr>
                <w:sz w:val="26"/>
                <w:szCs w:val="26"/>
                <w:lang w:val="vi-VN"/>
              </w:rPr>
              <w:t>”, bao gồm cả mô hình mã nguồn mở. Thay vào đó, Luật chuyển sang cách tiếp cận quản lý dựa trên mức độ rủi ro của hệ thống khi được triển khai vào thực tế theo quy định tại Điều 8. Việc loại bỏ các định nghĩa kỹ thuật chi tiết về loại mô hình giúp Luật giữ được tính trung lập về công nghệ, tránh việc quy định quá cụ thể vào các khái niệm đang thay đổi nhanh chóng, đồng thời vẫn kiểm soát được rủi ro thông qua các ứng dụng cụ thể.</w:t>
            </w:r>
          </w:p>
          <w:p w14:paraId="77A2D43C" w14:textId="77777777" w:rsidR="003473C5" w:rsidRPr="003473C5" w:rsidRDefault="003473C5" w:rsidP="00D163A5">
            <w:pPr>
              <w:jc w:val="both"/>
              <w:rPr>
                <w:sz w:val="26"/>
                <w:szCs w:val="26"/>
                <w:lang w:val="vi-VN"/>
              </w:rPr>
            </w:pPr>
            <w:r w:rsidRPr="003473C5">
              <w:rPr>
                <w:sz w:val="26"/>
                <w:szCs w:val="26"/>
                <w:lang w:val="vi-VN"/>
              </w:rPr>
              <w:t>Cơ quan chủ trì soạn thảo xin giải trình tương tự như nội dung trên, Dự thảo Luật hiện hành không còn duy trì định nghĩa về “</w:t>
            </w:r>
            <w:r w:rsidRPr="003473C5">
              <w:rPr>
                <w:i/>
                <w:iCs/>
                <w:sz w:val="26"/>
                <w:szCs w:val="26"/>
                <w:lang w:val="vi-VN"/>
              </w:rPr>
              <w:t>Mô hình trí tuệ nhân tạo đa dụng mã nguồn mở</w:t>
            </w:r>
            <w:r w:rsidRPr="003473C5">
              <w:rPr>
                <w:sz w:val="26"/>
                <w:szCs w:val="26"/>
                <w:lang w:val="vi-VN"/>
              </w:rPr>
              <w:t>” tại Điều 3. Việc phát triển và ứng dụng mã nguồn mở được khuyến khích chung trong khuôn khổ chính sách làm chủ công nghệ và hợp tác quốc tế tại Điều 17 và Điều 31,. Mọi hệ thống trí tuệ nhân tạo, dù là mã nguồn mở hay đóng, khi đưa vào vận hành đều phải tuân thủ các quy định về phân loại rủi ro và bảo đảm an toàn tương ứng, bảo đảm sự bình đẳng và tập trung vào quản lý tác động thực tế thay vì quản lý dựa trên hình thức cấp phép mô hình.</w:t>
            </w:r>
          </w:p>
        </w:tc>
      </w:tr>
      <w:tr w:rsidR="003473C5" w:rsidRPr="00326B8B" w14:paraId="69476F62" w14:textId="77777777" w:rsidTr="003473C5">
        <w:tc>
          <w:tcPr>
            <w:tcW w:w="284" w:type="pct"/>
            <w:tcMar>
              <w:top w:w="57" w:type="dxa"/>
              <w:bottom w:w="57" w:type="dxa"/>
            </w:tcMar>
          </w:tcPr>
          <w:p w14:paraId="057F7E2B" w14:textId="77777777" w:rsidR="003473C5" w:rsidRPr="003473C5" w:rsidRDefault="003473C5" w:rsidP="00D163A5">
            <w:pPr>
              <w:tabs>
                <w:tab w:val="left" w:pos="313"/>
              </w:tabs>
              <w:ind w:firstLine="171"/>
              <w:jc w:val="both"/>
              <w:rPr>
                <w:sz w:val="26"/>
                <w:szCs w:val="26"/>
                <w:lang w:val="vi-VN"/>
              </w:rPr>
            </w:pPr>
          </w:p>
        </w:tc>
        <w:tc>
          <w:tcPr>
            <w:tcW w:w="2190" w:type="pct"/>
            <w:tcMar>
              <w:top w:w="57" w:type="dxa"/>
              <w:bottom w:w="57" w:type="dxa"/>
            </w:tcMar>
          </w:tcPr>
          <w:p w14:paraId="0717F883" w14:textId="77777777" w:rsidR="003473C5" w:rsidRPr="003473C5" w:rsidRDefault="003473C5" w:rsidP="00D163A5">
            <w:pPr>
              <w:jc w:val="both"/>
              <w:rPr>
                <w:b/>
                <w:bCs/>
                <w:sz w:val="26"/>
                <w:szCs w:val="26"/>
                <w:lang w:val="vi-VN"/>
              </w:rPr>
            </w:pPr>
            <w:r w:rsidRPr="003473C5">
              <w:rPr>
                <w:b/>
                <w:bCs/>
                <w:sz w:val="26"/>
                <w:szCs w:val="26"/>
                <w:lang w:val="vi-VN"/>
              </w:rPr>
              <w:t>Điều 4. Nguyên tắc cơ bản</w:t>
            </w:r>
          </w:p>
          <w:p w14:paraId="3DA5789B" w14:textId="77777777" w:rsidR="003473C5" w:rsidRPr="003473C5" w:rsidRDefault="003473C5" w:rsidP="00D163A5">
            <w:pPr>
              <w:jc w:val="both"/>
              <w:rPr>
                <w:sz w:val="26"/>
                <w:szCs w:val="26"/>
                <w:lang w:val="vi-VN"/>
              </w:rPr>
            </w:pPr>
            <w:r w:rsidRPr="003473C5">
              <w:rPr>
                <w:sz w:val="26"/>
                <w:szCs w:val="26"/>
                <w:lang w:val="vi-VN"/>
              </w:rPr>
              <w:lastRenderedPageBreak/>
              <w:t xml:space="preserve">Đề xuất bổ sung  định nghĩa và tiêu chí xác định rõ thế nào là: </w:t>
            </w:r>
            <w:r w:rsidRPr="003473C5">
              <w:rPr>
                <w:i/>
                <w:iCs/>
                <w:sz w:val="26"/>
                <w:szCs w:val="26"/>
                <w:lang w:val="vi-VN"/>
              </w:rPr>
              <w:t>“công bằng”</w:t>
            </w:r>
            <w:r w:rsidRPr="003473C5">
              <w:rPr>
                <w:sz w:val="26"/>
                <w:szCs w:val="26"/>
                <w:lang w:val="vi-VN"/>
              </w:rPr>
              <w:t>, “</w:t>
            </w:r>
            <w:r w:rsidRPr="003473C5">
              <w:rPr>
                <w:i/>
                <w:iCs/>
                <w:sz w:val="26"/>
                <w:szCs w:val="26"/>
                <w:lang w:val="vi-VN"/>
              </w:rPr>
              <w:t>không thiên lệch</w:t>
            </w:r>
            <w:r w:rsidRPr="003473C5">
              <w:rPr>
                <w:sz w:val="26"/>
                <w:szCs w:val="26"/>
                <w:lang w:val="vi-VN"/>
              </w:rPr>
              <w:t>” và “</w:t>
            </w:r>
            <w:r w:rsidRPr="003473C5">
              <w:rPr>
                <w:i/>
                <w:iCs/>
                <w:sz w:val="26"/>
                <w:szCs w:val="26"/>
                <w:lang w:val="vi-VN"/>
              </w:rPr>
              <w:t>không phân biệt đối xử</w:t>
            </w:r>
            <w:r w:rsidRPr="003473C5">
              <w:rPr>
                <w:sz w:val="26"/>
                <w:szCs w:val="26"/>
                <w:lang w:val="vi-VN"/>
              </w:rPr>
              <w:t>”.</w:t>
            </w:r>
          </w:p>
        </w:tc>
        <w:tc>
          <w:tcPr>
            <w:tcW w:w="2526" w:type="pct"/>
            <w:tcMar>
              <w:top w:w="57" w:type="dxa"/>
              <w:bottom w:w="57" w:type="dxa"/>
            </w:tcMar>
          </w:tcPr>
          <w:p w14:paraId="1010A2EF" w14:textId="77777777" w:rsidR="003473C5" w:rsidRPr="003473C5" w:rsidRDefault="003473C5" w:rsidP="00D163A5">
            <w:pPr>
              <w:jc w:val="both"/>
              <w:rPr>
                <w:sz w:val="26"/>
                <w:szCs w:val="26"/>
                <w:lang w:val="vi-VN"/>
              </w:rPr>
            </w:pPr>
            <w:r w:rsidRPr="003473C5">
              <w:rPr>
                <w:sz w:val="26"/>
                <w:szCs w:val="26"/>
                <w:lang w:val="vi-VN"/>
              </w:rPr>
              <w:lastRenderedPageBreak/>
              <w:t>Cơ quan chủ trì soạn thảo xin giải trình như sau: các khái niệm “</w:t>
            </w:r>
            <w:r w:rsidRPr="003473C5">
              <w:rPr>
                <w:i/>
                <w:iCs/>
                <w:sz w:val="26"/>
                <w:szCs w:val="26"/>
                <w:lang w:val="vi-VN"/>
              </w:rPr>
              <w:t>công bằng</w:t>
            </w:r>
            <w:r w:rsidRPr="003473C5">
              <w:rPr>
                <w:sz w:val="26"/>
                <w:szCs w:val="26"/>
                <w:lang w:val="vi-VN"/>
              </w:rPr>
              <w:t>”, “</w:t>
            </w:r>
            <w:r w:rsidRPr="003473C5">
              <w:rPr>
                <w:i/>
                <w:iCs/>
                <w:sz w:val="26"/>
                <w:szCs w:val="26"/>
                <w:lang w:val="vi-VN"/>
              </w:rPr>
              <w:t>không thiên lệch</w:t>
            </w:r>
            <w:r w:rsidRPr="003473C5">
              <w:rPr>
                <w:sz w:val="26"/>
                <w:szCs w:val="26"/>
                <w:lang w:val="vi-VN"/>
              </w:rPr>
              <w:t>” và “</w:t>
            </w:r>
            <w:r w:rsidRPr="003473C5">
              <w:rPr>
                <w:i/>
                <w:iCs/>
                <w:sz w:val="26"/>
                <w:szCs w:val="26"/>
                <w:lang w:val="vi-VN"/>
              </w:rPr>
              <w:t>không phân biệt đối xử</w:t>
            </w:r>
            <w:r w:rsidRPr="003473C5">
              <w:rPr>
                <w:sz w:val="26"/>
                <w:szCs w:val="26"/>
                <w:lang w:val="vi-VN"/>
              </w:rPr>
              <w:t xml:space="preserve">” là các nguyên </w:t>
            </w:r>
            <w:r w:rsidRPr="003473C5">
              <w:rPr>
                <w:sz w:val="26"/>
                <w:szCs w:val="26"/>
                <w:lang w:val="vi-VN"/>
              </w:rPr>
              <w:lastRenderedPageBreak/>
              <w:t>tắc định tính cốt lõi trong quản trị trí tuệ nhân tạo, được thể hiện xuyên suốt qua các yêu cầu về quản lý dữ liệu và kiểm soát kỹ thuật tại Điều 13 và Khung đạo đức quốc gia. Việc quy định cứng các định nghĩa này ngay trong Luật có thể gây khó khăn trong áp dụng thực tiễn do tính đa dạng của các mô hình thuật toán và bối cảnh sử dụng, do đó các tiêu chí kỹ thuật cụ thể để xác định sẽ được cụ thể hóa trong các tiêu chuẩn, quy chuẩn kỹ thuật và văn bản hướng dẫn thi hành để bảo đảm tính linh hoạt và chính xác</w:t>
            </w:r>
          </w:p>
        </w:tc>
      </w:tr>
      <w:tr w:rsidR="003473C5" w:rsidRPr="00326B8B" w14:paraId="4C5ECED9" w14:textId="77777777" w:rsidTr="003473C5">
        <w:tc>
          <w:tcPr>
            <w:tcW w:w="284" w:type="pct"/>
            <w:tcMar>
              <w:top w:w="57" w:type="dxa"/>
              <w:bottom w:w="57" w:type="dxa"/>
            </w:tcMar>
          </w:tcPr>
          <w:p w14:paraId="7488E428" w14:textId="77777777" w:rsidR="003473C5" w:rsidRPr="003473C5" w:rsidRDefault="003473C5" w:rsidP="00D163A5">
            <w:pPr>
              <w:tabs>
                <w:tab w:val="left" w:pos="313"/>
              </w:tabs>
              <w:ind w:firstLine="171"/>
              <w:jc w:val="both"/>
              <w:rPr>
                <w:sz w:val="26"/>
                <w:szCs w:val="26"/>
                <w:lang w:val="vi-VN"/>
              </w:rPr>
            </w:pPr>
          </w:p>
        </w:tc>
        <w:tc>
          <w:tcPr>
            <w:tcW w:w="2190" w:type="pct"/>
            <w:tcMar>
              <w:top w:w="57" w:type="dxa"/>
              <w:bottom w:w="57" w:type="dxa"/>
            </w:tcMar>
          </w:tcPr>
          <w:p w14:paraId="42A5BF67" w14:textId="77777777" w:rsidR="003473C5" w:rsidRPr="003473C5" w:rsidRDefault="003473C5" w:rsidP="00D163A5">
            <w:pPr>
              <w:jc w:val="both"/>
              <w:rPr>
                <w:b/>
                <w:bCs/>
                <w:sz w:val="26"/>
                <w:szCs w:val="26"/>
                <w:lang w:val="vi-VN"/>
              </w:rPr>
            </w:pPr>
            <w:r w:rsidRPr="003473C5">
              <w:rPr>
                <w:b/>
                <w:bCs/>
                <w:sz w:val="26"/>
                <w:szCs w:val="26"/>
                <w:lang w:val="vi-VN"/>
              </w:rPr>
              <w:t>Điều 7. Mức độ rủi ro của hệ thống trí tuệ nhân tạo</w:t>
            </w:r>
          </w:p>
          <w:p w14:paraId="6BACA968" w14:textId="77777777" w:rsidR="003473C5" w:rsidRPr="003473C5" w:rsidRDefault="003473C5" w:rsidP="00D163A5">
            <w:pPr>
              <w:jc w:val="both"/>
              <w:rPr>
                <w:sz w:val="26"/>
                <w:szCs w:val="26"/>
                <w:lang w:val="vi-VN"/>
              </w:rPr>
            </w:pPr>
            <w:r w:rsidRPr="003473C5">
              <w:rPr>
                <w:sz w:val="26"/>
                <w:szCs w:val="26"/>
                <w:lang w:val="vi-VN"/>
              </w:rPr>
              <w:t xml:space="preserve">Đề xuất sửa khoản 3 như sau: </w:t>
            </w:r>
            <w:r w:rsidRPr="003473C5">
              <w:rPr>
                <w:i/>
                <w:iCs/>
                <w:sz w:val="26"/>
                <w:szCs w:val="26"/>
                <w:lang w:val="vi-VN"/>
              </w:rPr>
              <w:t>“Hệ thống trí tuệ nhân tạo có rủi ro trung bình là hệ thống có nguy cơ gây nhầm lẫn do không nhận biết được bản chất trí tuệ nhân tạo của hệ thống hoặc nội dung do hệ thống tạo ra”.</w:t>
            </w:r>
          </w:p>
        </w:tc>
        <w:tc>
          <w:tcPr>
            <w:tcW w:w="2526" w:type="pct"/>
            <w:tcMar>
              <w:top w:w="57" w:type="dxa"/>
              <w:bottom w:w="57" w:type="dxa"/>
            </w:tcMar>
          </w:tcPr>
          <w:p w14:paraId="59EBF690" w14:textId="77777777" w:rsidR="003473C5" w:rsidRPr="003473C5" w:rsidRDefault="003473C5" w:rsidP="00D163A5">
            <w:pPr>
              <w:jc w:val="both"/>
              <w:rPr>
                <w:sz w:val="26"/>
                <w:szCs w:val="26"/>
                <w:lang w:val="vi-VN"/>
              </w:rPr>
            </w:pPr>
            <w:r w:rsidRPr="003473C5">
              <w:rPr>
                <w:sz w:val="26"/>
                <w:szCs w:val="26"/>
                <w:lang w:val="vi-VN"/>
              </w:rPr>
              <w:t>Cơ quan chủ trì soạn thảo xin tiếp thu ý kiến này và đã chỉnh lý quy định tại khoản 2 Điều 8 dự thảo Luật về hệ thống trí tuệ nhân tạo có rủi ro trung bình. Theo đó, định nghĩa đã được hoàn thiện theo hướng tập trung vào khả năng gây nhầm lẫn, tác động hoặc thao túng người sử dụng do không nhận biết được bản chất trí tuệ nhân tạo của hệ thống hoặc nội dung do hệ thống tạo ra, nhằm bảo đảm tính bao quát và phù hợp với thực tiễn quản lý các hệ thống tương tác trực tiếp với con người, phân biệt rõ với các cấp độ rủi ro khác</w:t>
            </w:r>
          </w:p>
        </w:tc>
      </w:tr>
      <w:tr w:rsidR="003473C5" w:rsidRPr="00326B8B" w14:paraId="59F56452" w14:textId="77777777" w:rsidTr="003473C5">
        <w:tc>
          <w:tcPr>
            <w:tcW w:w="284" w:type="pct"/>
            <w:tcMar>
              <w:top w:w="57" w:type="dxa"/>
              <w:bottom w:w="57" w:type="dxa"/>
            </w:tcMar>
          </w:tcPr>
          <w:p w14:paraId="6C32412F" w14:textId="77777777" w:rsidR="003473C5" w:rsidRPr="003473C5" w:rsidRDefault="003473C5" w:rsidP="00D163A5">
            <w:pPr>
              <w:tabs>
                <w:tab w:val="left" w:pos="313"/>
              </w:tabs>
              <w:ind w:firstLine="171"/>
              <w:jc w:val="both"/>
              <w:rPr>
                <w:sz w:val="26"/>
                <w:szCs w:val="26"/>
                <w:lang w:val="vi-VN"/>
              </w:rPr>
            </w:pPr>
          </w:p>
        </w:tc>
        <w:tc>
          <w:tcPr>
            <w:tcW w:w="2190" w:type="pct"/>
            <w:tcMar>
              <w:top w:w="57" w:type="dxa"/>
              <w:bottom w:w="57" w:type="dxa"/>
            </w:tcMar>
          </w:tcPr>
          <w:p w14:paraId="5EFB868F" w14:textId="77777777" w:rsidR="003473C5" w:rsidRPr="003473C5" w:rsidRDefault="003473C5" w:rsidP="00D163A5">
            <w:pPr>
              <w:jc w:val="both"/>
              <w:rPr>
                <w:b/>
                <w:bCs/>
                <w:sz w:val="26"/>
                <w:szCs w:val="26"/>
                <w:lang w:val="vi-VN"/>
              </w:rPr>
            </w:pPr>
            <w:r w:rsidRPr="003473C5">
              <w:rPr>
                <w:b/>
                <w:bCs/>
                <w:sz w:val="26"/>
                <w:szCs w:val="26"/>
                <w:lang w:val="vi-VN"/>
              </w:rPr>
              <w:t>Điều 8. Phân loại và thông báo hệ thống trí tuệ nhân tạo</w:t>
            </w:r>
          </w:p>
          <w:p w14:paraId="7265F7BC" w14:textId="77777777" w:rsidR="003473C5" w:rsidRPr="003473C5" w:rsidRDefault="003473C5" w:rsidP="00D163A5">
            <w:pPr>
              <w:jc w:val="both"/>
              <w:rPr>
                <w:sz w:val="26"/>
                <w:szCs w:val="26"/>
                <w:lang w:val="vi-VN"/>
              </w:rPr>
            </w:pPr>
            <w:r w:rsidRPr="003473C5">
              <w:rPr>
                <w:sz w:val="26"/>
                <w:szCs w:val="26"/>
                <w:lang w:val="vi-VN"/>
              </w:rPr>
              <w:t>Đề xuất sửa khoản 1 Điều 8 như sau: “</w:t>
            </w:r>
            <w:r w:rsidRPr="003473C5">
              <w:rPr>
                <w:i/>
                <w:iCs/>
                <w:sz w:val="26"/>
                <w:szCs w:val="26"/>
                <w:lang w:val="vi-VN"/>
              </w:rPr>
              <w:t>1. Trước khi đưa ra thị trường, nhà cung cấp phải tự phân loại hệ thống trí tuệ nhân tạo theo tiêu chí rủi ro quy định của Luật này và chịu trách nhiệm về kết quả phân loại. Hệ thống có mức rủi ro trung bình hoặc cao phải lập, lưu giữ hồ sơ phân loại</w:t>
            </w:r>
            <w:r w:rsidRPr="003473C5">
              <w:rPr>
                <w:sz w:val="26"/>
                <w:szCs w:val="26"/>
                <w:lang w:val="vi-VN"/>
              </w:rPr>
              <w:t>”.</w:t>
            </w:r>
          </w:p>
          <w:p w14:paraId="4CDDD4B1" w14:textId="77777777" w:rsidR="003473C5" w:rsidRPr="003473C5" w:rsidRDefault="003473C5" w:rsidP="00D163A5">
            <w:pPr>
              <w:jc w:val="both"/>
              <w:rPr>
                <w:sz w:val="26"/>
                <w:szCs w:val="26"/>
                <w:lang w:val="vi-VN"/>
              </w:rPr>
            </w:pPr>
            <w:r w:rsidRPr="003473C5">
              <w:rPr>
                <w:sz w:val="26"/>
                <w:szCs w:val="26"/>
                <w:lang w:val="vi-VN"/>
              </w:rPr>
              <w:t>Đề xuất làm rõ tần suất kiểm tra đánh giá định kỳ việc phân loại</w:t>
            </w:r>
          </w:p>
          <w:p w14:paraId="75356BA1" w14:textId="77777777" w:rsidR="003473C5" w:rsidRPr="003473C5" w:rsidRDefault="003473C5" w:rsidP="00D163A5">
            <w:pPr>
              <w:jc w:val="both"/>
              <w:rPr>
                <w:sz w:val="26"/>
                <w:szCs w:val="26"/>
                <w:lang w:val="vi-VN"/>
              </w:rPr>
            </w:pPr>
            <w:r w:rsidRPr="003473C5">
              <w:rPr>
                <w:sz w:val="26"/>
                <w:szCs w:val="26"/>
                <w:lang w:val="vi-VN"/>
              </w:rPr>
              <w:t>Đề xuất làm rõ tần suất kiểm tra đánh giá định kỳ việc phân loại hệ thống này để có cơ sở thực hiện cho các đơn vị</w:t>
            </w:r>
          </w:p>
        </w:tc>
        <w:tc>
          <w:tcPr>
            <w:tcW w:w="2526" w:type="pct"/>
            <w:tcMar>
              <w:top w:w="57" w:type="dxa"/>
              <w:bottom w:w="57" w:type="dxa"/>
            </w:tcMar>
          </w:tcPr>
          <w:p w14:paraId="1D6EFDD2" w14:textId="77777777" w:rsidR="003473C5" w:rsidRPr="003473C5" w:rsidRDefault="003473C5" w:rsidP="00D163A5">
            <w:pPr>
              <w:jc w:val="both"/>
              <w:rPr>
                <w:sz w:val="26"/>
                <w:szCs w:val="26"/>
                <w:lang w:val="vi-VN"/>
              </w:rPr>
            </w:pPr>
            <w:r w:rsidRPr="003473C5">
              <w:rPr>
                <w:sz w:val="26"/>
                <w:szCs w:val="26"/>
                <w:lang w:val="vi-VN"/>
              </w:rPr>
              <w:t>Cơ quan chủ trì soạn thảo xin tiếp thu và đã thể hiện nội dung này tại khoản 1 Điều 9 dự thảo Luật, quy định nhà cung cấp có trách nhiệm tự phân loại hệ thống trí tuệ nhân tạo trước khi lưu hành hoặc đưa vào sử dụng. Đồng thời, dự thảo Luật yêu cầu hệ thống được phân loại là rủi ro trung bình hoặc rủi ro cao bắt buộc phải có hồ sơ phân loại kèm theo nhằm nâng cao trách nhiệm giải trình của doanh nghiệp và tạo cơ sở dữ liệu phục vụ công tác hậu kiểm, giám sát của cơ quan quản lý nhà nước đối với các hệ thống có nguy cơ tác động lớn.</w:t>
            </w:r>
          </w:p>
          <w:p w14:paraId="460C1E5B" w14:textId="77777777" w:rsidR="003473C5" w:rsidRPr="003473C5" w:rsidRDefault="003473C5" w:rsidP="00D163A5">
            <w:pPr>
              <w:jc w:val="both"/>
              <w:rPr>
                <w:sz w:val="26"/>
                <w:szCs w:val="26"/>
                <w:lang w:val="vi-VN"/>
              </w:rPr>
            </w:pPr>
            <w:r w:rsidRPr="003473C5">
              <w:rPr>
                <w:sz w:val="26"/>
                <w:szCs w:val="26"/>
                <w:lang w:val="vi-VN"/>
              </w:rPr>
              <w:t xml:space="preserve">Cơ quan chủ trì soạn thảo xin giải trình như sau: tần suất kiểm tra, đánh giá định kỳ đã được quy định mang tính nguyên tắc tại khoản 5 </w:t>
            </w:r>
            <w:r w:rsidRPr="003473C5">
              <w:rPr>
                <w:sz w:val="26"/>
                <w:szCs w:val="26"/>
                <w:lang w:val="vi-VN"/>
              </w:rPr>
              <w:lastRenderedPageBreak/>
              <w:t>Điều 9 dự thảo Luật, theo đó việc kiểm tra được thực hiện tương xứng với mức độ rủi ro của hệ thống. Để bảo đảm tính linh hoạt và phù hợp với thực tiễn vận hành của từng loại hình hệ thống trong các lĩnh vực khác nhau, các quy định chi tiết về chu kỳ thời gian kiểm tra cụ thể sẽ được Chính phủ quy định trong văn bản dưới luật hướng dẫn thi hành, tránh quy định cứng nhắc ngay trong Luật gây khó khăn cho hoạt động của doanh nghiệp</w:t>
            </w:r>
          </w:p>
        </w:tc>
      </w:tr>
      <w:tr w:rsidR="003473C5" w:rsidRPr="00326B8B" w14:paraId="17AB153C" w14:textId="77777777" w:rsidTr="003473C5">
        <w:tc>
          <w:tcPr>
            <w:tcW w:w="284" w:type="pct"/>
            <w:tcMar>
              <w:top w:w="57" w:type="dxa"/>
              <w:bottom w:w="57" w:type="dxa"/>
            </w:tcMar>
          </w:tcPr>
          <w:p w14:paraId="361680C5" w14:textId="77777777" w:rsidR="003473C5" w:rsidRPr="003473C5" w:rsidRDefault="003473C5" w:rsidP="00D163A5">
            <w:pPr>
              <w:tabs>
                <w:tab w:val="left" w:pos="313"/>
              </w:tabs>
              <w:ind w:firstLine="171"/>
              <w:jc w:val="both"/>
              <w:rPr>
                <w:sz w:val="26"/>
                <w:szCs w:val="26"/>
                <w:lang w:val="vi-VN"/>
              </w:rPr>
            </w:pPr>
          </w:p>
        </w:tc>
        <w:tc>
          <w:tcPr>
            <w:tcW w:w="2190" w:type="pct"/>
            <w:tcMar>
              <w:top w:w="57" w:type="dxa"/>
              <w:bottom w:w="57" w:type="dxa"/>
            </w:tcMar>
          </w:tcPr>
          <w:p w14:paraId="1856DD63" w14:textId="77777777" w:rsidR="003473C5" w:rsidRPr="003473C5" w:rsidRDefault="003473C5" w:rsidP="00D163A5">
            <w:pPr>
              <w:jc w:val="both"/>
              <w:rPr>
                <w:b/>
                <w:bCs/>
                <w:sz w:val="26"/>
                <w:szCs w:val="26"/>
                <w:lang w:val="vi-VN"/>
              </w:rPr>
            </w:pPr>
            <w:r w:rsidRPr="003473C5">
              <w:rPr>
                <w:b/>
                <w:bCs/>
                <w:sz w:val="26"/>
                <w:szCs w:val="26"/>
                <w:lang w:val="vi-VN"/>
              </w:rPr>
              <w:t>Điều 9. Trách nhiệm minh bạch, gắn nhãn và giải trình</w:t>
            </w:r>
          </w:p>
          <w:p w14:paraId="5777CDF2" w14:textId="77777777" w:rsidR="003473C5" w:rsidRPr="003473C5" w:rsidRDefault="003473C5" w:rsidP="00D163A5">
            <w:pPr>
              <w:jc w:val="both"/>
              <w:rPr>
                <w:sz w:val="26"/>
                <w:szCs w:val="26"/>
                <w:lang w:val="vi-VN"/>
              </w:rPr>
            </w:pPr>
            <w:r w:rsidRPr="003473C5">
              <w:rPr>
                <w:sz w:val="26"/>
                <w:szCs w:val="26"/>
                <w:lang w:val="vi-VN"/>
              </w:rPr>
              <w:t xml:space="preserve">Đề xuất sửa khoản 1, 2 Điều 9 như sau: </w:t>
            </w:r>
          </w:p>
          <w:p w14:paraId="2A24927C" w14:textId="77777777" w:rsidR="003473C5" w:rsidRPr="003473C5" w:rsidRDefault="003473C5" w:rsidP="00D163A5">
            <w:pPr>
              <w:jc w:val="both"/>
              <w:rPr>
                <w:sz w:val="26"/>
                <w:szCs w:val="26"/>
                <w:lang w:val="vi-VN"/>
              </w:rPr>
            </w:pPr>
            <w:r w:rsidRPr="003473C5">
              <w:rPr>
                <w:sz w:val="26"/>
                <w:szCs w:val="26"/>
                <w:lang w:val="vi-VN"/>
              </w:rPr>
              <w:t>1. Nhà cung cấp có trách nhiệm bảo đảm hệ thống trí tuệ nhân tạo được thiết kế và cung cấp thông tin để có thể nhận diện, giám sát và giải thích phù hợp với mức độ rủi ro; đồng thời cung cấp cho bên triển khai thông tin cần thiết để thực hiện nghĩa vụ minh bạch, gắn nhãn và giải trình. Việc cung cấp thông tin phải bảo đảm không làm lộ bí mật kinh doanh và các thông tin bảo mật khác của doanh nghiệp.</w:t>
            </w:r>
          </w:p>
          <w:p w14:paraId="58146328" w14:textId="77777777" w:rsidR="003473C5" w:rsidRPr="003473C5" w:rsidRDefault="003473C5" w:rsidP="00D163A5">
            <w:pPr>
              <w:jc w:val="both"/>
              <w:rPr>
                <w:sz w:val="26"/>
                <w:szCs w:val="26"/>
                <w:lang w:val="vi-VN"/>
              </w:rPr>
            </w:pPr>
            <w:r w:rsidRPr="003473C5">
              <w:rPr>
                <w:sz w:val="26"/>
                <w:szCs w:val="26"/>
                <w:lang w:val="vi-VN"/>
              </w:rPr>
              <w:t>2. Bên triển khai có trách nhiệm thông báo rõ ràng cho người sử dụng và gắn nhãn hoặc công bố thông tin minh bạch khi hệ thống trí tuệ nhân tạo tạo ra, chỉnh sửa hoặc cung cấp nội dung có cơ sở rõ ràng để xác định là nội dung gây hiểu lầm.</w:t>
            </w:r>
          </w:p>
        </w:tc>
        <w:tc>
          <w:tcPr>
            <w:tcW w:w="2526" w:type="pct"/>
            <w:tcMar>
              <w:top w:w="57" w:type="dxa"/>
              <w:bottom w:w="57" w:type="dxa"/>
            </w:tcMar>
          </w:tcPr>
          <w:p w14:paraId="212CD3A5" w14:textId="77777777" w:rsidR="003473C5" w:rsidRPr="003473C5" w:rsidRDefault="003473C5" w:rsidP="00D163A5">
            <w:pPr>
              <w:jc w:val="both"/>
              <w:rPr>
                <w:sz w:val="26"/>
                <w:szCs w:val="26"/>
                <w:lang w:val="vi-VN"/>
              </w:rPr>
            </w:pPr>
            <w:r w:rsidRPr="003473C5">
              <w:rPr>
                <w:sz w:val="26"/>
                <w:szCs w:val="26"/>
                <w:lang w:val="vi-VN"/>
              </w:rPr>
              <w:t>Cơ quan chủ trì soạn thảo xin ghi nhận ý kiến đóng góp và đã quy định cụ thể trách nhiệm của nhà cung cấp tại Điều 10 và Điều 13 dự thảo Luật. Theo đó, nhà cung cấp phải bảo đảm hệ thống được thiết kế để người sử dụng nhận biết khi tương tác, đánh dấu nội dung do AI tạo ra và thực hiện trách nhiệm giải trình về nguyên lý hoạt động, biện pháp kiểm soát rủi ro đối với cơ quan nhà nước và các bên liên quan, đồng thời bảo đảm các yêu cầu về bảo vệ bí mật kinh doanh và quyền sở hữu trí tuệ trong quá trình cung cấp thông tin</w:t>
            </w:r>
          </w:p>
          <w:p w14:paraId="4FC019D0" w14:textId="77777777" w:rsidR="003473C5" w:rsidRPr="003473C5" w:rsidRDefault="003473C5" w:rsidP="00D163A5">
            <w:pPr>
              <w:jc w:val="both"/>
              <w:rPr>
                <w:sz w:val="26"/>
                <w:szCs w:val="26"/>
                <w:lang w:val="vi-VN"/>
              </w:rPr>
            </w:pPr>
            <w:r w:rsidRPr="003473C5">
              <w:rPr>
                <w:sz w:val="26"/>
                <w:szCs w:val="26"/>
                <w:lang w:val="vi-VN"/>
              </w:rPr>
              <w:t>Cơ quan chủ trì soạn thảo xin tiếp thu và đã thể hiện rõ tại khoản 3 và khoản 4 Điều 10 dự thảo Luật về trách nhiệm minh bạch của bên triển khai. Cụ thể, bên triển khai có nghĩa vụ thông báo rõ ràng khi cung cấp ra công cộng các nội dung văn bản, âm thanh, hình ảnh do hệ thống trí tuệ nhân tạo tạo ra hoặc chỉnh sửa nếu nội dung đó có khả năng gây nhầm lẫn về tính xác thực, đồng thời phải gắn nhãn đối với các nội dung mô phỏng, giả lập người thật để bảo đảm quyền được biết của người sử dụng và ngăn ngừa thông tin sai lệch</w:t>
            </w:r>
          </w:p>
        </w:tc>
      </w:tr>
      <w:tr w:rsidR="003473C5" w:rsidRPr="00326B8B" w14:paraId="039901D2" w14:textId="77777777" w:rsidTr="003473C5">
        <w:tc>
          <w:tcPr>
            <w:tcW w:w="284" w:type="pct"/>
            <w:tcMar>
              <w:top w:w="57" w:type="dxa"/>
              <w:bottom w:w="57" w:type="dxa"/>
            </w:tcMar>
          </w:tcPr>
          <w:p w14:paraId="195A5C04" w14:textId="77777777" w:rsidR="003473C5" w:rsidRPr="003473C5" w:rsidRDefault="003473C5" w:rsidP="00D163A5">
            <w:pPr>
              <w:tabs>
                <w:tab w:val="left" w:pos="313"/>
              </w:tabs>
              <w:ind w:firstLine="171"/>
              <w:jc w:val="both"/>
              <w:rPr>
                <w:sz w:val="26"/>
                <w:szCs w:val="26"/>
                <w:lang w:val="vi-VN"/>
              </w:rPr>
            </w:pPr>
          </w:p>
        </w:tc>
        <w:tc>
          <w:tcPr>
            <w:tcW w:w="2190" w:type="pct"/>
            <w:tcMar>
              <w:top w:w="57" w:type="dxa"/>
              <w:bottom w:w="57" w:type="dxa"/>
            </w:tcMar>
          </w:tcPr>
          <w:p w14:paraId="3A88C84A" w14:textId="77777777" w:rsidR="003473C5" w:rsidRPr="003473C5" w:rsidRDefault="003473C5" w:rsidP="00D163A5">
            <w:pPr>
              <w:jc w:val="both"/>
              <w:rPr>
                <w:b/>
                <w:bCs/>
                <w:sz w:val="26"/>
                <w:szCs w:val="26"/>
                <w:lang w:val="vi-VN"/>
              </w:rPr>
            </w:pPr>
            <w:r w:rsidRPr="003473C5">
              <w:rPr>
                <w:b/>
                <w:bCs/>
                <w:sz w:val="26"/>
                <w:szCs w:val="26"/>
                <w:lang w:val="vi-VN"/>
              </w:rPr>
              <w:t>Điều 11. Hệ thống trí tuệ nhân tạo có rủi ro không chấp nhận được</w:t>
            </w:r>
          </w:p>
          <w:p w14:paraId="2C78999F" w14:textId="77777777" w:rsidR="003473C5" w:rsidRPr="003473C5" w:rsidRDefault="003473C5" w:rsidP="00D163A5">
            <w:pPr>
              <w:jc w:val="both"/>
              <w:rPr>
                <w:sz w:val="26"/>
                <w:szCs w:val="26"/>
                <w:lang w:val="vi-VN"/>
              </w:rPr>
            </w:pPr>
            <w:r w:rsidRPr="003473C5">
              <w:rPr>
                <w:sz w:val="26"/>
                <w:szCs w:val="26"/>
                <w:lang w:val="vi-VN"/>
              </w:rPr>
              <w:lastRenderedPageBreak/>
              <w:t>Đề xuất sửa khoản 1 Điều 11 như sau: “</w:t>
            </w:r>
            <w:r w:rsidRPr="003473C5">
              <w:rPr>
                <w:i/>
                <w:iCs/>
                <w:sz w:val="26"/>
                <w:szCs w:val="26"/>
                <w:lang w:val="vi-VN"/>
              </w:rPr>
              <w:t>1. Hệ thống trí tuệ nhân tạo có rủi ro không chấp nhận được bị cấm phát triển, cung cấp, triển khai hoặc sử dụng tại Việt Nam, trừ trường hợp quy định tại điểm b khoản 2 Điều 1 Luật nà</w:t>
            </w:r>
            <w:r w:rsidRPr="003473C5">
              <w:rPr>
                <w:sz w:val="26"/>
                <w:szCs w:val="26"/>
                <w:lang w:val="vi-VN"/>
              </w:rPr>
              <w:t>y”.</w:t>
            </w:r>
          </w:p>
        </w:tc>
        <w:tc>
          <w:tcPr>
            <w:tcW w:w="2526" w:type="pct"/>
            <w:tcMar>
              <w:top w:w="57" w:type="dxa"/>
              <w:bottom w:w="57" w:type="dxa"/>
            </w:tcMar>
          </w:tcPr>
          <w:p w14:paraId="29AA4154" w14:textId="77777777" w:rsidR="003473C5" w:rsidRPr="003473C5" w:rsidRDefault="003473C5" w:rsidP="00D163A5">
            <w:pPr>
              <w:jc w:val="both"/>
              <w:rPr>
                <w:sz w:val="26"/>
                <w:szCs w:val="26"/>
                <w:lang w:val="vi-VN"/>
              </w:rPr>
            </w:pPr>
            <w:r w:rsidRPr="003473C5">
              <w:rPr>
                <w:sz w:val="26"/>
                <w:szCs w:val="26"/>
                <w:lang w:val="vi-VN"/>
              </w:rPr>
              <w:lastRenderedPageBreak/>
              <w:t>Cơ quan chủ trì soạn thảo xin tiếp thu và giải trình rằng dự thảo Luật đã bỏ phân loại mức độ “</w:t>
            </w:r>
            <w:r w:rsidRPr="003473C5">
              <w:rPr>
                <w:i/>
                <w:iCs/>
                <w:sz w:val="26"/>
                <w:szCs w:val="26"/>
                <w:lang w:val="vi-VN"/>
              </w:rPr>
              <w:t>rủi ro không chấp nhận được</w:t>
            </w:r>
            <w:r w:rsidRPr="003473C5">
              <w:rPr>
                <w:sz w:val="26"/>
                <w:szCs w:val="26"/>
                <w:lang w:val="vi-VN"/>
              </w:rPr>
              <w:t>” để chuyển các nội dung này sang quy định về “</w:t>
            </w:r>
            <w:r w:rsidRPr="003473C5">
              <w:rPr>
                <w:i/>
                <w:iCs/>
                <w:sz w:val="26"/>
                <w:szCs w:val="26"/>
                <w:lang w:val="vi-VN"/>
              </w:rPr>
              <w:t>Các hành vi bị cấm</w:t>
            </w:r>
            <w:r w:rsidRPr="003473C5">
              <w:rPr>
                <w:sz w:val="26"/>
                <w:szCs w:val="26"/>
                <w:lang w:val="vi-VN"/>
              </w:rPr>
              <w:t xml:space="preserve">” tại Điều 6. </w:t>
            </w:r>
            <w:r w:rsidRPr="003473C5">
              <w:rPr>
                <w:sz w:val="26"/>
                <w:szCs w:val="26"/>
                <w:lang w:val="vi-VN"/>
              </w:rPr>
              <w:lastRenderedPageBreak/>
              <w:t>Theo đó, việc thiết kế, phát triển, triển khai hoặc sử dụng các hệ thống trí tuệ nhân tạo nhằm thực hiện hành vi vi phạm pháp luật, lừa dối, thao túng nhận thức hoặc gây nguy hại đến an ninh quốc gia đều bị cấm tuyệt đối, bảo đảm sự thống nhất và chặt chẽ trong quản lý nhà nước đối với các hoạt động có nguy cơ gây hại cao nhất</w:t>
            </w:r>
          </w:p>
        </w:tc>
      </w:tr>
      <w:tr w:rsidR="003473C5" w:rsidRPr="00326B8B" w14:paraId="5651B5CA" w14:textId="77777777" w:rsidTr="003473C5">
        <w:tc>
          <w:tcPr>
            <w:tcW w:w="284" w:type="pct"/>
            <w:tcMar>
              <w:top w:w="57" w:type="dxa"/>
              <w:bottom w:w="57" w:type="dxa"/>
            </w:tcMar>
          </w:tcPr>
          <w:p w14:paraId="1FE781A6" w14:textId="77777777" w:rsidR="003473C5" w:rsidRPr="003473C5" w:rsidRDefault="003473C5" w:rsidP="00D163A5">
            <w:pPr>
              <w:tabs>
                <w:tab w:val="left" w:pos="313"/>
              </w:tabs>
              <w:ind w:firstLine="171"/>
              <w:jc w:val="both"/>
              <w:rPr>
                <w:sz w:val="26"/>
                <w:szCs w:val="26"/>
                <w:lang w:val="vi-VN"/>
              </w:rPr>
            </w:pPr>
          </w:p>
        </w:tc>
        <w:tc>
          <w:tcPr>
            <w:tcW w:w="2190" w:type="pct"/>
            <w:tcMar>
              <w:top w:w="57" w:type="dxa"/>
              <w:bottom w:w="57" w:type="dxa"/>
            </w:tcMar>
          </w:tcPr>
          <w:p w14:paraId="0F65852A" w14:textId="77777777" w:rsidR="003473C5" w:rsidRPr="003473C5" w:rsidRDefault="003473C5" w:rsidP="00D163A5">
            <w:pPr>
              <w:jc w:val="both"/>
              <w:rPr>
                <w:b/>
                <w:bCs/>
                <w:sz w:val="26"/>
                <w:szCs w:val="26"/>
                <w:lang w:val="vi-VN"/>
              </w:rPr>
            </w:pPr>
            <w:r w:rsidRPr="003473C5">
              <w:rPr>
                <w:b/>
                <w:bCs/>
                <w:sz w:val="26"/>
                <w:szCs w:val="26"/>
                <w:lang w:val="vi-VN"/>
              </w:rPr>
              <w:t>Điều 12. Đánh giá sự phù hợp đối với hệ thống trí tuệ nhân tạo có rủi ro cao</w:t>
            </w:r>
          </w:p>
          <w:p w14:paraId="44B25727" w14:textId="77777777" w:rsidR="003473C5" w:rsidRPr="003473C5" w:rsidRDefault="003473C5" w:rsidP="00D163A5">
            <w:pPr>
              <w:jc w:val="both"/>
              <w:rPr>
                <w:sz w:val="26"/>
                <w:szCs w:val="26"/>
                <w:lang w:val="vi-VN"/>
              </w:rPr>
            </w:pPr>
            <w:r w:rsidRPr="003473C5">
              <w:rPr>
                <w:sz w:val="26"/>
                <w:szCs w:val="26"/>
                <w:lang w:val="vi-VN"/>
              </w:rPr>
              <w:t>Đề xuất sửa khoản 1, 6 Điều 12 như sau: “</w:t>
            </w:r>
          </w:p>
          <w:p w14:paraId="08C6442B" w14:textId="77777777" w:rsidR="003473C5" w:rsidRPr="003473C5" w:rsidRDefault="003473C5" w:rsidP="00D163A5">
            <w:pPr>
              <w:jc w:val="both"/>
              <w:rPr>
                <w:sz w:val="26"/>
                <w:szCs w:val="26"/>
                <w:lang w:val="vi-VN"/>
              </w:rPr>
            </w:pPr>
            <w:r w:rsidRPr="003473C5">
              <w:rPr>
                <w:sz w:val="26"/>
                <w:szCs w:val="26"/>
                <w:lang w:val="vi-VN"/>
              </w:rPr>
              <w:t>1. Hệ thống trí tuệ nhân tạo rủi ro cao phải được đánh giá sự phù hợp trước khi đưa ra thị trường hoặc khi có thay đổi đáng kể trong quá trình vận hành.</w:t>
            </w:r>
          </w:p>
          <w:p w14:paraId="3931E6A9" w14:textId="77777777" w:rsidR="003473C5" w:rsidRPr="003473C5" w:rsidRDefault="003473C5" w:rsidP="00D163A5">
            <w:pPr>
              <w:jc w:val="both"/>
              <w:rPr>
                <w:sz w:val="26"/>
                <w:szCs w:val="26"/>
                <w:lang w:val="vi-VN"/>
              </w:rPr>
            </w:pPr>
            <w:r w:rsidRPr="003473C5">
              <w:rPr>
                <w:sz w:val="26"/>
                <w:szCs w:val="26"/>
                <w:lang w:val="vi-VN"/>
              </w:rPr>
              <w:t>6. Thủ tướng Chính phủ quy định Danh mục trường hợp ứng dụng hệ thống trí tuệ nhân tạo có rủi ro cao tương ứng với từng hình thức đánh giá quy định tại khoản 3 Điều này”.</w:t>
            </w:r>
          </w:p>
        </w:tc>
        <w:tc>
          <w:tcPr>
            <w:tcW w:w="2526" w:type="pct"/>
            <w:tcMar>
              <w:top w:w="57" w:type="dxa"/>
              <w:bottom w:w="57" w:type="dxa"/>
            </w:tcMar>
          </w:tcPr>
          <w:p w14:paraId="4A6AAE58" w14:textId="77777777" w:rsidR="003473C5" w:rsidRPr="003473C5" w:rsidRDefault="003473C5" w:rsidP="00D163A5">
            <w:pPr>
              <w:jc w:val="both"/>
              <w:rPr>
                <w:sz w:val="26"/>
                <w:szCs w:val="26"/>
                <w:lang w:val="vi-VN"/>
              </w:rPr>
            </w:pPr>
            <w:r w:rsidRPr="003473C5">
              <w:rPr>
                <w:sz w:val="26"/>
                <w:szCs w:val="26"/>
                <w:lang w:val="vi-VN"/>
              </w:rPr>
              <w:t>Cơ quan chủ trì soạn thảo xin tiếp thu và đã quy định thống nhất tại khoản 1 Điều 12 dự thảo Luật. Theo đó, hệ thống trí tuệ nhân tạo có rủi ro cao bắt buộc phải được đánh giá sự phù hợp trước khi lưu hành, đưa vào sử dụng hoặc khi có thay đổi đáng kể trong quá trình vận hành nhằm bảo đảm an toàn và tuân thủ các yêu cầu kỹ thuật, đồng thời tạo thuận lợi cho công tác quản lý rủi ro ngay từ giai đoạn đầu đưa sản phẩm ra thị trường, phù hợp với thông lệ quốc tế về quản lý sản phẩm công nghệ cao</w:t>
            </w:r>
          </w:p>
          <w:p w14:paraId="79AF54B6" w14:textId="77777777" w:rsidR="003473C5" w:rsidRPr="003473C5" w:rsidRDefault="003473C5" w:rsidP="00D163A5">
            <w:pPr>
              <w:jc w:val="both"/>
              <w:rPr>
                <w:sz w:val="26"/>
                <w:szCs w:val="26"/>
                <w:lang w:val="vi-VN"/>
              </w:rPr>
            </w:pPr>
            <w:r w:rsidRPr="003473C5">
              <w:rPr>
                <w:sz w:val="26"/>
                <w:szCs w:val="26"/>
                <w:lang w:val="vi-VN"/>
              </w:rPr>
              <w:t>Cơ quan chủ trì soạn thảo xin tiếp thu và giữ nguyên quy định này tại khoản 6 Điều 12 dự thảo Luật, giao Thủ tướng Chính phủ quy định Danh mục hệ thống trí tuệ nhân tạo có rủi ro cao tương ứng với từng hình thức đánh giá sự phù hợp. Việc giao thẩm quyền cho Thủ tướng Chính phủ ban hành danh mục nhằm bảo đảm tính linh hoạt, kịp thời cập nhật các loại hình hệ thống mới phát sinh trong thực tiễn và áp dụng biện pháp quản lý tương xứng với mức độ rủi ro của từng loại hệ thống cụ thể, tránh việc quy định cứng trong Luật nhanh bị lạc hậu</w:t>
            </w:r>
          </w:p>
        </w:tc>
      </w:tr>
      <w:tr w:rsidR="003473C5" w:rsidRPr="00326B8B" w14:paraId="09D31B9A" w14:textId="77777777" w:rsidTr="003473C5">
        <w:tc>
          <w:tcPr>
            <w:tcW w:w="284" w:type="pct"/>
            <w:tcMar>
              <w:top w:w="57" w:type="dxa"/>
              <w:bottom w:w="57" w:type="dxa"/>
            </w:tcMar>
          </w:tcPr>
          <w:p w14:paraId="17B7E0F9" w14:textId="77777777" w:rsidR="003473C5" w:rsidRPr="003473C5" w:rsidRDefault="003473C5" w:rsidP="00D163A5">
            <w:pPr>
              <w:tabs>
                <w:tab w:val="left" w:pos="313"/>
              </w:tabs>
              <w:ind w:firstLine="171"/>
              <w:jc w:val="both"/>
              <w:rPr>
                <w:sz w:val="26"/>
                <w:szCs w:val="26"/>
                <w:lang w:val="vi-VN"/>
              </w:rPr>
            </w:pPr>
          </w:p>
        </w:tc>
        <w:tc>
          <w:tcPr>
            <w:tcW w:w="2190" w:type="pct"/>
            <w:tcMar>
              <w:top w:w="57" w:type="dxa"/>
              <w:bottom w:w="57" w:type="dxa"/>
            </w:tcMar>
          </w:tcPr>
          <w:p w14:paraId="043E7B17" w14:textId="77777777" w:rsidR="003473C5" w:rsidRPr="003473C5" w:rsidRDefault="003473C5" w:rsidP="00D163A5">
            <w:pPr>
              <w:jc w:val="both"/>
              <w:rPr>
                <w:b/>
                <w:bCs/>
                <w:sz w:val="26"/>
                <w:szCs w:val="26"/>
                <w:lang w:val="vi-VN"/>
              </w:rPr>
            </w:pPr>
            <w:r w:rsidRPr="003473C5">
              <w:rPr>
                <w:b/>
                <w:bCs/>
                <w:sz w:val="26"/>
                <w:szCs w:val="26"/>
                <w:lang w:val="vi-VN"/>
              </w:rPr>
              <w:t>Điều 13. Nghĩa vụ của nhà cung cấp và bên triển khai hệ thống trí tuệ nhân tạo rủi ro cao</w:t>
            </w:r>
          </w:p>
          <w:p w14:paraId="6C04D188" w14:textId="77777777" w:rsidR="003473C5" w:rsidRPr="003473C5" w:rsidRDefault="003473C5" w:rsidP="00D163A5">
            <w:pPr>
              <w:jc w:val="both"/>
              <w:rPr>
                <w:sz w:val="26"/>
                <w:szCs w:val="26"/>
                <w:lang w:val="vi-VN"/>
              </w:rPr>
            </w:pPr>
            <w:r w:rsidRPr="003473C5">
              <w:rPr>
                <w:sz w:val="26"/>
                <w:szCs w:val="26"/>
                <w:lang w:val="vi-VN"/>
              </w:rPr>
              <w:t>Đề xuất điểm b khoản 1 Điều 13 sửa như sau: “</w:t>
            </w:r>
            <w:r w:rsidRPr="003473C5">
              <w:rPr>
                <w:i/>
                <w:iCs/>
                <w:sz w:val="26"/>
                <w:szCs w:val="26"/>
                <w:lang w:val="vi-VN"/>
              </w:rPr>
              <w:t>b) Quản trị dữ liệu huấn luyện, kiểm thử và vận hành, bảo đảm chất lượng</w:t>
            </w:r>
            <w:r w:rsidRPr="003473C5">
              <w:rPr>
                <w:sz w:val="26"/>
                <w:szCs w:val="26"/>
                <w:lang w:val="vi-VN"/>
              </w:rPr>
              <w:t>” (bỏ cụm từ giảm thiểu sai lệch và tác động tiêu cực).</w:t>
            </w:r>
          </w:p>
          <w:p w14:paraId="0FE746BF" w14:textId="77777777" w:rsidR="003473C5" w:rsidRPr="003473C5" w:rsidRDefault="003473C5" w:rsidP="00D163A5">
            <w:pPr>
              <w:jc w:val="both"/>
              <w:rPr>
                <w:sz w:val="26"/>
                <w:szCs w:val="26"/>
                <w:lang w:val="vi-VN"/>
              </w:rPr>
            </w:pPr>
          </w:p>
          <w:p w14:paraId="3691B613" w14:textId="77777777" w:rsidR="003473C5" w:rsidRPr="003473C5" w:rsidRDefault="003473C5" w:rsidP="00D163A5">
            <w:pPr>
              <w:jc w:val="both"/>
              <w:rPr>
                <w:i/>
                <w:iCs/>
                <w:sz w:val="26"/>
                <w:szCs w:val="26"/>
                <w:lang w:val="vi-VN"/>
              </w:rPr>
            </w:pPr>
            <w:r w:rsidRPr="003473C5">
              <w:rPr>
                <w:sz w:val="26"/>
                <w:szCs w:val="26"/>
                <w:lang w:val="vi-VN"/>
              </w:rPr>
              <w:t>Đề xuất điểm a khoản 2 Điều 13 sửa như sau: “</w:t>
            </w:r>
            <w:r w:rsidRPr="003473C5">
              <w:rPr>
                <w:i/>
                <w:iCs/>
                <w:sz w:val="26"/>
                <w:szCs w:val="26"/>
                <w:lang w:val="vi-VN"/>
              </w:rPr>
              <w:t>2. Bên triển khai hệ thống trí tuệ nhân tạo có rủi ro cao có trách nhiệm:</w:t>
            </w:r>
          </w:p>
          <w:p w14:paraId="0F02C295" w14:textId="77777777" w:rsidR="003473C5" w:rsidRPr="003473C5" w:rsidRDefault="003473C5" w:rsidP="00D163A5">
            <w:pPr>
              <w:jc w:val="both"/>
              <w:rPr>
                <w:i/>
                <w:iCs/>
                <w:sz w:val="26"/>
                <w:szCs w:val="26"/>
                <w:lang w:val="vi-VN"/>
              </w:rPr>
            </w:pPr>
            <w:r w:rsidRPr="003473C5">
              <w:rPr>
                <w:i/>
                <w:iCs/>
                <w:sz w:val="26"/>
                <w:szCs w:val="26"/>
                <w:lang w:val="vi-VN"/>
              </w:rPr>
              <w:t>a) Vận hành, giám sát hệ thống đúng với mục đích, phạm vi và</w:t>
            </w:r>
          </w:p>
          <w:p w14:paraId="77EF9323" w14:textId="77777777" w:rsidR="003473C5" w:rsidRPr="003473C5" w:rsidRDefault="003473C5" w:rsidP="00D163A5">
            <w:pPr>
              <w:jc w:val="both"/>
              <w:rPr>
                <w:sz w:val="26"/>
                <w:szCs w:val="26"/>
                <w:lang w:val="vi-VN"/>
              </w:rPr>
            </w:pPr>
            <w:r w:rsidRPr="003473C5">
              <w:rPr>
                <w:i/>
                <w:iCs/>
                <w:sz w:val="26"/>
                <w:szCs w:val="26"/>
                <w:lang w:val="vi-VN"/>
              </w:rPr>
              <w:t>mức rủi ro đã được phân loại, không làm phát sinh rủi ro cao hơn.</w:t>
            </w:r>
            <w:r w:rsidRPr="003473C5">
              <w:rPr>
                <w:sz w:val="26"/>
                <w:szCs w:val="26"/>
                <w:lang w:val="vi-VN"/>
              </w:rPr>
              <w:t>” (bỏ cụm từ không làm phát sinh rủi ro cao hơn).</w:t>
            </w:r>
          </w:p>
          <w:p w14:paraId="3CEC8AB8" w14:textId="77777777" w:rsidR="003473C5" w:rsidRPr="003473C5" w:rsidRDefault="003473C5" w:rsidP="00D163A5">
            <w:pPr>
              <w:jc w:val="both"/>
              <w:rPr>
                <w:sz w:val="26"/>
                <w:szCs w:val="26"/>
                <w:lang w:val="vi-VN"/>
              </w:rPr>
            </w:pPr>
          </w:p>
          <w:p w14:paraId="599288FD" w14:textId="77777777" w:rsidR="003473C5" w:rsidRPr="003473C5" w:rsidRDefault="003473C5" w:rsidP="00D163A5">
            <w:pPr>
              <w:jc w:val="both"/>
              <w:rPr>
                <w:sz w:val="26"/>
                <w:szCs w:val="26"/>
                <w:lang w:val="vi-VN"/>
              </w:rPr>
            </w:pPr>
            <w:r w:rsidRPr="003473C5">
              <w:rPr>
                <w:sz w:val="26"/>
                <w:szCs w:val="26"/>
                <w:lang w:val="vi-VN"/>
              </w:rPr>
              <w:t>Đề nghị lược bỏ điểm e, d  khoản 1 Điều 13.</w:t>
            </w:r>
          </w:p>
        </w:tc>
        <w:tc>
          <w:tcPr>
            <w:tcW w:w="2526" w:type="pct"/>
            <w:tcMar>
              <w:top w:w="57" w:type="dxa"/>
              <w:bottom w:w="57" w:type="dxa"/>
            </w:tcMar>
          </w:tcPr>
          <w:p w14:paraId="659E2B13" w14:textId="77777777" w:rsidR="003473C5" w:rsidRPr="003473C5" w:rsidRDefault="003473C5" w:rsidP="00D163A5">
            <w:pPr>
              <w:jc w:val="both"/>
              <w:rPr>
                <w:sz w:val="26"/>
                <w:szCs w:val="26"/>
                <w:lang w:val="vi-VN"/>
              </w:rPr>
            </w:pPr>
            <w:r w:rsidRPr="003473C5">
              <w:rPr>
                <w:sz w:val="26"/>
                <w:szCs w:val="26"/>
                <w:lang w:val="vi-VN"/>
              </w:rPr>
              <w:lastRenderedPageBreak/>
              <w:t xml:space="preserve">Cơ quan chủ trì soạn thảo xin tiếp thu và đã chỉnh lý điểm b khoản 1 Điều 13 dự thảo Luật theo hướng tập trung vào yêu cầu quản trị dữ liệu huấn luyện, kiểm thử và vận hành bảo đảm chất lượng trong phạm vi khả năng kỹ thuật và phù hợp với mục đích sử dụng. Việc giảm thiểu sai lệch và tác động tiêu cực là hệ quả của việc bảo đảm </w:t>
            </w:r>
            <w:r w:rsidRPr="003473C5">
              <w:rPr>
                <w:sz w:val="26"/>
                <w:szCs w:val="26"/>
                <w:lang w:val="vi-VN"/>
              </w:rPr>
              <w:lastRenderedPageBreak/>
              <w:t>chất lượng dữ liệu và đã được quy định là nguyên tắc cốt lõi tại Điều 4, do đó việc quy định gọn lại tại điều khoản này giúp bảo đảm tính khả thi và rõ ràng trong thực hiện nghĩa vụ kỹ thuật của nhà cung cấp</w:t>
            </w:r>
          </w:p>
          <w:p w14:paraId="7FE75795" w14:textId="77777777" w:rsidR="003473C5" w:rsidRPr="003473C5" w:rsidRDefault="003473C5" w:rsidP="00D163A5">
            <w:pPr>
              <w:jc w:val="both"/>
              <w:rPr>
                <w:sz w:val="26"/>
                <w:szCs w:val="26"/>
                <w:lang w:val="vi-VN"/>
              </w:rPr>
            </w:pPr>
            <w:r w:rsidRPr="003473C5">
              <w:rPr>
                <w:sz w:val="26"/>
                <w:szCs w:val="26"/>
                <w:lang w:val="vi-VN"/>
              </w:rPr>
              <w:t>Cơ quan chủ trì soạn thảo xin ghi nhận ý kiến về việc sửa đổi quy định tại điểm a khoản 2 Điều 13 liên quan đến nghĩa vụ của bên triển khai hệ thống trí tuệ nhân tạo rủi ro cao. Tuy nhiên, dự thảo Luật hiện tại giữ nguyên cấu trúc quy định nghĩa vụ của bên triển khai nhằm bảo đảm tính chặt chẽ trong quản lý vận hành. Việc xác định rõ trách nhiệm vận hành đúng mục đích và phạm vi đã được phân loại là yếu tố cốt lõi để kiểm soát rủi ro phát sinh trong thực tế, bảo đảm an toàn cho người sử dụng cuối và bên thứ ba chịu tác động</w:t>
            </w:r>
          </w:p>
          <w:p w14:paraId="6917ED9B" w14:textId="77777777" w:rsidR="003473C5" w:rsidRPr="003473C5" w:rsidRDefault="003473C5" w:rsidP="00D163A5">
            <w:pPr>
              <w:jc w:val="both"/>
              <w:rPr>
                <w:sz w:val="26"/>
                <w:szCs w:val="26"/>
                <w:lang w:val="vi-VN"/>
              </w:rPr>
            </w:pPr>
            <w:r w:rsidRPr="003473C5">
              <w:rPr>
                <w:sz w:val="26"/>
                <w:szCs w:val="26"/>
                <w:lang w:val="vi-VN"/>
              </w:rPr>
              <w:t>Cơ quan chủ trì soạn thảo xin giải trình về nội dung quy định tại điểm a khoản 2 Điều 13. Quy định yêu cầu bên triển khai vận hành và giám sát hệ thống đúng mục đích, phạm vi là nhằm ràng buộc trách nhiệm của chủ thể này trong việc tuân thủ các thông số kỹ thuật và giới hạn an toàn đã được nhà cung cấp thiết lập. Điều này giúp ngăn ngừa việc sử dụng hệ thống sai mục đích ban đầu hoặc vượt quá giới hạn thiết kế, qua đó giảm thiểu nguy cơ gây hại không lường trước được đối với lợi ích công cộng và quyền lợi của tổ chức, cá nhân</w:t>
            </w:r>
          </w:p>
          <w:p w14:paraId="56034486" w14:textId="77777777" w:rsidR="003473C5" w:rsidRPr="003473C5" w:rsidRDefault="003473C5" w:rsidP="00D163A5">
            <w:pPr>
              <w:jc w:val="both"/>
              <w:rPr>
                <w:sz w:val="26"/>
                <w:szCs w:val="26"/>
                <w:lang w:val="vi-VN"/>
              </w:rPr>
            </w:pPr>
            <w:r w:rsidRPr="003473C5">
              <w:rPr>
                <w:sz w:val="26"/>
                <w:szCs w:val="26"/>
                <w:lang w:val="vi-VN"/>
              </w:rPr>
              <w:t>Cơ quan chủ trì soạn thảo xin bảo lưu cụm từ “</w:t>
            </w:r>
            <w:r w:rsidRPr="003473C5">
              <w:rPr>
                <w:i/>
                <w:iCs/>
                <w:sz w:val="26"/>
                <w:szCs w:val="26"/>
                <w:lang w:val="vi-VN"/>
              </w:rPr>
              <w:t>không làm phát sinh rủi ro mới hoặc rủi ro cao hơn</w:t>
            </w:r>
            <w:r w:rsidRPr="003473C5">
              <w:rPr>
                <w:sz w:val="26"/>
                <w:szCs w:val="26"/>
                <w:lang w:val="vi-VN"/>
              </w:rPr>
              <w:t>” tại điểm a khoản 2 Điều 13. Quy định này là chốt chặn an toàn quan trọng, buộc bên triển khai phải duy trì hệ thống trong ngưỡng rủi ro đã được đánh giá và phân loại ban đầu. Nếu quá trình vận hành làm phát sinh rủi ro mới hoặc cao hơn, bên triển khai phải có trách nhiệm phối hợp với nhà cung cấp để thực hiện phân loại lại theo quy định tại khoản 2 Điều 9, nhằm bảo đảm hệ thống luôn được kiểm soát tương xứng với mức độ rủi ro thực tế</w:t>
            </w:r>
          </w:p>
          <w:p w14:paraId="5668B420" w14:textId="77777777" w:rsidR="003473C5" w:rsidRPr="003473C5" w:rsidRDefault="003473C5" w:rsidP="00D163A5">
            <w:pPr>
              <w:jc w:val="both"/>
              <w:rPr>
                <w:sz w:val="26"/>
                <w:szCs w:val="26"/>
                <w:lang w:val="vi-VN"/>
              </w:rPr>
            </w:pPr>
            <w:r w:rsidRPr="003473C5">
              <w:rPr>
                <w:sz w:val="26"/>
                <w:szCs w:val="26"/>
                <w:lang w:val="vi-VN"/>
              </w:rPr>
              <w:lastRenderedPageBreak/>
              <w:t>Cơ quan chủ trì soạn thảo đã rà soát và chỉnh lý Điều 13 trong dự thảo Luật hiện hành để bảo đảm tính khoa học và khả thi. Các nội dung về “</w:t>
            </w:r>
            <w:r w:rsidRPr="003473C5">
              <w:rPr>
                <w:i/>
                <w:iCs/>
                <w:sz w:val="26"/>
                <w:szCs w:val="26"/>
                <w:lang w:val="vi-VN"/>
              </w:rPr>
              <w:t>xác thực</w:t>
            </w:r>
            <w:r w:rsidRPr="003473C5">
              <w:rPr>
                <w:sz w:val="26"/>
                <w:szCs w:val="26"/>
                <w:lang w:val="vi-VN"/>
              </w:rPr>
              <w:t>” (nếu có trong bản cũ) đã được tích hợp phù hợp vào các quy định về quản trị dữ liệu và an toàn hệ thống. Hiện tại, khoản 1 Điều 13 tập trung vào các nghĩa vụ thiết yếu như thiết lập biện pháp quản lý rủi ro, quản trị dữ liệu, lập hồ sơ kỹ thuật, và bảo đảm khả năng giám sát của con người,. Đây là các yêu cầu tối thiểu theo chuẩn mực quốc tế để quản lý hệ thống rủi ro cao, do đó cần được giữ lại để bảo đảm hiệu quả quản lý nhà nước.</w:t>
            </w:r>
          </w:p>
        </w:tc>
      </w:tr>
      <w:tr w:rsidR="003473C5" w:rsidRPr="00326B8B" w14:paraId="607378FD" w14:textId="77777777" w:rsidTr="003473C5">
        <w:tc>
          <w:tcPr>
            <w:tcW w:w="284" w:type="pct"/>
            <w:tcMar>
              <w:top w:w="57" w:type="dxa"/>
              <w:bottom w:w="57" w:type="dxa"/>
            </w:tcMar>
          </w:tcPr>
          <w:p w14:paraId="02D68C9C" w14:textId="77777777" w:rsidR="003473C5" w:rsidRPr="003473C5" w:rsidRDefault="003473C5" w:rsidP="00D163A5">
            <w:pPr>
              <w:tabs>
                <w:tab w:val="left" w:pos="313"/>
              </w:tabs>
              <w:ind w:firstLine="171"/>
              <w:jc w:val="both"/>
              <w:rPr>
                <w:sz w:val="26"/>
                <w:szCs w:val="26"/>
                <w:lang w:val="vi-VN"/>
              </w:rPr>
            </w:pPr>
          </w:p>
        </w:tc>
        <w:tc>
          <w:tcPr>
            <w:tcW w:w="2190" w:type="pct"/>
            <w:tcMar>
              <w:top w:w="57" w:type="dxa"/>
              <w:bottom w:w="57" w:type="dxa"/>
            </w:tcMar>
          </w:tcPr>
          <w:p w14:paraId="7BDCEFD8" w14:textId="77777777" w:rsidR="003473C5" w:rsidRPr="003473C5" w:rsidRDefault="003473C5" w:rsidP="00D163A5">
            <w:pPr>
              <w:jc w:val="both"/>
              <w:rPr>
                <w:b/>
                <w:bCs/>
                <w:sz w:val="26"/>
                <w:szCs w:val="26"/>
                <w:lang w:val="vi-VN"/>
              </w:rPr>
            </w:pPr>
            <w:r w:rsidRPr="003473C5">
              <w:rPr>
                <w:b/>
                <w:bCs/>
                <w:sz w:val="26"/>
                <w:szCs w:val="26"/>
                <w:lang w:val="vi-VN"/>
              </w:rPr>
              <w:t>Điều 18. Cơ sở dữ liệu phục vụ trí tuệ nhân tạo</w:t>
            </w:r>
          </w:p>
          <w:p w14:paraId="65EA33FF" w14:textId="77777777" w:rsidR="003473C5" w:rsidRPr="003473C5" w:rsidRDefault="003473C5" w:rsidP="00D163A5">
            <w:pPr>
              <w:jc w:val="both"/>
              <w:rPr>
                <w:sz w:val="26"/>
                <w:szCs w:val="26"/>
                <w:lang w:val="vi-VN"/>
              </w:rPr>
            </w:pPr>
            <w:r w:rsidRPr="003473C5">
              <w:rPr>
                <w:sz w:val="26"/>
                <w:szCs w:val="26"/>
                <w:lang w:val="vi-VN"/>
              </w:rPr>
              <w:t>Đề xuất sửa khoản 4 Điều 18 như sau: “</w:t>
            </w:r>
            <w:r w:rsidRPr="003473C5">
              <w:rPr>
                <w:i/>
                <w:iCs/>
                <w:sz w:val="26"/>
                <w:szCs w:val="26"/>
                <w:lang w:val="vi-VN"/>
              </w:rPr>
              <w:t>4. Chính phủ quy định chi tiết nguyên tắc, tiêu chuẩn kỹ thuật, cơ chế kết nối, chia sẻ và khai thác dữ liệu phục vụ trí tuệ nhân tạo từ Cơ sở dữ liệu quốc gia về trí tuệ nhân tạo, và cơ sở dữ liệu chuyên ngành khác bảo đảm thống nhất với quy định của pháp luật về dữ liệu, bảo vệ dữ liệu cá nhân và an ninh mạng</w:t>
            </w:r>
            <w:r w:rsidRPr="003473C5">
              <w:rPr>
                <w:sz w:val="26"/>
                <w:szCs w:val="26"/>
                <w:lang w:val="vi-VN"/>
              </w:rPr>
              <w:t xml:space="preserve">”. </w:t>
            </w:r>
          </w:p>
          <w:p w14:paraId="64D99839" w14:textId="77777777" w:rsidR="003473C5" w:rsidRPr="003473C5" w:rsidRDefault="003473C5" w:rsidP="00D163A5">
            <w:pPr>
              <w:jc w:val="both"/>
              <w:rPr>
                <w:sz w:val="26"/>
                <w:szCs w:val="26"/>
                <w:lang w:val="vi-VN"/>
              </w:rPr>
            </w:pPr>
          </w:p>
          <w:p w14:paraId="0AB1B3B4" w14:textId="77777777" w:rsidR="003473C5" w:rsidRPr="003473C5" w:rsidRDefault="003473C5" w:rsidP="00D163A5">
            <w:pPr>
              <w:jc w:val="both"/>
              <w:rPr>
                <w:sz w:val="26"/>
                <w:szCs w:val="26"/>
                <w:lang w:val="vi-VN"/>
              </w:rPr>
            </w:pPr>
            <w:r w:rsidRPr="003473C5">
              <w:rPr>
                <w:sz w:val="26"/>
                <w:szCs w:val="26"/>
                <w:lang w:val="vi-VN"/>
              </w:rPr>
              <w:t>Đề xuất bổ sung cơ chế ưu tiên cho doanh nghiệp Việt Nam được tiếp cận, thu thập, khai thác tài nguyên dữ liệu. Đối với các doanh nghiệp, tổ chức nước ngoài, khi thu thập, khai thác dữ liệu để huấn luyện, phát triển AI thì cần phải được cấp phép và giới hạn phạm vi dữ liệu mà doanh nghiệp, tổ chức nước ngoài có thể tiếp cận.</w:t>
            </w:r>
          </w:p>
        </w:tc>
        <w:tc>
          <w:tcPr>
            <w:tcW w:w="2526" w:type="pct"/>
            <w:tcMar>
              <w:top w:w="57" w:type="dxa"/>
              <w:bottom w:w="57" w:type="dxa"/>
            </w:tcMar>
          </w:tcPr>
          <w:p w14:paraId="5E47B091" w14:textId="77777777" w:rsidR="003473C5" w:rsidRPr="003473C5" w:rsidRDefault="003473C5" w:rsidP="00D163A5">
            <w:pPr>
              <w:jc w:val="both"/>
              <w:rPr>
                <w:sz w:val="26"/>
                <w:szCs w:val="26"/>
                <w:lang w:val="vi-VN"/>
              </w:rPr>
            </w:pPr>
            <w:r w:rsidRPr="003473C5">
              <w:rPr>
                <w:sz w:val="26"/>
                <w:szCs w:val="26"/>
                <w:lang w:val="vi-VN"/>
              </w:rPr>
              <w:t>Cơ quan chủ trì soạn thảo xin giải trình như sau: nội dung tại Điều 16 (trước là Điều 18) đã bao quát ý kiến của đại biểu. Khoản 1 Điều 16 đã định nghĩa “</w:t>
            </w:r>
            <w:r w:rsidRPr="003473C5">
              <w:rPr>
                <w:i/>
                <w:iCs/>
                <w:sz w:val="26"/>
                <w:szCs w:val="26"/>
                <w:lang w:val="vi-VN"/>
              </w:rPr>
              <w:t>Cơ sở dữ liệu phục vụ trí tuệ nhân tạo</w:t>
            </w:r>
            <w:r w:rsidRPr="003473C5">
              <w:rPr>
                <w:sz w:val="26"/>
                <w:szCs w:val="26"/>
                <w:lang w:val="vi-VN"/>
              </w:rPr>
              <w:t>” bao gồm cả cơ sở dữ liệu của bộ, ngành và tổ chức, cá nhân. Do đó, quy định tại khoản 6 Điều 16 giao Chính phủ quy định chi tiết việc kết nối, chia sẻ và khai thác “</w:t>
            </w:r>
            <w:r w:rsidRPr="003473C5">
              <w:rPr>
                <w:i/>
                <w:iCs/>
                <w:sz w:val="26"/>
                <w:szCs w:val="26"/>
                <w:lang w:val="vi-VN"/>
              </w:rPr>
              <w:t>cơ sở dữ liệu phục vụ trí tuệ nhân tạo</w:t>
            </w:r>
            <w:r w:rsidRPr="003473C5">
              <w:rPr>
                <w:sz w:val="26"/>
                <w:szCs w:val="26"/>
                <w:lang w:val="vi-VN"/>
              </w:rPr>
              <w:t>” đã mặc nhiên bao hàm các cơ sở dữ liệu chuyên ngành. Việc bổ sung liệt kê cụ thể là không cần thiết và có thể gây trùng lặp về kỹ thuật lập pháp.</w:t>
            </w:r>
          </w:p>
          <w:p w14:paraId="7F4DA302" w14:textId="77777777" w:rsidR="003473C5" w:rsidRPr="003473C5" w:rsidRDefault="003473C5" w:rsidP="00D163A5">
            <w:pPr>
              <w:jc w:val="both"/>
              <w:rPr>
                <w:sz w:val="26"/>
                <w:szCs w:val="26"/>
                <w:lang w:val="vi-VN"/>
              </w:rPr>
            </w:pPr>
            <w:r w:rsidRPr="003473C5">
              <w:rPr>
                <w:sz w:val="26"/>
                <w:szCs w:val="26"/>
                <w:lang w:val="vi-VN"/>
              </w:rPr>
              <w:t>Cơ quan chủ trì soạn thảo xin tiếp thu và khẳng định dự thảo Luật đã có các cơ chế ưu tiên cho doanh nghiệp trong nước. Cụ thể, khoản 5 Điều 19 và khoản 2 Điều 24 quy định ưu tiên doanh nghiệp nhỏ và vừa, doanh nghiệp khởi nghiệp tiếp cận hạ tầng kỹ thuật, dữ liệu và môi trường thử nghiệm,. Đối với tổ chức nước ngoài, việc tiếp cận dữ liệu phải tuân thủ nghiêm ngặt pháp luật về dữ liệu, an ninh mạng và bảo vệ dữ liệu cá nhân theo quy định tại khoản 6 Điều 16 và khoản 3 Điều 6,. Cơ chế cấp phép và giới hạn phạm vi sẽ được thực hiện theo các luật chuyên ngành này để bảo đảm chủ quyền số quốc gia.</w:t>
            </w:r>
          </w:p>
        </w:tc>
      </w:tr>
      <w:tr w:rsidR="003473C5" w:rsidRPr="00326B8B" w14:paraId="23D42B8C" w14:textId="77777777" w:rsidTr="003473C5">
        <w:tc>
          <w:tcPr>
            <w:tcW w:w="284" w:type="pct"/>
            <w:tcMar>
              <w:top w:w="57" w:type="dxa"/>
              <w:bottom w:w="57" w:type="dxa"/>
            </w:tcMar>
          </w:tcPr>
          <w:p w14:paraId="48F56617" w14:textId="77777777" w:rsidR="003473C5" w:rsidRPr="003473C5" w:rsidRDefault="003473C5" w:rsidP="00D163A5">
            <w:pPr>
              <w:tabs>
                <w:tab w:val="left" w:pos="313"/>
              </w:tabs>
              <w:ind w:firstLine="171"/>
              <w:jc w:val="both"/>
              <w:rPr>
                <w:sz w:val="26"/>
                <w:szCs w:val="26"/>
                <w:lang w:val="vi-VN"/>
              </w:rPr>
            </w:pPr>
          </w:p>
        </w:tc>
        <w:tc>
          <w:tcPr>
            <w:tcW w:w="2190" w:type="pct"/>
            <w:tcMar>
              <w:top w:w="57" w:type="dxa"/>
              <w:bottom w:w="57" w:type="dxa"/>
            </w:tcMar>
          </w:tcPr>
          <w:p w14:paraId="095A5494" w14:textId="77777777" w:rsidR="003473C5" w:rsidRPr="003473C5" w:rsidRDefault="003473C5" w:rsidP="00D163A5">
            <w:pPr>
              <w:jc w:val="both"/>
              <w:rPr>
                <w:b/>
                <w:bCs/>
                <w:sz w:val="26"/>
                <w:szCs w:val="26"/>
                <w:lang w:val="vi-VN"/>
              </w:rPr>
            </w:pPr>
            <w:r w:rsidRPr="003473C5">
              <w:rPr>
                <w:b/>
                <w:bCs/>
                <w:sz w:val="26"/>
                <w:szCs w:val="26"/>
                <w:lang w:val="vi-VN"/>
              </w:rPr>
              <w:t>Điều 21. Chính sách phát triển hệ sinh thái và thị trường trí tuệ nhân tạo</w:t>
            </w:r>
          </w:p>
          <w:p w14:paraId="696B6B88" w14:textId="77777777" w:rsidR="003473C5" w:rsidRPr="003473C5" w:rsidRDefault="003473C5" w:rsidP="00D163A5">
            <w:pPr>
              <w:jc w:val="both"/>
              <w:rPr>
                <w:sz w:val="26"/>
                <w:szCs w:val="26"/>
                <w:lang w:val="vi-VN"/>
              </w:rPr>
            </w:pPr>
            <w:r w:rsidRPr="003473C5">
              <w:rPr>
                <w:sz w:val="26"/>
                <w:szCs w:val="26"/>
                <w:lang w:val="vi-VN"/>
              </w:rPr>
              <w:t>- Đề xuất phân biệt rõ sàn giao dịch dữ liệu trí tuệ nhân tạo và sàn dữ liệu theo Luật Dữ liệu và Nghị định số 169/2025/NĐ-CP;</w:t>
            </w:r>
          </w:p>
          <w:p w14:paraId="59094255" w14:textId="77777777" w:rsidR="003473C5" w:rsidRPr="003473C5" w:rsidRDefault="003473C5" w:rsidP="00D163A5">
            <w:pPr>
              <w:jc w:val="both"/>
              <w:rPr>
                <w:i/>
                <w:iCs/>
                <w:sz w:val="26"/>
                <w:szCs w:val="26"/>
                <w:lang w:val="vi-VN"/>
              </w:rPr>
            </w:pPr>
            <w:r w:rsidRPr="003473C5">
              <w:rPr>
                <w:sz w:val="26"/>
                <w:szCs w:val="26"/>
                <w:lang w:val="vi-VN"/>
              </w:rPr>
              <w:t>- Tại khoản 2 Điều 34 Dự thảo đề xuất quy định rõ trách nhiệm của Bộ Khoa học và Công nghệ: “</w:t>
            </w:r>
            <w:r w:rsidRPr="003473C5">
              <w:rPr>
                <w:i/>
                <w:iCs/>
                <w:sz w:val="26"/>
                <w:szCs w:val="26"/>
                <w:lang w:val="vi-VN"/>
              </w:rPr>
              <w:t>Chủ trì phát triển và quản lý”</w:t>
            </w:r>
          </w:p>
          <w:p w14:paraId="53428F5E" w14:textId="77777777" w:rsidR="003473C5" w:rsidRPr="003473C5" w:rsidRDefault="003473C5" w:rsidP="00D163A5">
            <w:pPr>
              <w:jc w:val="both"/>
              <w:rPr>
                <w:sz w:val="26"/>
                <w:szCs w:val="26"/>
                <w:lang w:val="vi-VN"/>
              </w:rPr>
            </w:pPr>
          </w:p>
        </w:tc>
        <w:tc>
          <w:tcPr>
            <w:tcW w:w="2526" w:type="pct"/>
            <w:tcMar>
              <w:top w:w="57" w:type="dxa"/>
              <w:bottom w:w="57" w:type="dxa"/>
            </w:tcMar>
          </w:tcPr>
          <w:p w14:paraId="3B82F6D8" w14:textId="77777777" w:rsidR="003473C5" w:rsidRPr="003473C5" w:rsidRDefault="003473C5" w:rsidP="00D163A5">
            <w:pPr>
              <w:jc w:val="both"/>
              <w:rPr>
                <w:sz w:val="26"/>
                <w:szCs w:val="26"/>
                <w:lang w:val="vi-VN"/>
              </w:rPr>
            </w:pPr>
            <w:r w:rsidRPr="003473C5">
              <w:rPr>
                <w:sz w:val="26"/>
                <w:szCs w:val="26"/>
                <w:lang w:val="vi-VN"/>
              </w:rPr>
              <w:t>Cơ quan chủ trì soạn thảo thống nhất quan điểm cần phân biệt rõ sàn giao dịch. Tuy nhiên, Luật Trí tuệ nhân tạo tập trung quy định về chính sách phát triển thị trường sản phẩm, dịch vụ AI tại Điều 19, trong đó bao gồm sàn giao dịch công nghệ kết nối cung cầu. Các vấn đề chuyên biệt về giao dịch dữ liệu, bao gồm sàn giao dịch dữ liệu, thuộc phạm vi điều chỉnh của Luật Dữ liệu và các văn bản hướng dẫn thi hành. Luật này chỉ quy định cơ chế khuyến khích chia sẻ dữ liệu phục vụ AI tại Điều 16 để bảo đảm tính thống nhất của hệ thống pháp luật</w:t>
            </w:r>
          </w:p>
          <w:p w14:paraId="2A449350" w14:textId="77777777" w:rsidR="003473C5" w:rsidRPr="003473C5" w:rsidRDefault="003473C5" w:rsidP="00D163A5">
            <w:pPr>
              <w:jc w:val="both"/>
              <w:rPr>
                <w:sz w:val="26"/>
                <w:szCs w:val="26"/>
                <w:lang w:val="vi-VN"/>
              </w:rPr>
            </w:pPr>
            <w:r w:rsidRPr="003473C5">
              <w:rPr>
                <w:sz w:val="26"/>
                <w:szCs w:val="26"/>
                <w:lang w:val="vi-VN"/>
              </w:rPr>
              <w:t>Cơ quan chủ trì soạn thảo xin giải trình như sau: trách nhiệm quản lý nhà nước của Bộ Khoa học và Công nghệ đã được quy định mang tính nguyên tắc tại khoản 2 Điều 32, bao gồm vai trò chủ trì, phối hợp với các Bộ, ngành. Việc quy định chi tiết nhiệm vụ cụ thể như “</w:t>
            </w:r>
            <w:r w:rsidRPr="003473C5">
              <w:rPr>
                <w:i/>
                <w:iCs/>
                <w:sz w:val="26"/>
                <w:szCs w:val="26"/>
                <w:lang w:val="vi-VN"/>
              </w:rPr>
              <w:t>quản lý sàn giao dịch, chợ công nghệ</w:t>
            </w:r>
            <w:r w:rsidRPr="003473C5">
              <w:rPr>
                <w:sz w:val="26"/>
                <w:szCs w:val="26"/>
                <w:lang w:val="vi-VN"/>
              </w:rPr>
              <w:t>” thuộc thẩm quyền quy định chức năng, nhiệm vụ của Chính phủ trong các Nghị định hướng dẫn thi hành Luật hoặc Nghị định quy định chức năng nhiệm vụ của Bộ, nhằm bảo đảm tính linh hoạt trong phân công, phối hợp giữa các cơ quan quản lý nhà nước.</w:t>
            </w:r>
          </w:p>
        </w:tc>
      </w:tr>
      <w:tr w:rsidR="003473C5" w:rsidRPr="00326B8B" w14:paraId="3827AE3C" w14:textId="77777777" w:rsidTr="003473C5">
        <w:tc>
          <w:tcPr>
            <w:tcW w:w="284" w:type="pct"/>
            <w:tcMar>
              <w:top w:w="57" w:type="dxa"/>
              <w:bottom w:w="57" w:type="dxa"/>
            </w:tcMar>
          </w:tcPr>
          <w:p w14:paraId="1D975847" w14:textId="77777777" w:rsidR="003473C5" w:rsidRPr="003473C5" w:rsidRDefault="003473C5" w:rsidP="00D163A5">
            <w:pPr>
              <w:tabs>
                <w:tab w:val="left" w:pos="313"/>
              </w:tabs>
              <w:ind w:firstLine="171"/>
              <w:jc w:val="both"/>
              <w:rPr>
                <w:sz w:val="26"/>
                <w:szCs w:val="26"/>
                <w:lang w:val="vi-VN"/>
              </w:rPr>
            </w:pPr>
          </w:p>
        </w:tc>
        <w:tc>
          <w:tcPr>
            <w:tcW w:w="2190" w:type="pct"/>
            <w:tcMar>
              <w:top w:w="57" w:type="dxa"/>
              <w:bottom w:w="57" w:type="dxa"/>
            </w:tcMar>
          </w:tcPr>
          <w:p w14:paraId="52225B08" w14:textId="77777777" w:rsidR="003473C5" w:rsidRPr="003473C5" w:rsidRDefault="003473C5" w:rsidP="00D163A5">
            <w:pPr>
              <w:jc w:val="both"/>
              <w:rPr>
                <w:b/>
                <w:bCs/>
                <w:sz w:val="26"/>
                <w:szCs w:val="26"/>
                <w:lang w:val="vi-VN"/>
              </w:rPr>
            </w:pPr>
            <w:r w:rsidRPr="003473C5">
              <w:rPr>
                <w:b/>
                <w:bCs/>
                <w:sz w:val="26"/>
                <w:szCs w:val="26"/>
                <w:lang w:val="vi-VN"/>
              </w:rPr>
              <w:t>Điều 30. Xử lý vi phạm và trách nhiệm bồi thường thiệt hại</w:t>
            </w:r>
          </w:p>
          <w:p w14:paraId="0B0B2770" w14:textId="77777777" w:rsidR="003473C5" w:rsidRPr="003473C5" w:rsidRDefault="003473C5" w:rsidP="00D163A5">
            <w:pPr>
              <w:jc w:val="both"/>
              <w:rPr>
                <w:sz w:val="26"/>
                <w:szCs w:val="26"/>
                <w:lang w:val="vi-VN"/>
              </w:rPr>
            </w:pPr>
            <w:r w:rsidRPr="003473C5">
              <w:rPr>
                <w:sz w:val="26"/>
                <w:szCs w:val="26"/>
                <w:lang w:val="vi-VN"/>
              </w:rPr>
              <w:t xml:space="preserve">Đề xuất sửa khoản 3, 4 Điều 30 như sau: </w:t>
            </w:r>
          </w:p>
          <w:p w14:paraId="45F4ABE2" w14:textId="77777777" w:rsidR="003473C5" w:rsidRPr="003473C5" w:rsidRDefault="003473C5" w:rsidP="00D163A5">
            <w:pPr>
              <w:jc w:val="both"/>
              <w:rPr>
                <w:i/>
                <w:iCs/>
                <w:sz w:val="26"/>
                <w:szCs w:val="26"/>
                <w:lang w:val="vi-VN"/>
              </w:rPr>
            </w:pPr>
            <w:r w:rsidRPr="003473C5">
              <w:rPr>
                <w:sz w:val="26"/>
                <w:szCs w:val="26"/>
                <w:lang w:val="vi-VN"/>
              </w:rPr>
              <w:t>“</w:t>
            </w:r>
            <w:r w:rsidRPr="003473C5">
              <w:rPr>
                <w:i/>
                <w:iCs/>
                <w:sz w:val="26"/>
                <w:szCs w:val="26"/>
                <w:lang w:val="vi-VN"/>
              </w:rPr>
              <w:t xml:space="preserve">3. Nhà cung cấp, bên triển khai hệ thống chịu trách nhiệm bồi thường thiệt hại do hệ thống gây ra theo quy định của pháp luật dân sự, trừ trường hợp chứng minh được đã áp dụng các biện pháp quản lý rủi ro theo quy định tại Chương II của Luật này. Khi nhà cung cấp, bên triển khai, người sử dụng có lỗi trong việc để hệ thống trí tuệ nhân tạo rủi ro </w:t>
            </w:r>
            <w:r w:rsidRPr="003473C5">
              <w:rPr>
                <w:i/>
                <w:iCs/>
                <w:sz w:val="26"/>
                <w:szCs w:val="26"/>
                <w:lang w:val="vi-VN"/>
              </w:rPr>
              <w:lastRenderedPageBreak/>
              <w:t>cao bị chiếm hữu, sử dụng trái pháp luật thì phải liên đới bồi thường thiệt hại.</w:t>
            </w:r>
          </w:p>
          <w:p w14:paraId="5672DFC8" w14:textId="77777777" w:rsidR="003473C5" w:rsidRPr="003473C5" w:rsidRDefault="003473C5" w:rsidP="00D163A5">
            <w:pPr>
              <w:jc w:val="both"/>
              <w:rPr>
                <w:sz w:val="26"/>
                <w:szCs w:val="26"/>
                <w:lang w:val="vi-VN"/>
              </w:rPr>
            </w:pPr>
            <w:r w:rsidRPr="003473C5">
              <w:rPr>
                <w:i/>
                <w:iCs/>
                <w:sz w:val="26"/>
                <w:szCs w:val="26"/>
                <w:lang w:val="vi-VN"/>
              </w:rPr>
              <w:t>4. Trường hợp nhiều chủ thể cùng tham gia phát triển, cung cấp, triển khai hoặc vận hành hệ thống trí tuệ nhân tạo thì phải liên đới bồi thường đối với thiệt hại do hệ thống trí tuệ nhân tạo gây ra. Trách nhiệm bồi thường được xác định theo mức độ kiểm soát thực tế, khả năng dự báo và biện pháp quản lý rủi ro mà mỗi bên đã áp dụng. Trách nhiệm bồi thường thiệt hại được miễn trừ nếu chứng minh được đã áp dụng các biện pháp quản lý rủi ro theo quy định tại Chương II của Luật này</w:t>
            </w:r>
            <w:r w:rsidRPr="003473C5">
              <w:rPr>
                <w:sz w:val="26"/>
                <w:szCs w:val="26"/>
                <w:lang w:val="vi-VN"/>
              </w:rPr>
              <w:t>” (bổ sung cụm từ gạch chân).</w:t>
            </w:r>
          </w:p>
        </w:tc>
        <w:tc>
          <w:tcPr>
            <w:tcW w:w="2526" w:type="pct"/>
            <w:tcMar>
              <w:top w:w="57" w:type="dxa"/>
              <w:bottom w:w="57" w:type="dxa"/>
            </w:tcMar>
          </w:tcPr>
          <w:p w14:paraId="0FFFDDF7" w14:textId="77777777" w:rsidR="003473C5" w:rsidRPr="003473C5" w:rsidRDefault="003473C5" w:rsidP="00D163A5">
            <w:pPr>
              <w:jc w:val="both"/>
              <w:rPr>
                <w:sz w:val="26"/>
                <w:szCs w:val="26"/>
                <w:lang w:val="vi-VN"/>
              </w:rPr>
            </w:pPr>
            <w:r w:rsidRPr="003473C5">
              <w:rPr>
                <w:sz w:val="26"/>
                <w:szCs w:val="26"/>
                <w:lang w:val="vi-VN"/>
              </w:rPr>
              <w:lastRenderedPageBreak/>
              <w:t>Cơ quan chủ trì soạn thảo xin giữ nguyên quan điểm thiết kế tại Điều 28 về trách nhiệm bồi thường. Đối với hệ thống AI rủi ro cao, khoản 3 Điều 28 quy định bên triển khai chịu trách nhiệm bồi thường trước cho người bị thiệt hại, ngay cả khi đã tuân thủ quy định, nhằm bảo vệ tối đa quyền lợi của người dân (bên yếu thế) trước các rủi ro công nghệ phức tạp. Cơ chế miễn trừ chỉ áp dụng trong trường hợp bất khả kháng hoặc bị bên thứ ba tấn công dù đã bảo đảm an toàn. Đề xuất miễn trừ trách nhiệm chỉ dựa trên việc “</w:t>
            </w:r>
            <w:r w:rsidRPr="003473C5">
              <w:rPr>
                <w:i/>
                <w:iCs/>
                <w:sz w:val="26"/>
                <w:szCs w:val="26"/>
                <w:lang w:val="vi-VN"/>
              </w:rPr>
              <w:t xml:space="preserve">áp dụng biện pháp quản lý </w:t>
            </w:r>
            <w:r w:rsidRPr="003473C5">
              <w:rPr>
                <w:i/>
                <w:iCs/>
                <w:sz w:val="26"/>
                <w:szCs w:val="26"/>
                <w:lang w:val="vi-VN"/>
              </w:rPr>
              <w:lastRenderedPageBreak/>
              <w:t>rủi ro</w:t>
            </w:r>
            <w:r w:rsidRPr="003473C5">
              <w:rPr>
                <w:sz w:val="26"/>
                <w:szCs w:val="26"/>
                <w:lang w:val="vi-VN"/>
              </w:rPr>
              <w:t>” chưa bảo đảm đầy đủ quyền lợi của người bị thiệt hại trong trường hợp sự cố vẫn xảy ra.</w:t>
            </w:r>
          </w:p>
          <w:p w14:paraId="65F30C31" w14:textId="77777777" w:rsidR="003473C5" w:rsidRPr="003473C5" w:rsidRDefault="003473C5" w:rsidP="00D163A5">
            <w:pPr>
              <w:jc w:val="both"/>
              <w:rPr>
                <w:sz w:val="26"/>
                <w:szCs w:val="26"/>
                <w:lang w:val="vi-VN"/>
              </w:rPr>
            </w:pPr>
            <w:r w:rsidRPr="003473C5">
              <w:rPr>
                <w:sz w:val="26"/>
                <w:szCs w:val="26"/>
                <w:lang w:val="vi-VN"/>
              </w:rPr>
              <w:t>Cơ quan chủ trì soạn thảo xin giải trình như sau: quy định hiện tại ở Điều 28 đã thiết lập cơ chế rõ ràng: bên triển khai bồi thường trước cho người bị thiệt hại, sau đó có quyền yêu cầu các bên liên quan (nhà cung cấp, phát triển) hoàn trả theo thỏa thuận hoặc mức độ lỗi. Việc quy định trách nhiệm liên đới và xác định mức bồi thường dựa trên “</w:t>
            </w:r>
            <w:r w:rsidRPr="003473C5">
              <w:rPr>
                <w:i/>
                <w:iCs/>
                <w:sz w:val="26"/>
                <w:szCs w:val="26"/>
                <w:lang w:val="vi-VN"/>
              </w:rPr>
              <w:t>mức độ kiểm soát thực tế</w:t>
            </w:r>
            <w:r w:rsidRPr="003473C5">
              <w:rPr>
                <w:sz w:val="26"/>
                <w:szCs w:val="26"/>
                <w:lang w:val="vi-VN"/>
              </w:rPr>
              <w:t>” ngay tại thời điểm xảy ra sự cố sẽ làm phức tạp quá trình giải quyết tranh chấp và kéo dài thời gian bồi thường cho nạn nhân. Cơ chế hiện tại vừa bảo đảm quyền lợi người dùng, vừa cho phép các doanh nghiệp tự thỏa thuận phân chia rủi ro qua hợp đồng dân sự.</w:t>
            </w:r>
          </w:p>
        </w:tc>
      </w:tr>
    </w:tbl>
    <w:p w14:paraId="791C65AB" w14:textId="77777777" w:rsidR="003473C5" w:rsidRPr="00326B8B" w:rsidRDefault="003473C5" w:rsidP="001F37E5">
      <w:pPr>
        <w:rPr>
          <w:lang w:val="vi-VN"/>
        </w:rPr>
      </w:pPr>
    </w:p>
    <w:sectPr w:rsidR="003473C5" w:rsidRPr="00326B8B" w:rsidSect="009D28CC">
      <w:headerReference w:type="default" r:id="rId8"/>
      <w:pgSz w:w="16838" w:h="11906" w:orient="landscape" w:code="9"/>
      <w:pgMar w:top="1134" w:right="1134" w:bottom="1701" w:left="1134"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D2A79A" w14:textId="77777777" w:rsidR="00BA7AA9" w:rsidRDefault="00BA7AA9" w:rsidP="00541E96">
      <w:r>
        <w:separator/>
      </w:r>
    </w:p>
  </w:endnote>
  <w:endnote w:type="continuationSeparator" w:id="0">
    <w:p w14:paraId="3F6A8A00" w14:textId="77777777" w:rsidR="00BA7AA9" w:rsidRDefault="00BA7AA9" w:rsidP="00541E96">
      <w:r>
        <w:continuationSeparator/>
      </w:r>
    </w:p>
  </w:endnote>
  <w:endnote w:type="continuationNotice" w:id="1">
    <w:p w14:paraId="40F20921" w14:textId="77777777" w:rsidR="00BA7AA9" w:rsidRDefault="00BA7A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notTrueType/>
    <w:pitch w:val="default"/>
  </w:font>
  <w:font w:name="TimesNewRomanPS-ItalicMT">
    <w:altName w:val="Times New Roman"/>
    <w:panose1 w:val="020B0604020202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C1DD4" w14:textId="77777777" w:rsidR="00BA7AA9" w:rsidRDefault="00BA7AA9" w:rsidP="00541E96">
      <w:r>
        <w:separator/>
      </w:r>
    </w:p>
  </w:footnote>
  <w:footnote w:type="continuationSeparator" w:id="0">
    <w:p w14:paraId="40630878" w14:textId="77777777" w:rsidR="00BA7AA9" w:rsidRDefault="00BA7AA9" w:rsidP="00541E96">
      <w:r>
        <w:continuationSeparator/>
      </w:r>
    </w:p>
  </w:footnote>
  <w:footnote w:type="continuationNotice" w:id="1">
    <w:p w14:paraId="2C86B243" w14:textId="77777777" w:rsidR="00BA7AA9" w:rsidRDefault="00BA7A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27855795"/>
      <w:docPartObj>
        <w:docPartGallery w:val="Page Numbers (Top of Page)"/>
        <w:docPartUnique/>
      </w:docPartObj>
    </w:sdtPr>
    <w:sdtEndPr>
      <w:rPr>
        <w:noProof/>
        <w:sz w:val="26"/>
        <w:szCs w:val="26"/>
      </w:rPr>
    </w:sdtEndPr>
    <w:sdtContent>
      <w:p w14:paraId="27613ED3" w14:textId="08CB4920" w:rsidR="00863640" w:rsidRPr="00A239FF" w:rsidRDefault="00863640">
        <w:pPr>
          <w:pStyle w:val="Header"/>
          <w:jc w:val="center"/>
          <w:rPr>
            <w:sz w:val="26"/>
            <w:szCs w:val="26"/>
          </w:rPr>
        </w:pPr>
        <w:r w:rsidRPr="00A239FF">
          <w:rPr>
            <w:sz w:val="26"/>
            <w:szCs w:val="26"/>
          </w:rPr>
          <w:fldChar w:fldCharType="begin"/>
        </w:r>
        <w:r w:rsidRPr="00A239FF">
          <w:rPr>
            <w:sz w:val="26"/>
            <w:szCs w:val="26"/>
          </w:rPr>
          <w:instrText xml:space="preserve"> PAGE   \* MERGEFORMAT </w:instrText>
        </w:r>
        <w:r w:rsidRPr="00A239FF">
          <w:rPr>
            <w:sz w:val="26"/>
            <w:szCs w:val="26"/>
          </w:rPr>
          <w:fldChar w:fldCharType="separate"/>
        </w:r>
        <w:r w:rsidR="00BB3E58">
          <w:rPr>
            <w:noProof/>
            <w:sz w:val="26"/>
            <w:szCs w:val="26"/>
          </w:rPr>
          <w:t>21</w:t>
        </w:r>
        <w:r w:rsidRPr="00A239FF">
          <w:rPr>
            <w:noProof/>
            <w:sz w:val="26"/>
            <w:szCs w:val="26"/>
          </w:rPr>
          <w:fldChar w:fldCharType="end"/>
        </w:r>
      </w:p>
    </w:sdtContent>
  </w:sdt>
  <w:p w14:paraId="58B3FB31" w14:textId="77777777" w:rsidR="00863640" w:rsidRDefault="008636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26AE6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3367CD"/>
    <w:multiLevelType w:val="hybridMultilevel"/>
    <w:tmpl w:val="E2BE3166"/>
    <w:lvl w:ilvl="0" w:tplc="98CC53EC">
      <w:start w:val="2"/>
      <w:numFmt w:val="bullet"/>
      <w:suff w:val="spac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78555F"/>
    <w:multiLevelType w:val="multilevel"/>
    <w:tmpl w:val="EF507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597A6E"/>
    <w:multiLevelType w:val="multilevel"/>
    <w:tmpl w:val="51D81F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3C5671"/>
    <w:multiLevelType w:val="multilevel"/>
    <w:tmpl w:val="D55475DA"/>
    <w:lvl w:ilvl="0">
      <w:start w:val="1"/>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5849314B"/>
    <w:multiLevelType w:val="multilevel"/>
    <w:tmpl w:val="A4FC0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8CE19CF"/>
    <w:multiLevelType w:val="multilevel"/>
    <w:tmpl w:val="C3FC3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6"/>
  </w:num>
  <w:num w:numId="4">
    <w:abstractNumId w:val="3"/>
  </w:num>
  <w:num w:numId="5">
    <w:abstractNumId w:val="2"/>
  </w:num>
  <w:num w:numId="6">
    <w:abstractNumId w:val="1"/>
  </w:num>
  <w:num w:numId="7">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9BF"/>
    <w:rsid w:val="000016C6"/>
    <w:rsid w:val="00002726"/>
    <w:rsid w:val="00002BB4"/>
    <w:rsid w:val="000032BF"/>
    <w:rsid w:val="00004677"/>
    <w:rsid w:val="00007507"/>
    <w:rsid w:val="00007B34"/>
    <w:rsid w:val="00007F3F"/>
    <w:rsid w:val="00010315"/>
    <w:rsid w:val="00010D02"/>
    <w:rsid w:val="00011017"/>
    <w:rsid w:val="000110BE"/>
    <w:rsid w:val="00011AD8"/>
    <w:rsid w:val="00015000"/>
    <w:rsid w:val="00016D9F"/>
    <w:rsid w:val="00017341"/>
    <w:rsid w:val="00017F7A"/>
    <w:rsid w:val="00020205"/>
    <w:rsid w:val="0002028B"/>
    <w:rsid w:val="000214BB"/>
    <w:rsid w:val="00021E56"/>
    <w:rsid w:val="0002372A"/>
    <w:rsid w:val="00024078"/>
    <w:rsid w:val="00024702"/>
    <w:rsid w:val="00025323"/>
    <w:rsid w:val="00026148"/>
    <w:rsid w:val="00027D15"/>
    <w:rsid w:val="00031C93"/>
    <w:rsid w:val="00031F8F"/>
    <w:rsid w:val="00032B60"/>
    <w:rsid w:val="0003592D"/>
    <w:rsid w:val="000373A6"/>
    <w:rsid w:val="00041318"/>
    <w:rsid w:val="00041535"/>
    <w:rsid w:val="0004387E"/>
    <w:rsid w:val="00045F0C"/>
    <w:rsid w:val="000472D1"/>
    <w:rsid w:val="00047AFE"/>
    <w:rsid w:val="00052993"/>
    <w:rsid w:val="00053513"/>
    <w:rsid w:val="000546E2"/>
    <w:rsid w:val="00057A70"/>
    <w:rsid w:val="00060370"/>
    <w:rsid w:val="000611D8"/>
    <w:rsid w:val="00061362"/>
    <w:rsid w:val="0006232C"/>
    <w:rsid w:val="000628B9"/>
    <w:rsid w:val="0006409B"/>
    <w:rsid w:val="00064481"/>
    <w:rsid w:val="00064B53"/>
    <w:rsid w:val="000671C9"/>
    <w:rsid w:val="0006775B"/>
    <w:rsid w:val="00070829"/>
    <w:rsid w:val="00072A56"/>
    <w:rsid w:val="00072ECB"/>
    <w:rsid w:val="00073E27"/>
    <w:rsid w:val="000744D8"/>
    <w:rsid w:val="00075B5F"/>
    <w:rsid w:val="000778A5"/>
    <w:rsid w:val="0008171C"/>
    <w:rsid w:val="00081DFD"/>
    <w:rsid w:val="00082003"/>
    <w:rsid w:val="00083460"/>
    <w:rsid w:val="00083476"/>
    <w:rsid w:val="0008366E"/>
    <w:rsid w:val="0008397A"/>
    <w:rsid w:val="00084421"/>
    <w:rsid w:val="00084431"/>
    <w:rsid w:val="0008487E"/>
    <w:rsid w:val="0008583D"/>
    <w:rsid w:val="00086AD4"/>
    <w:rsid w:val="0008717B"/>
    <w:rsid w:val="000912FA"/>
    <w:rsid w:val="00091686"/>
    <w:rsid w:val="00093197"/>
    <w:rsid w:val="0009422B"/>
    <w:rsid w:val="00094372"/>
    <w:rsid w:val="00095963"/>
    <w:rsid w:val="000959B7"/>
    <w:rsid w:val="00096087"/>
    <w:rsid w:val="00097666"/>
    <w:rsid w:val="000A2151"/>
    <w:rsid w:val="000A389D"/>
    <w:rsid w:val="000A4CF3"/>
    <w:rsid w:val="000A61E4"/>
    <w:rsid w:val="000A7969"/>
    <w:rsid w:val="000A79E4"/>
    <w:rsid w:val="000B0358"/>
    <w:rsid w:val="000B077D"/>
    <w:rsid w:val="000B0BAE"/>
    <w:rsid w:val="000B1893"/>
    <w:rsid w:val="000B1A43"/>
    <w:rsid w:val="000B4912"/>
    <w:rsid w:val="000B70E2"/>
    <w:rsid w:val="000C0CD0"/>
    <w:rsid w:val="000C1848"/>
    <w:rsid w:val="000C36F8"/>
    <w:rsid w:val="000C41CF"/>
    <w:rsid w:val="000C4CDB"/>
    <w:rsid w:val="000D0477"/>
    <w:rsid w:val="000D1E57"/>
    <w:rsid w:val="000D20BC"/>
    <w:rsid w:val="000D35CD"/>
    <w:rsid w:val="000D5F27"/>
    <w:rsid w:val="000D6011"/>
    <w:rsid w:val="000D64D3"/>
    <w:rsid w:val="000D79FB"/>
    <w:rsid w:val="000E15E4"/>
    <w:rsid w:val="000E27B9"/>
    <w:rsid w:val="000E3392"/>
    <w:rsid w:val="000E34C0"/>
    <w:rsid w:val="000E4E2E"/>
    <w:rsid w:val="000E4E36"/>
    <w:rsid w:val="000E532F"/>
    <w:rsid w:val="000E6930"/>
    <w:rsid w:val="000F2660"/>
    <w:rsid w:val="000F3EDD"/>
    <w:rsid w:val="000F55CB"/>
    <w:rsid w:val="000F56ED"/>
    <w:rsid w:val="000F65E2"/>
    <w:rsid w:val="000F68E1"/>
    <w:rsid w:val="000F697C"/>
    <w:rsid w:val="000F6BB3"/>
    <w:rsid w:val="0010045A"/>
    <w:rsid w:val="001010BD"/>
    <w:rsid w:val="001021F4"/>
    <w:rsid w:val="00103620"/>
    <w:rsid w:val="001041FE"/>
    <w:rsid w:val="001057A3"/>
    <w:rsid w:val="001100DE"/>
    <w:rsid w:val="00112492"/>
    <w:rsid w:val="0011253F"/>
    <w:rsid w:val="0011332A"/>
    <w:rsid w:val="00113338"/>
    <w:rsid w:val="00114F0D"/>
    <w:rsid w:val="001161A1"/>
    <w:rsid w:val="00116DAF"/>
    <w:rsid w:val="00116E77"/>
    <w:rsid w:val="00120AD7"/>
    <w:rsid w:val="00121BC4"/>
    <w:rsid w:val="001245F8"/>
    <w:rsid w:val="00125072"/>
    <w:rsid w:val="00125C61"/>
    <w:rsid w:val="00126466"/>
    <w:rsid w:val="001276DA"/>
    <w:rsid w:val="00127900"/>
    <w:rsid w:val="0012791E"/>
    <w:rsid w:val="00127989"/>
    <w:rsid w:val="00130BD4"/>
    <w:rsid w:val="00131517"/>
    <w:rsid w:val="0013281D"/>
    <w:rsid w:val="00132A94"/>
    <w:rsid w:val="00133BDC"/>
    <w:rsid w:val="0013461F"/>
    <w:rsid w:val="001356A6"/>
    <w:rsid w:val="0013619A"/>
    <w:rsid w:val="001371D8"/>
    <w:rsid w:val="00140DF8"/>
    <w:rsid w:val="00141155"/>
    <w:rsid w:val="0014424B"/>
    <w:rsid w:val="0014687F"/>
    <w:rsid w:val="00146E4F"/>
    <w:rsid w:val="001509BB"/>
    <w:rsid w:val="00150E72"/>
    <w:rsid w:val="00151B3C"/>
    <w:rsid w:val="00151BA6"/>
    <w:rsid w:val="00153B23"/>
    <w:rsid w:val="001546E9"/>
    <w:rsid w:val="001560F0"/>
    <w:rsid w:val="00156985"/>
    <w:rsid w:val="001572FF"/>
    <w:rsid w:val="00157384"/>
    <w:rsid w:val="00160573"/>
    <w:rsid w:val="001607F8"/>
    <w:rsid w:val="00160970"/>
    <w:rsid w:val="00160A83"/>
    <w:rsid w:val="001628C3"/>
    <w:rsid w:val="0016453E"/>
    <w:rsid w:val="00166670"/>
    <w:rsid w:val="001666F8"/>
    <w:rsid w:val="00167192"/>
    <w:rsid w:val="0017395E"/>
    <w:rsid w:val="00174619"/>
    <w:rsid w:val="00175811"/>
    <w:rsid w:val="00176F68"/>
    <w:rsid w:val="00177325"/>
    <w:rsid w:val="00177EFF"/>
    <w:rsid w:val="001808AA"/>
    <w:rsid w:val="001809AB"/>
    <w:rsid w:val="00181445"/>
    <w:rsid w:val="001814B5"/>
    <w:rsid w:val="00182B2D"/>
    <w:rsid w:val="00186582"/>
    <w:rsid w:val="00186D6F"/>
    <w:rsid w:val="0018732E"/>
    <w:rsid w:val="00190142"/>
    <w:rsid w:val="00191449"/>
    <w:rsid w:val="00191F7F"/>
    <w:rsid w:val="00192E59"/>
    <w:rsid w:val="00193A5E"/>
    <w:rsid w:val="00195C21"/>
    <w:rsid w:val="00195F4F"/>
    <w:rsid w:val="00196DFE"/>
    <w:rsid w:val="00197967"/>
    <w:rsid w:val="001A0A67"/>
    <w:rsid w:val="001A193F"/>
    <w:rsid w:val="001A21E8"/>
    <w:rsid w:val="001A2980"/>
    <w:rsid w:val="001A3301"/>
    <w:rsid w:val="001A6F5C"/>
    <w:rsid w:val="001A6F68"/>
    <w:rsid w:val="001B048A"/>
    <w:rsid w:val="001B0ADF"/>
    <w:rsid w:val="001B0C1D"/>
    <w:rsid w:val="001B1F89"/>
    <w:rsid w:val="001B2531"/>
    <w:rsid w:val="001B2A22"/>
    <w:rsid w:val="001B5BBE"/>
    <w:rsid w:val="001B5FBB"/>
    <w:rsid w:val="001B61F6"/>
    <w:rsid w:val="001B6D6F"/>
    <w:rsid w:val="001C11A8"/>
    <w:rsid w:val="001C1879"/>
    <w:rsid w:val="001C3055"/>
    <w:rsid w:val="001C507E"/>
    <w:rsid w:val="001C67A3"/>
    <w:rsid w:val="001C72CB"/>
    <w:rsid w:val="001C767F"/>
    <w:rsid w:val="001C7B56"/>
    <w:rsid w:val="001D0A4B"/>
    <w:rsid w:val="001D1D0F"/>
    <w:rsid w:val="001D3B8E"/>
    <w:rsid w:val="001D56E6"/>
    <w:rsid w:val="001D6365"/>
    <w:rsid w:val="001E0A46"/>
    <w:rsid w:val="001E1FA4"/>
    <w:rsid w:val="001E2BDF"/>
    <w:rsid w:val="001E3AE6"/>
    <w:rsid w:val="001E3DDA"/>
    <w:rsid w:val="001E5616"/>
    <w:rsid w:val="001E64EB"/>
    <w:rsid w:val="001E6E90"/>
    <w:rsid w:val="001E7B68"/>
    <w:rsid w:val="001F13CA"/>
    <w:rsid w:val="001F1C31"/>
    <w:rsid w:val="001F3387"/>
    <w:rsid w:val="001F37E5"/>
    <w:rsid w:val="001F3924"/>
    <w:rsid w:val="001F47B9"/>
    <w:rsid w:val="001F4A97"/>
    <w:rsid w:val="001F5C4F"/>
    <w:rsid w:val="001F7089"/>
    <w:rsid w:val="00204C8E"/>
    <w:rsid w:val="00207C8D"/>
    <w:rsid w:val="00207D00"/>
    <w:rsid w:val="00210AC1"/>
    <w:rsid w:val="00211284"/>
    <w:rsid w:val="002117E2"/>
    <w:rsid w:val="002140E8"/>
    <w:rsid w:val="00214180"/>
    <w:rsid w:val="002149DF"/>
    <w:rsid w:val="00214FFA"/>
    <w:rsid w:val="002166F7"/>
    <w:rsid w:val="002179E9"/>
    <w:rsid w:val="00217BE6"/>
    <w:rsid w:val="002219B6"/>
    <w:rsid w:val="00224C0F"/>
    <w:rsid w:val="00225FD7"/>
    <w:rsid w:val="00226C23"/>
    <w:rsid w:val="00226E1A"/>
    <w:rsid w:val="00227A8B"/>
    <w:rsid w:val="00230457"/>
    <w:rsid w:val="002307E7"/>
    <w:rsid w:val="00232B43"/>
    <w:rsid w:val="0023330D"/>
    <w:rsid w:val="002333F7"/>
    <w:rsid w:val="0023374E"/>
    <w:rsid w:val="00233CAA"/>
    <w:rsid w:val="002344CD"/>
    <w:rsid w:val="00234E2B"/>
    <w:rsid w:val="00234EB1"/>
    <w:rsid w:val="0023561C"/>
    <w:rsid w:val="002371C5"/>
    <w:rsid w:val="002417F6"/>
    <w:rsid w:val="00242418"/>
    <w:rsid w:val="0024352D"/>
    <w:rsid w:val="0024391E"/>
    <w:rsid w:val="00244A5A"/>
    <w:rsid w:val="00245E30"/>
    <w:rsid w:val="0024618B"/>
    <w:rsid w:val="002467F7"/>
    <w:rsid w:val="0024728C"/>
    <w:rsid w:val="002507DE"/>
    <w:rsid w:val="00250920"/>
    <w:rsid w:val="002520DD"/>
    <w:rsid w:val="00252570"/>
    <w:rsid w:val="00255C91"/>
    <w:rsid w:val="00257E09"/>
    <w:rsid w:val="0026028A"/>
    <w:rsid w:val="00260A2A"/>
    <w:rsid w:val="0026489E"/>
    <w:rsid w:val="00266441"/>
    <w:rsid w:val="002674C4"/>
    <w:rsid w:val="00270123"/>
    <w:rsid w:val="00270238"/>
    <w:rsid w:val="00270EC3"/>
    <w:rsid w:val="00271E47"/>
    <w:rsid w:val="00271E50"/>
    <w:rsid w:val="002727A2"/>
    <w:rsid w:val="00274C8F"/>
    <w:rsid w:val="00274F28"/>
    <w:rsid w:val="0027532A"/>
    <w:rsid w:val="00277B72"/>
    <w:rsid w:val="002825D0"/>
    <w:rsid w:val="00283D2F"/>
    <w:rsid w:val="0029056F"/>
    <w:rsid w:val="00290905"/>
    <w:rsid w:val="00293E16"/>
    <w:rsid w:val="0029507D"/>
    <w:rsid w:val="00297090"/>
    <w:rsid w:val="002977EF"/>
    <w:rsid w:val="00297C91"/>
    <w:rsid w:val="002A03D3"/>
    <w:rsid w:val="002A3F82"/>
    <w:rsid w:val="002A446E"/>
    <w:rsid w:val="002A4847"/>
    <w:rsid w:val="002A4A4D"/>
    <w:rsid w:val="002A57AD"/>
    <w:rsid w:val="002B1E1D"/>
    <w:rsid w:val="002B2E35"/>
    <w:rsid w:val="002B7373"/>
    <w:rsid w:val="002C053E"/>
    <w:rsid w:val="002C079F"/>
    <w:rsid w:val="002C0993"/>
    <w:rsid w:val="002C1D46"/>
    <w:rsid w:val="002C1EDA"/>
    <w:rsid w:val="002C2736"/>
    <w:rsid w:val="002C37E9"/>
    <w:rsid w:val="002C4196"/>
    <w:rsid w:val="002C4B3B"/>
    <w:rsid w:val="002C7858"/>
    <w:rsid w:val="002D0732"/>
    <w:rsid w:val="002D3AC5"/>
    <w:rsid w:val="002D429A"/>
    <w:rsid w:val="002D4C49"/>
    <w:rsid w:val="002D6285"/>
    <w:rsid w:val="002D7685"/>
    <w:rsid w:val="002E26A4"/>
    <w:rsid w:val="002E275E"/>
    <w:rsid w:val="002E717C"/>
    <w:rsid w:val="002F18AE"/>
    <w:rsid w:val="002F2227"/>
    <w:rsid w:val="002F230C"/>
    <w:rsid w:val="002F2E1B"/>
    <w:rsid w:val="002F56CC"/>
    <w:rsid w:val="002F5C46"/>
    <w:rsid w:val="002F6274"/>
    <w:rsid w:val="00300EBB"/>
    <w:rsid w:val="00302A10"/>
    <w:rsid w:val="00304634"/>
    <w:rsid w:val="00305B23"/>
    <w:rsid w:val="003065D9"/>
    <w:rsid w:val="00307083"/>
    <w:rsid w:val="003127D0"/>
    <w:rsid w:val="00312DBD"/>
    <w:rsid w:val="00314265"/>
    <w:rsid w:val="00315344"/>
    <w:rsid w:val="00322EB4"/>
    <w:rsid w:val="003232CF"/>
    <w:rsid w:val="00324347"/>
    <w:rsid w:val="00324E4B"/>
    <w:rsid w:val="00326751"/>
    <w:rsid w:val="00326B8B"/>
    <w:rsid w:val="00326F9C"/>
    <w:rsid w:val="00330BC0"/>
    <w:rsid w:val="00334B4D"/>
    <w:rsid w:val="00334B77"/>
    <w:rsid w:val="003361A7"/>
    <w:rsid w:val="0033694B"/>
    <w:rsid w:val="00336B73"/>
    <w:rsid w:val="00337D36"/>
    <w:rsid w:val="003404B9"/>
    <w:rsid w:val="0034232D"/>
    <w:rsid w:val="00343894"/>
    <w:rsid w:val="00343CBC"/>
    <w:rsid w:val="00345E62"/>
    <w:rsid w:val="00346AC9"/>
    <w:rsid w:val="00347387"/>
    <w:rsid w:val="003473C5"/>
    <w:rsid w:val="00350A31"/>
    <w:rsid w:val="003518C7"/>
    <w:rsid w:val="00352570"/>
    <w:rsid w:val="00352B0D"/>
    <w:rsid w:val="00354EFE"/>
    <w:rsid w:val="003564C2"/>
    <w:rsid w:val="00356615"/>
    <w:rsid w:val="00356790"/>
    <w:rsid w:val="003578A0"/>
    <w:rsid w:val="00364853"/>
    <w:rsid w:val="00367C64"/>
    <w:rsid w:val="003721FA"/>
    <w:rsid w:val="00372876"/>
    <w:rsid w:val="0037623E"/>
    <w:rsid w:val="00376789"/>
    <w:rsid w:val="00376B8F"/>
    <w:rsid w:val="003773E5"/>
    <w:rsid w:val="00380019"/>
    <w:rsid w:val="00380441"/>
    <w:rsid w:val="00380D64"/>
    <w:rsid w:val="00381567"/>
    <w:rsid w:val="00385221"/>
    <w:rsid w:val="003854E3"/>
    <w:rsid w:val="00386723"/>
    <w:rsid w:val="00386F29"/>
    <w:rsid w:val="00387A7A"/>
    <w:rsid w:val="00390074"/>
    <w:rsid w:val="00390D31"/>
    <w:rsid w:val="003941C5"/>
    <w:rsid w:val="00395DFF"/>
    <w:rsid w:val="003A0209"/>
    <w:rsid w:val="003A02A5"/>
    <w:rsid w:val="003A2AD5"/>
    <w:rsid w:val="003A3026"/>
    <w:rsid w:val="003A3F63"/>
    <w:rsid w:val="003A4394"/>
    <w:rsid w:val="003A5306"/>
    <w:rsid w:val="003A5C67"/>
    <w:rsid w:val="003A637D"/>
    <w:rsid w:val="003A6948"/>
    <w:rsid w:val="003B1EA5"/>
    <w:rsid w:val="003B23FA"/>
    <w:rsid w:val="003B434B"/>
    <w:rsid w:val="003B5863"/>
    <w:rsid w:val="003B6794"/>
    <w:rsid w:val="003B7C8F"/>
    <w:rsid w:val="003C14C9"/>
    <w:rsid w:val="003C1AB0"/>
    <w:rsid w:val="003C1BF1"/>
    <w:rsid w:val="003C4F0E"/>
    <w:rsid w:val="003C619B"/>
    <w:rsid w:val="003C671A"/>
    <w:rsid w:val="003C7779"/>
    <w:rsid w:val="003C797F"/>
    <w:rsid w:val="003D1577"/>
    <w:rsid w:val="003D38C7"/>
    <w:rsid w:val="003D4B40"/>
    <w:rsid w:val="003D4B99"/>
    <w:rsid w:val="003D6AF4"/>
    <w:rsid w:val="003D750B"/>
    <w:rsid w:val="003E16BE"/>
    <w:rsid w:val="003E1767"/>
    <w:rsid w:val="003E26C7"/>
    <w:rsid w:val="003E5B45"/>
    <w:rsid w:val="003E7115"/>
    <w:rsid w:val="003F1C4C"/>
    <w:rsid w:val="003F2FAA"/>
    <w:rsid w:val="003F30A8"/>
    <w:rsid w:val="003F310E"/>
    <w:rsid w:val="003F33DD"/>
    <w:rsid w:val="003F3645"/>
    <w:rsid w:val="003F6A1C"/>
    <w:rsid w:val="003F6FDE"/>
    <w:rsid w:val="003F79A3"/>
    <w:rsid w:val="00400652"/>
    <w:rsid w:val="00400C2E"/>
    <w:rsid w:val="00400C63"/>
    <w:rsid w:val="004016B0"/>
    <w:rsid w:val="00402D01"/>
    <w:rsid w:val="00402E57"/>
    <w:rsid w:val="00403B4E"/>
    <w:rsid w:val="00406EB6"/>
    <w:rsid w:val="0040706E"/>
    <w:rsid w:val="004073C1"/>
    <w:rsid w:val="0040783D"/>
    <w:rsid w:val="00407ADA"/>
    <w:rsid w:val="00407FDA"/>
    <w:rsid w:val="00410EFA"/>
    <w:rsid w:val="00411318"/>
    <w:rsid w:val="00412AE2"/>
    <w:rsid w:val="00412B1C"/>
    <w:rsid w:val="00413B39"/>
    <w:rsid w:val="0041493A"/>
    <w:rsid w:val="0041558D"/>
    <w:rsid w:val="00415D48"/>
    <w:rsid w:val="0041660E"/>
    <w:rsid w:val="00417AF6"/>
    <w:rsid w:val="004204A4"/>
    <w:rsid w:val="00420D5C"/>
    <w:rsid w:val="004213B2"/>
    <w:rsid w:val="00424A8F"/>
    <w:rsid w:val="00426DE7"/>
    <w:rsid w:val="004304DF"/>
    <w:rsid w:val="00432194"/>
    <w:rsid w:val="00434355"/>
    <w:rsid w:val="0043454C"/>
    <w:rsid w:val="00437856"/>
    <w:rsid w:val="00437E22"/>
    <w:rsid w:val="00440B97"/>
    <w:rsid w:val="00441BA9"/>
    <w:rsid w:val="00442068"/>
    <w:rsid w:val="00442BB4"/>
    <w:rsid w:val="004434B6"/>
    <w:rsid w:val="00443DB1"/>
    <w:rsid w:val="00444685"/>
    <w:rsid w:val="00445841"/>
    <w:rsid w:val="0044668D"/>
    <w:rsid w:val="00451D14"/>
    <w:rsid w:val="00452685"/>
    <w:rsid w:val="00452AF9"/>
    <w:rsid w:val="0045302D"/>
    <w:rsid w:val="0045386E"/>
    <w:rsid w:val="004557C7"/>
    <w:rsid w:val="00455A57"/>
    <w:rsid w:val="004564F5"/>
    <w:rsid w:val="004572CE"/>
    <w:rsid w:val="00457C57"/>
    <w:rsid w:val="00463A4D"/>
    <w:rsid w:val="004642D4"/>
    <w:rsid w:val="00464A01"/>
    <w:rsid w:val="00464D38"/>
    <w:rsid w:val="00464E81"/>
    <w:rsid w:val="004670D4"/>
    <w:rsid w:val="004674A0"/>
    <w:rsid w:val="00472B74"/>
    <w:rsid w:val="00473FE6"/>
    <w:rsid w:val="00475322"/>
    <w:rsid w:val="00475C1F"/>
    <w:rsid w:val="0047608E"/>
    <w:rsid w:val="00480557"/>
    <w:rsid w:val="00480612"/>
    <w:rsid w:val="00480F9A"/>
    <w:rsid w:val="0048163E"/>
    <w:rsid w:val="0048325F"/>
    <w:rsid w:val="00483CD4"/>
    <w:rsid w:val="00484190"/>
    <w:rsid w:val="004863AA"/>
    <w:rsid w:val="00486B40"/>
    <w:rsid w:val="00490668"/>
    <w:rsid w:val="00490DE2"/>
    <w:rsid w:val="00491361"/>
    <w:rsid w:val="004917A7"/>
    <w:rsid w:val="00491A72"/>
    <w:rsid w:val="004925C8"/>
    <w:rsid w:val="0049282B"/>
    <w:rsid w:val="00493AB7"/>
    <w:rsid w:val="00495C58"/>
    <w:rsid w:val="00496D1D"/>
    <w:rsid w:val="004A15D1"/>
    <w:rsid w:val="004A1B32"/>
    <w:rsid w:val="004A246E"/>
    <w:rsid w:val="004A3119"/>
    <w:rsid w:val="004A470D"/>
    <w:rsid w:val="004A5F1E"/>
    <w:rsid w:val="004A634D"/>
    <w:rsid w:val="004B0335"/>
    <w:rsid w:val="004B0D41"/>
    <w:rsid w:val="004B100C"/>
    <w:rsid w:val="004B101F"/>
    <w:rsid w:val="004B2395"/>
    <w:rsid w:val="004B29B5"/>
    <w:rsid w:val="004B446B"/>
    <w:rsid w:val="004B4DB7"/>
    <w:rsid w:val="004B55B5"/>
    <w:rsid w:val="004B59EE"/>
    <w:rsid w:val="004B7211"/>
    <w:rsid w:val="004B7338"/>
    <w:rsid w:val="004C0E58"/>
    <w:rsid w:val="004C16EB"/>
    <w:rsid w:val="004C2870"/>
    <w:rsid w:val="004C33C3"/>
    <w:rsid w:val="004C48B8"/>
    <w:rsid w:val="004C4B3A"/>
    <w:rsid w:val="004C4CF8"/>
    <w:rsid w:val="004C5763"/>
    <w:rsid w:val="004D324A"/>
    <w:rsid w:val="004D4CE3"/>
    <w:rsid w:val="004D7219"/>
    <w:rsid w:val="004D7D0E"/>
    <w:rsid w:val="004E1E91"/>
    <w:rsid w:val="004E4633"/>
    <w:rsid w:val="004E5329"/>
    <w:rsid w:val="004F5EB5"/>
    <w:rsid w:val="004F5F6C"/>
    <w:rsid w:val="00501173"/>
    <w:rsid w:val="00501C27"/>
    <w:rsid w:val="005065EA"/>
    <w:rsid w:val="00506B07"/>
    <w:rsid w:val="00506FF3"/>
    <w:rsid w:val="00507AF4"/>
    <w:rsid w:val="00510222"/>
    <w:rsid w:val="00510FB2"/>
    <w:rsid w:val="00511C2B"/>
    <w:rsid w:val="00511DCD"/>
    <w:rsid w:val="005121C9"/>
    <w:rsid w:val="005126B5"/>
    <w:rsid w:val="00512E32"/>
    <w:rsid w:val="00514B55"/>
    <w:rsid w:val="00517BB2"/>
    <w:rsid w:val="0052008C"/>
    <w:rsid w:val="0052037F"/>
    <w:rsid w:val="005207EA"/>
    <w:rsid w:val="005221AA"/>
    <w:rsid w:val="00523FE8"/>
    <w:rsid w:val="005248DA"/>
    <w:rsid w:val="0052562A"/>
    <w:rsid w:val="0052609D"/>
    <w:rsid w:val="00532ED1"/>
    <w:rsid w:val="0053695F"/>
    <w:rsid w:val="00536D1A"/>
    <w:rsid w:val="005402F3"/>
    <w:rsid w:val="005403C8"/>
    <w:rsid w:val="0054054D"/>
    <w:rsid w:val="00541C23"/>
    <w:rsid w:val="00541E96"/>
    <w:rsid w:val="00542CD2"/>
    <w:rsid w:val="00542DAB"/>
    <w:rsid w:val="00543221"/>
    <w:rsid w:val="00545374"/>
    <w:rsid w:val="00546B5F"/>
    <w:rsid w:val="00547EEF"/>
    <w:rsid w:val="005522F6"/>
    <w:rsid w:val="00554FD0"/>
    <w:rsid w:val="00555492"/>
    <w:rsid w:val="00556DB8"/>
    <w:rsid w:val="00557CC2"/>
    <w:rsid w:val="0056068D"/>
    <w:rsid w:val="005620FA"/>
    <w:rsid w:val="005632BC"/>
    <w:rsid w:val="005632F0"/>
    <w:rsid w:val="00563AFE"/>
    <w:rsid w:val="005640B2"/>
    <w:rsid w:val="00565A6C"/>
    <w:rsid w:val="005660C9"/>
    <w:rsid w:val="00570382"/>
    <w:rsid w:val="00570870"/>
    <w:rsid w:val="00572D10"/>
    <w:rsid w:val="0057566B"/>
    <w:rsid w:val="0057757C"/>
    <w:rsid w:val="00577675"/>
    <w:rsid w:val="00577A92"/>
    <w:rsid w:val="005800E1"/>
    <w:rsid w:val="00584D26"/>
    <w:rsid w:val="00585214"/>
    <w:rsid w:val="00586285"/>
    <w:rsid w:val="005865C9"/>
    <w:rsid w:val="00586BF0"/>
    <w:rsid w:val="005871B1"/>
    <w:rsid w:val="005912A3"/>
    <w:rsid w:val="005953DC"/>
    <w:rsid w:val="00596D3C"/>
    <w:rsid w:val="005A0624"/>
    <w:rsid w:val="005A2D53"/>
    <w:rsid w:val="005A4797"/>
    <w:rsid w:val="005A622E"/>
    <w:rsid w:val="005A7568"/>
    <w:rsid w:val="005A7E21"/>
    <w:rsid w:val="005B06A6"/>
    <w:rsid w:val="005B0CA6"/>
    <w:rsid w:val="005B29F8"/>
    <w:rsid w:val="005B4983"/>
    <w:rsid w:val="005B54F7"/>
    <w:rsid w:val="005B68F0"/>
    <w:rsid w:val="005B77F5"/>
    <w:rsid w:val="005C0EFE"/>
    <w:rsid w:val="005C1ED3"/>
    <w:rsid w:val="005C410E"/>
    <w:rsid w:val="005C6F07"/>
    <w:rsid w:val="005C78F1"/>
    <w:rsid w:val="005C7B6C"/>
    <w:rsid w:val="005D0170"/>
    <w:rsid w:val="005D0983"/>
    <w:rsid w:val="005D1A67"/>
    <w:rsid w:val="005D3348"/>
    <w:rsid w:val="005D4485"/>
    <w:rsid w:val="005E116D"/>
    <w:rsid w:val="005E189E"/>
    <w:rsid w:val="005E3A2C"/>
    <w:rsid w:val="005E5216"/>
    <w:rsid w:val="005F15E2"/>
    <w:rsid w:val="005F260C"/>
    <w:rsid w:val="005F27F8"/>
    <w:rsid w:val="005F3F67"/>
    <w:rsid w:val="005F4920"/>
    <w:rsid w:val="005F4A9A"/>
    <w:rsid w:val="005F556F"/>
    <w:rsid w:val="005F5F89"/>
    <w:rsid w:val="0060069E"/>
    <w:rsid w:val="00601291"/>
    <w:rsid w:val="00603CF3"/>
    <w:rsid w:val="00605AEA"/>
    <w:rsid w:val="00607A1E"/>
    <w:rsid w:val="00607C3B"/>
    <w:rsid w:val="0061017F"/>
    <w:rsid w:val="00611FD9"/>
    <w:rsid w:val="00613586"/>
    <w:rsid w:val="0061427C"/>
    <w:rsid w:val="006145E5"/>
    <w:rsid w:val="00615039"/>
    <w:rsid w:val="00615D77"/>
    <w:rsid w:val="00616B1F"/>
    <w:rsid w:val="00617E4C"/>
    <w:rsid w:val="0062071D"/>
    <w:rsid w:val="00621006"/>
    <w:rsid w:val="0062130B"/>
    <w:rsid w:val="00624642"/>
    <w:rsid w:val="00624942"/>
    <w:rsid w:val="00625981"/>
    <w:rsid w:val="0062627A"/>
    <w:rsid w:val="00626348"/>
    <w:rsid w:val="00626993"/>
    <w:rsid w:val="006275AC"/>
    <w:rsid w:val="0063080A"/>
    <w:rsid w:val="00630947"/>
    <w:rsid w:val="00631743"/>
    <w:rsid w:val="0063175C"/>
    <w:rsid w:val="0063184F"/>
    <w:rsid w:val="00631E84"/>
    <w:rsid w:val="006331C0"/>
    <w:rsid w:val="0063449F"/>
    <w:rsid w:val="00634EBA"/>
    <w:rsid w:val="006379BA"/>
    <w:rsid w:val="00637DE4"/>
    <w:rsid w:val="00640003"/>
    <w:rsid w:val="00643D37"/>
    <w:rsid w:val="0064405B"/>
    <w:rsid w:val="006456B0"/>
    <w:rsid w:val="0065023D"/>
    <w:rsid w:val="006502A1"/>
    <w:rsid w:val="0065222C"/>
    <w:rsid w:val="00652592"/>
    <w:rsid w:val="006528F3"/>
    <w:rsid w:val="00652A1A"/>
    <w:rsid w:val="00652AE0"/>
    <w:rsid w:val="0065367A"/>
    <w:rsid w:val="00653807"/>
    <w:rsid w:val="006550D8"/>
    <w:rsid w:val="00655B7E"/>
    <w:rsid w:val="00655CBA"/>
    <w:rsid w:val="0065758E"/>
    <w:rsid w:val="006577A7"/>
    <w:rsid w:val="00660250"/>
    <w:rsid w:val="00665B52"/>
    <w:rsid w:val="0066606F"/>
    <w:rsid w:val="006665EF"/>
    <w:rsid w:val="0067061B"/>
    <w:rsid w:val="00670E01"/>
    <w:rsid w:val="00670E0F"/>
    <w:rsid w:val="006719CD"/>
    <w:rsid w:val="006727E8"/>
    <w:rsid w:val="0067359D"/>
    <w:rsid w:val="00674333"/>
    <w:rsid w:val="006776E6"/>
    <w:rsid w:val="00680E91"/>
    <w:rsid w:val="00681551"/>
    <w:rsid w:val="00682CE5"/>
    <w:rsid w:val="00684090"/>
    <w:rsid w:val="00684F78"/>
    <w:rsid w:val="006902CC"/>
    <w:rsid w:val="00693551"/>
    <w:rsid w:val="0069458B"/>
    <w:rsid w:val="00695171"/>
    <w:rsid w:val="00696F70"/>
    <w:rsid w:val="006973AB"/>
    <w:rsid w:val="006A0879"/>
    <w:rsid w:val="006A111B"/>
    <w:rsid w:val="006A2290"/>
    <w:rsid w:val="006A26FB"/>
    <w:rsid w:val="006A2BA6"/>
    <w:rsid w:val="006A326C"/>
    <w:rsid w:val="006A3853"/>
    <w:rsid w:val="006A5DAF"/>
    <w:rsid w:val="006A6004"/>
    <w:rsid w:val="006A68BC"/>
    <w:rsid w:val="006A7392"/>
    <w:rsid w:val="006B00F7"/>
    <w:rsid w:val="006B0E34"/>
    <w:rsid w:val="006B1211"/>
    <w:rsid w:val="006B3135"/>
    <w:rsid w:val="006B3646"/>
    <w:rsid w:val="006B3CBF"/>
    <w:rsid w:val="006B4012"/>
    <w:rsid w:val="006B4C21"/>
    <w:rsid w:val="006B5A0B"/>
    <w:rsid w:val="006B6328"/>
    <w:rsid w:val="006B7E74"/>
    <w:rsid w:val="006C06CF"/>
    <w:rsid w:val="006C3E3F"/>
    <w:rsid w:val="006C4A65"/>
    <w:rsid w:val="006C4E57"/>
    <w:rsid w:val="006C7FAD"/>
    <w:rsid w:val="006D0353"/>
    <w:rsid w:val="006D105B"/>
    <w:rsid w:val="006D21FC"/>
    <w:rsid w:val="006D296A"/>
    <w:rsid w:val="006D3709"/>
    <w:rsid w:val="006D654A"/>
    <w:rsid w:val="006E019D"/>
    <w:rsid w:val="006E1122"/>
    <w:rsid w:val="006E18FA"/>
    <w:rsid w:val="006E20E8"/>
    <w:rsid w:val="006E2C2F"/>
    <w:rsid w:val="006E3378"/>
    <w:rsid w:val="006E773F"/>
    <w:rsid w:val="006E7FD8"/>
    <w:rsid w:val="006F12D4"/>
    <w:rsid w:val="006F232E"/>
    <w:rsid w:val="006F30B1"/>
    <w:rsid w:val="006F3AED"/>
    <w:rsid w:val="006F50AB"/>
    <w:rsid w:val="006F55BF"/>
    <w:rsid w:val="006F60B4"/>
    <w:rsid w:val="006F716C"/>
    <w:rsid w:val="006F7718"/>
    <w:rsid w:val="0070063F"/>
    <w:rsid w:val="007008BA"/>
    <w:rsid w:val="00700A79"/>
    <w:rsid w:val="00707648"/>
    <w:rsid w:val="007128B5"/>
    <w:rsid w:val="007132FD"/>
    <w:rsid w:val="007133E8"/>
    <w:rsid w:val="00713FBA"/>
    <w:rsid w:val="0071447F"/>
    <w:rsid w:val="007145D8"/>
    <w:rsid w:val="0071494F"/>
    <w:rsid w:val="00721629"/>
    <w:rsid w:val="007218A9"/>
    <w:rsid w:val="0072249A"/>
    <w:rsid w:val="007228B6"/>
    <w:rsid w:val="00724C62"/>
    <w:rsid w:val="00724F12"/>
    <w:rsid w:val="0072651F"/>
    <w:rsid w:val="00727888"/>
    <w:rsid w:val="00727F6F"/>
    <w:rsid w:val="00730562"/>
    <w:rsid w:val="007319F3"/>
    <w:rsid w:val="00731E39"/>
    <w:rsid w:val="00732076"/>
    <w:rsid w:val="007320C8"/>
    <w:rsid w:val="007323E9"/>
    <w:rsid w:val="00734390"/>
    <w:rsid w:val="00735D84"/>
    <w:rsid w:val="007367C3"/>
    <w:rsid w:val="00736B45"/>
    <w:rsid w:val="0073706B"/>
    <w:rsid w:val="00737BEC"/>
    <w:rsid w:val="007415D9"/>
    <w:rsid w:val="007423EF"/>
    <w:rsid w:val="00744A8E"/>
    <w:rsid w:val="00745B4A"/>
    <w:rsid w:val="00746771"/>
    <w:rsid w:val="00746C55"/>
    <w:rsid w:val="007510C0"/>
    <w:rsid w:val="007526F8"/>
    <w:rsid w:val="00753041"/>
    <w:rsid w:val="00753DA6"/>
    <w:rsid w:val="00754594"/>
    <w:rsid w:val="00755807"/>
    <w:rsid w:val="007570CF"/>
    <w:rsid w:val="00757C80"/>
    <w:rsid w:val="00760F9F"/>
    <w:rsid w:val="007639E0"/>
    <w:rsid w:val="00764DDB"/>
    <w:rsid w:val="007653DA"/>
    <w:rsid w:val="00766E9E"/>
    <w:rsid w:val="00771537"/>
    <w:rsid w:val="00772301"/>
    <w:rsid w:val="007750CC"/>
    <w:rsid w:val="00775189"/>
    <w:rsid w:val="00775629"/>
    <w:rsid w:val="00780A28"/>
    <w:rsid w:val="00781CB2"/>
    <w:rsid w:val="00782E0C"/>
    <w:rsid w:val="00783972"/>
    <w:rsid w:val="00783B08"/>
    <w:rsid w:val="0078500C"/>
    <w:rsid w:val="0078717C"/>
    <w:rsid w:val="0078750E"/>
    <w:rsid w:val="007901C9"/>
    <w:rsid w:val="0079342F"/>
    <w:rsid w:val="007941BE"/>
    <w:rsid w:val="007958E2"/>
    <w:rsid w:val="007974B4"/>
    <w:rsid w:val="00797599"/>
    <w:rsid w:val="00797F56"/>
    <w:rsid w:val="007A02D5"/>
    <w:rsid w:val="007A1466"/>
    <w:rsid w:val="007A1CB7"/>
    <w:rsid w:val="007A2D4A"/>
    <w:rsid w:val="007A31DB"/>
    <w:rsid w:val="007A360F"/>
    <w:rsid w:val="007A3DC0"/>
    <w:rsid w:val="007A44E1"/>
    <w:rsid w:val="007A45BC"/>
    <w:rsid w:val="007A46D5"/>
    <w:rsid w:val="007B23E3"/>
    <w:rsid w:val="007B47CE"/>
    <w:rsid w:val="007B527B"/>
    <w:rsid w:val="007B5288"/>
    <w:rsid w:val="007B5667"/>
    <w:rsid w:val="007B5F6F"/>
    <w:rsid w:val="007B67B5"/>
    <w:rsid w:val="007B6841"/>
    <w:rsid w:val="007B6AC3"/>
    <w:rsid w:val="007C0707"/>
    <w:rsid w:val="007C11E5"/>
    <w:rsid w:val="007C1799"/>
    <w:rsid w:val="007C25A3"/>
    <w:rsid w:val="007C4734"/>
    <w:rsid w:val="007C4AA7"/>
    <w:rsid w:val="007C4B1D"/>
    <w:rsid w:val="007C778E"/>
    <w:rsid w:val="007C7822"/>
    <w:rsid w:val="007D1783"/>
    <w:rsid w:val="007D2435"/>
    <w:rsid w:val="007D294A"/>
    <w:rsid w:val="007D2D06"/>
    <w:rsid w:val="007D2FD3"/>
    <w:rsid w:val="007D4F3B"/>
    <w:rsid w:val="007D6984"/>
    <w:rsid w:val="007D6DBA"/>
    <w:rsid w:val="007D6F0C"/>
    <w:rsid w:val="007D792F"/>
    <w:rsid w:val="007E1FE4"/>
    <w:rsid w:val="007E2363"/>
    <w:rsid w:val="007E269C"/>
    <w:rsid w:val="007E2E2D"/>
    <w:rsid w:val="007E2FE7"/>
    <w:rsid w:val="007E3342"/>
    <w:rsid w:val="007E3B6B"/>
    <w:rsid w:val="007E3B74"/>
    <w:rsid w:val="007E5D19"/>
    <w:rsid w:val="007E62C1"/>
    <w:rsid w:val="007E63C9"/>
    <w:rsid w:val="007F04AC"/>
    <w:rsid w:val="007F0746"/>
    <w:rsid w:val="007F079E"/>
    <w:rsid w:val="007F1D60"/>
    <w:rsid w:val="007F1D62"/>
    <w:rsid w:val="007F5469"/>
    <w:rsid w:val="007F5910"/>
    <w:rsid w:val="007F6852"/>
    <w:rsid w:val="007F72AC"/>
    <w:rsid w:val="007F73B7"/>
    <w:rsid w:val="00801B5F"/>
    <w:rsid w:val="00802178"/>
    <w:rsid w:val="00804B7B"/>
    <w:rsid w:val="00805D28"/>
    <w:rsid w:val="008065BC"/>
    <w:rsid w:val="0081047B"/>
    <w:rsid w:val="00810CC0"/>
    <w:rsid w:val="00810FA9"/>
    <w:rsid w:val="00811CDE"/>
    <w:rsid w:val="00812B56"/>
    <w:rsid w:val="008137FC"/>
    <w:rsid w:val="00813945"/>
    <w:rsid w:val="00815661"/>
    <w:rsid w:val="00816210"/>
    <w:rsid w:val="00821B59"/>
    <w:rsid w:val="00821B8A"/>
    <w:rsid w:val="00822858"/>
    <w:rsid w:val="00823F1A"/>
    <w:rsid w:val="00824B6C"/>
    <w:rsid w:val="0082587F"/>
    <w:rsid w:val="00826412"/>
    <w:rsid w:val="00827B8D"/>
    <w:rsid w:val="00827BB7"/>
    <w:rsid w:val="00832310"/>
    <w:rsid w:val="00832A50"/>
    <w:rsid w:val="00833CAE"/>
    <w:rsid w:val="00833E8D"/>
    <w:rsid w:val="00834275"/>
    <w:rsid w:val="00834E7C"/>
    <w:rsid w:val="008351F8"/>
    <w:rsid w:val="00835988"/>
    <w:rsid w:val="008372B4"/>
    <w:rsid w:val="00837A78"/>
    <w:rsid w:val="008400C1"/>
    <w:rsid w:val="00840E3D"/>
    <w:rsid w:val="00842036"/>
    <w:rsid w:val="00842C93"/>
    <w:rsid w:val="00843A07"/>
    <w:rsid w:val="00844874"/>
    <w:rsid w:val="00851857"/>
    <w:rsid w:val="00852288"/>
    <w:rsid w:val="0085397B"/>
    <w:rsid w:val="00853A52"/>
    <w:rsid w:val="008548DC"/>
    <w:rsid w:val="00855387"/>
    <w:rsid w:val="008554F7"/>
    <w:rsid w:val="00856771"/>
    <w:rsid w:val="00857310"/>
    <w:rsid w:val="0086087D"/>
    <w:rsid w:val="00861670"/>
    <w:rsid w:val="00863640"/>
    <w:rsid w:val="00863814"/>
    <w:rsid w:val="00863971"/>
    <w:rsid w:val="00864BEF"/>
    <w:rsid w:val="00867E08"/>
    <w:rsid w:val="00870895"/>
    <w:rsid w:val="0087106E"/>
    <w:rsid w:val="0087140C"/>
    <w:rsid w:val="00874D73"/>
    <w:rsid w:val="00876713"/>
    <w:rsid w:val="008768E6"/>
    <w:rsid w:val="008777DB"/>
    <w:rsid w:val="00881EDB"/>
    <w:rsid w:val="008849BE"/>
    <w:rsid w:val="00885F31"/>
    <w:rsid w:val="008863FF"/>
    <w:rsid w:val="008866D9"/>
    <w:rsid w:val="008909F0"/>
    <w:rsid w:val="0089217D"/>
    <w:rsid w:val="00895F38"/>
    <w:rsid w:val="00895F8D"/>
    <w:rsid w:val="008A08A3"/>
    <w:rsid w:val="008A0B64"/>
    <w:rsid w:val="008A17A6"/>
    <w:rsid w:val="008A24BE"/>
    <w:rsid w:val="008A271C"/>
    <w:rsid w:val="008A4E93"/>
    <w:rsid w:val="008A69F7"/>
    <w:rsid w:val="008A77E9"/>
    <w:rsid w:val="008B11F5"/>
    <w:rsid w:val="008B1528"/>
    <w:rsid w:val="008B1FE3"/>
    <w:rsid w:val="008B2267"/>
    <w:rsid w:val="008B3193"/>
    <w:rsid w:val="008B3AE8"/>
    <w:rsid w:val="008B458E"/>
    <w:rsid w:val="008B61C5"/>
    <w:rsid w:val="008B6DA4"/>
    <w:rsid w:val="008C4ADC"/>
    <w:rsid w:val="008D3444"/>
    <w:rsid w:val="008D3E8F"/>
    <w:rsid w:val="008D5316"/>
    <w:rsid w:val="008D565A"/>
    <w:rsid w:val="008D6898"/>
    <w:rsid w:val="008D7A6A"/>
    <w:rsid w:val="008E20C7"/>
    <w:rsid w:val="008E326D"/>
    <w:rsid w:val="008E51C2"/>
    <w:rsid w:val="008E586D"/>
    <w:rsid w:val="008E7D77"/>
    <w:rsid w:val="008F05FC"/>
    <w:rsid w:val="008F0E87"/>
    <w:rsid w:val="008F12A1"/>
    <w:rsid w:val="008F175C"/>
    <w:rsid w:val="008F1BB0"/>
    <w:rsid w:val="008F1F91"/>
    <w:rsid w:val="008F65A1"/>
    <w:rsid w:val="008F7B48"/>
    <w:rsid w:val="009000CD"/>
    <w:rsid w:val="00900A68"/>
    <w:rsid w:val="009021E2"/>
    <w:rsid w:val="00902822"/>
    <w:rsid w:val="00905AE5"/>
    <w:rsid w:val="009068EB"/>
    <w:rsid w:val="00906E04"/>
    <w:rsid w:val="00907ADC"/>
    <w:rsid w:val="00907DAE"/>
    <w:rsid w:val="0091257C"/>
    <w:rsid w:val="00912B79"/>
    <w:rsid w:val="0091446B"/>
    <w:rsid w:val="00915F69"/>
    <w:rsid w:val="00916839"/>
    <w:rsid w:val="0091770F"/>
    <w:rsid w:val="009179B2"/>
    <w:rsid w:val="0092200D"/>
    <w:rsid w:val="00922FDA"/>
    <w:rsid w:val="009235EC"/>
    <w:rsid w:val="00923A0B"/>
    <w:rsid w:val="009244D1"/>
    <w:rsid w:val="0092597F"/>
    <w:rsid w:val="00925E22"/>
    <w:rsid w:val="009269BF"/>
    <w:rsid w:val="009272ED"/>
    <w:rsid w:val="009276F0"/>
    <w:rsid w:val="00931070"/>
    <w:rsid w:val="00932D76"/>
    <w:rsid w:val="00935C77"/>
    <w:rsid w:val="00936D53"/>
    <w:rsid w:val="0094004E"/>
    <w:rsid w:val="00940770"/>
    <w:rsid w:val="009416E8"/>
    <w:rsid w:val="00941DA8"/>
    <w:rsid w:val="00942AFC"/>
    <w:rsid w:val="00942C3A"/>
    <w:rsid w:val="00943877"/>
    <w:rsid w:val="009444C2"/>
    <w:rsid w:val="00945109"/>
    <w:rsid w:val="009454D3"/>
    <w:rsid w:val="009468BF"/>
    <w:rsid w:val="00950D31"/>
    <w:rsid w:val="00952072"/>
    <w:rsid w:val="0095241B"/>
    <w:rsid w:val="009527C3"/>
    <w:rsid w:val="0095303F"/>
    <w:rsid w:val="00953190"/>
    <w:rsid w:val="00953839"/>
    <w:rsid w:val="0095632D"/>
    <w:rsid w:val="00957182"/>
    <w:rsid w:val="009574F9"/>
    <w:rsid w:val="0096187F"/>
    <w:rsid w:val="00963BC8"/>
    <w:rsid w:val="00963E32"/>
    <w:rsid w:val="00964249"/>
    <w:rsid w:val="009645CF"/>
    <w:rsid w:val="00966624"/>
    <w:rsid w:val="00966950"/>
    <w:rsid w:val="00966B23"/>
    <w:rsid w:val="00970523"/>
    <w:rsid w:val="009726A1"/>
    <w:rsid w:val="009730CC"/>
    <w:rsid w:val="00973683"/>
    <w:rsid w:val="00973861"/>
    <w:rsid w:val="00974751"/>
    <w:rsid w:val="00975F76"/>
    <w:rsid w:val="0097625F"/>
    <w:rsid w:val="00980799"/>
    <w:rsid w:val="0098102C"/>
    <w:rsid w:val="00981E29"/>
    <w:rsid w:val="009821B3"/>
    <w:rsid w:val="00983424"/>
    <w:rsid w:val="0098366E"/>
    <w:rsid w:val="00983FBA"/>
    <w:rsid w:val="009855B2"/>
    <w:rsid w:val="00986532"/>
    <w:rsid w:val="00986E2B"/>
    <w:rsid w:val="00990F83"/>
    <w:rsid w:val="00991935"/>
    <w:rsid w:val="00991DDE"/>
    <w:rsid w:val="0099234A"/>
    <w:rsid w:val="0099294B"/>
    <w:rsid w:val="00992F4C"/>
    <w:rsid w:val="00993039"/>
    <w:rsid w:val="009932D7"/>
    <w:rsid w:val="009937F0"/>
    <w:rsid w:val="00993F1E"/>
    <w:rsid w:val="0099412E"/>
    <w:rsid w:val="0099541D"/>
    <w:rsid w:val="009A2D41"/>
    <w:rsid w:val="009A2FA1"/>
    <w:rsid w:val="009A305F"/>
    <w:rsid w:val="009A4D97"/>
    <w:rsid w:val="009A4ECD"/>
    <w:rsid w:val="009A57A5"/>
    <w:rsid w:val="009A67F5"/>
    <w:rsid w:val="009A78F5"/>
    <w:rsid w:val="009A7AB4"/>
    <w:rsid w:val="009A7C29"/>
    <w:rsid w:val="009B0B4E"/>
    <w:rsid w:val="009B16BE"/>
    <w:rsid w:val="009B2A51"/>
    <w:rsid w:val="009C26CC"/>
    <w:rsid w:val="009C324A"/>
    <w:rsid w:val="009C3CAA"/>
    <w:rsid w:val="009C46FA"/>
    <w:rsid w:val="009C5C4C"/>
    <w:rsid w:val="009C6443"/>
    <w:rsid w:val="009C7214"/>
    <w:rsid w:val="009C7818"/>
    <w:rsid w:val="009D28CC"/>
    <w:rsid w:val="009D3573"/>
    <w:rsid w:val="009D3AD1"/>
    <w:rsid w:val="009D6078"/>
    <w:rsid w:val="009D6963"/>
    <w:rsid w:val="009D6A91"/>
    <w:rsid w:val="009E157E"/>
    <w:rsid w:val="009E1B80"/>
    <w:rsid w:val="009E5067"/>
    <w:rsid w:val="009E72C3"/>
    <w:rsid w:val="009F6A08"/>
    <w:rsid w:val="009F6E63"/>
    <w:rsid w:val="00A01092"/>
    <w:rsid w:val="00A01378"/>
    <w:rsid w:val="00A0272A"/>
    <w:rsid w:val="00A0482F"/>
    <w:rsid w:val="00A04B95"/>
    <w:rsid w:val="00A04C92"/>
    <w:rsid w:val="00A0545A"/>
    <w:rsid w:val="00A0590C"/>
    <w:rsid w:val="00A05A41"/>
    <w:rsid w:val="00A1210F"/>
    <w:rsid w:val="00A12E77"/>
    <w:rsid w:val="00A1364C"/>
    <w:rsid w:val="00A151AE"/>
    <w:rsid w:val="00A1568C"/>
    <w:rsid w:val="00A15900"/>
    <w:rsid w:val="00A16AB4"/>
    <w:rsid w:val="00A21D1C"/>
    <w:rsid w:val="00A25960"/>
    <w:rsid w:val="00A268EA"/>
    <w:rsid w:val="00A26D71"/>
    <w:rsid w:val="00A27EDD"/>
    <w:rsid w:val="00A315D5"/>
    <w:rsid w:val="00A323B6"/>
    <w:rsid w:val="00A32D1C"/>
    <w:rsid w:val="00A330A0"/>
    <w:rsid w:val="00A3321B"/>
    <w:rsid w:val="00A339E1"/>
    <w:rsid w:val="00A341DA"/>
    <w:rsid w:val="00A34603"/>
    <w:rsid w:val="00A34B59"/>
    <w:rsid w:val="00A355D3"/>
    <w:rsid w:val="00A40061"/>
    <w:rsid w:val="00A402A2"/>
    <w:rsid w:val="00A41933"/>
    <w:rsid w:val="00A41F19"/>
    <w:rsid w:val="00A424A6"/>
    <w:rsid w:val="00A432E2"/>
    <w:rsid w:val="00A45D34"/>
    <w:rsid w:val="00A462E7"/>
    <w:rsid w:val="00A467A5"/>
    <w:rsid w:val="00A47048"/>
    <w:rsid w:val="00A50280"/>
    <w:rsid w:val="00A50433"/>
    <w:rsid w:val="00A50C5A"/>
    <w:rsid w:val="00A5140A"/>
    <w:rsid w:val="00A520E8"/>
    <w:rsid w:val="00A52477"/>
    <w:rsid w:val="00A543AD"/>
    <w:rsid w:val="00A550D9"/>
    <w:rsid w:val="00A56294"/>
    <w:rsid w:val="00A56395"/>
    <w:rsid w:val="00A5662B"/>
    <w:rsid w:val="00A60653"/>
    <w:rsid w:val="00A61EBC"/>
    <w:rsid w:val="00A63383"/>
    <w:rsid w:val="00A671F4"/>
    <w:rsid w:val="00A67AF2"/>
    <w:rsid w:val="00A67CF9"/>
    <w:rsid w:val="00A7124B"/>
    <w:rsid w:val="00A7195A"/>
    <w:rsid w:val="00A72645"/>
    <w:rsid w:val="00A73638"/>
    <w:rsid w:val="00A73A8D"/>
    <w:rsid w:val="00A73CB3"/>
    <w:rsid w:val="00A75057"/>
    <w:rsid w:val="00A75C67"/>
    <w:rsid w:val="00A76659"/>
    <w:rsid w:val="00A77B54"/>
    <w:rsid w:val="00A82080"/>
    <w:rsid w:val="00A8229A"/>
    <w:rsid w:val="00A823F3"/>
    <w:rsid w:val="00A84752"/>
    <w:rsid w:val="00A84FF3"/>
    <w:rsid w:val="00A8610C"/>
    <w:rsid w:val="00A86787"/>
    <w:rsid w:val="00A87CBA"/>
    <w:rsid w:val="00A907C2"/>
    <w:rsid w:val="00A90A3F"/>
    <w:rsid w:val="00A94BC6"/>
    <w:rsid w:val="00A95D18"/>
    <w:rsid w:val="00A96316"/>
    <w:rsid w:val="00A96528"/>
    <w:rsid w:val="00A96ECA"/>
    <w:rsid w:val="00A976D0"/>
    <w:rsid w:val="00A97898"/>
    <w:rsid w:val="00AA10CF"/>
    <w:rsid w:val="00AA3604"/>
    <w:rsid w:val="00AA3B88"/>
    <w:rsid w:val="00AA459A"/>
    <w:rsid w:val="00AA5265"/>
    <w:rsid w:val="00AB0B31"/>
    <w:rsid w:val="00AB1CC3"/>
    <w:rsid w:val="00AB4496"/>
    <w:rsid w:val="00AB4794"/>
    <w:rsid w:val="00AB6503"/>
    <w:rsid w:val="00AB799F"/>
    <w:rsid w:val="00AC199C"/>
    <w:rsid w:val="00AC2F37"/>
    <w:rsid w:val="00AC5367"/>
    <w:rsid w:val="00AC5761"/>
    <w:rsid w:val="00AC5C88"/>
    <w:rsid w:val="00AC7C9E"/>
    <w:rsid w:val="00AD2586"/>
    <w:rsid w:val="00AD412D"/>
    <w:rsid w:val="00AD43C4"/>
    <w:rsid w:val="00AD7F27"/>
    <w:rsid w:val="00AE018B"/>
    <w:rsid w:val="00AE40AC"/>
    <w:rsid w:val="00AE5121"/>
    <w:rsid w:val="00AE5DCA"/>
    <w:rsid w:val="00AE6392"/>
    <w:rsid w:val="00AF073E"/>
    <w:rsid w:val="00AF0D05"/>
    <w:rsid w:val="00AF1856"/>
    <w:rsid w:val="00AF35FE"/>
    <w:rsid w:val="00AF3BC0"/>
    <w:rsid w:val="00AF412E"/>
    <w:rsid w:val="00AF4C94"/>
    <w:rsid w:val="00AF5E81"/>
    <w:rsid w:val="00AF74BF"/>
    <w:rsid w:val="00B00378"/>
    <w:rsid w:val="00B02579"/>
    <w:rsid w:val="00B02861"/>
    <w:rsid w:val="00B045E0"/>
    <w:rsid w:val="00B04E63"/>
    <w:rsid w:val="00B05E2E"/>
    <w:rsid w:val="00B06B04"/>
    <w:rsid w:val="00B06F14"/>
    <w:rsid w:val="00B10918"/>
    <w:rsid w:val="00B1099B"/>
    <w:rsid w:val="00B10CEC"/>
    <w:rsid w:val="00B11DC8"/>
    <w:rsid w:val="00B132F8"/>
    <w:rsid w:val="00B1331F"/>
    <w:rsid w:val="00B168F8"/>
    <w:rsid w:val="00B17693"/>
    <w:rsid w:val="00B17860"/>
    <w:rsid w:val="00B22D06"/>
    <w:rsid w:val="00B23D01"/>
    <w:rsid w:val="00B253AC"/>
    <w:rsid w:val="00B26A07"/>
    <w:rsid w:val="00B30B2D"/>
    <w:rsid w:val="00B31650"/>
    <w:rsid w:val="00B33608"/>
    <w:rsid w:val="00B34A56"/>
    <w:rsid w:val="00B3594E"/>
    <w:rsid w:val="00B36E95"/>
    <w:rsid w:val="00B37208"/>
    <w:rsid w:val="00B37576"/>
    <w:rsid w:val="00B37D4C"/>
    <w:rsid w:val="00B40C3D"/>
    <w:rsid w:val="00B42848"/>
    <w:rsid w:val="00B428F7"/>
    <w:rsid w:val="00B436A3"/>
    <w:rsid w:val="00B44E5A"/>
    <w:rsid w:val="00B454EB"/>
    <w:rsid w:val="00B511D3"/>
    <w:rsid w:val="00B52653"/>
    <w:rsid w:val="00B54902"/>
    <w:rsid w:val="00B54FF3"/>
    <w:rsid w:val="00B5649C"/>
    <w:rsid w:val="00B57DD0"/>
    <w:rsid w:val="00B609D0"/>
    <w:rsid w:val="00B6133C"/>
    <w:rsid w:val="00B6172A"/>
    <w:rsid w:val="00B624D6"/>
    <w:rsid w:val="00B631E6"/>
    <w:rsid w:val="00B6390D"/>
    <w:rsid w:val="00B63A55"/>
    <w:rsid w:val="00B63F6E"/>
    <w:rsid w:val="00B66DD0"/>
    <w:rsid w:val="00B67038"/>
    <w:rsid w:val="00B67543"/>
    <w:rsid w:val="00B70B30"/>
    <w:rsid w:val="00B73878"/>
    <w:rsid w:val="00B74888"/>
    <w:rsid w:val="00B74ABB"/>
    <w:rsid w:val="00B765FF"/>
    <w:rsid w:val="00B773AC"/>
    <w:rsid w:val="00B77E16"/>
    <w:rsid w:val="00B80D11"/>
    <w:rsid w:val="00B82878"/>
    <w:rsid w:val="00B8287A"/>
    <w:rsid w:val="00B82927"/>
    <w:rsid w:val="00B83034"/>
    <w:rsid w:val="00B83C16"/>
    <w:rsid w:val="00B85C2F"/>
    <w:rsid w:val="00B86013"/>
    <w:rsid w:val="00B87E5A"/>
    <w:rsid w:val="00B90897"/>
    <w:rsid w:val="00B90DAF"/>
    <w:rsid w:val="00B913C0"/>
    <w:rsid w:val="00B9166C"/>
    <w:rsid w:val="00B929F9"/>
    <w:rsid w:val="00B93024"/>
    <w:rsid w:val="00B930D8"/>
    <w:rsid w:val="00B936A8"/>
    <w:rsid w:val="00B93A5A"/>
    <w:rsid w:val="00B94F06"/>
    <w:rsid w:val="00B95364"/>
    <w:rsid w:val="00B9670F"/>
    <w:rsid w:val="00B978AF"/>
    <w:rsid w:val="00BA0F5E"/>
    <w:rsid w:val="00BA1E60"/>
    <w:rsid w:val="00BA2A18"/>
    <w:rsid w:val="00BA4338"/>
    <w:rsid w:val="00BA774A"/>
    <w:rsid w:val="00BA7AA9"/>
    <w:rsid w:val="00BA7C05"/>
    <w:rsid w:val="00BB232A"/>
    <w:rsid w:val="00BB373D"/>
    <w:rsid w:val="00BB3E58"/>
    <w:rsid w:val="00BB63C9"/>
    <w:rsid w:val="00BC06F0"/>
    <w:rsid w:val="00BC10DE"/>
    <w:rsid w:val="00BC1FB5"/>
    <w:rsid w:val="00BC262A"/>
    <w:rsid w:val="00BC341D"/>
    <w:rsid w:val="00BC361C"/>
    <w:rsid w:val="00BC736E"/>
    <w:rsid w:val="00BC76C8"/>
    <w:rsid w:val="00BD1E6B"/>
    <w:rsid w:val="00BD2314"/>
    <w:rsid w:val="00BD26A5"/>
    <w:rsid w:val="00BD750E"/>
    <w:rsid w:val="00BD7600"/>
    <w:rsid w:val="00BD796F"/>
    <w:rsid w:val="00BE046F"/>
    <w:rsid w:val="00BE17B1"/>
    <w:rsid w:val="00BE18B9"/>
    <w:rsid w:val="00BE1C2E"/>
    <w:rsid w:val="00BE2B5E"/>
    <w:rsid w:val="00BE426C"/>
    <w:rsid w:val="00BE4D10"/>
    <w:rsid w:val="00BE514D"/>
    <w:rsid w:val="00BE58F4"/>
    <w:rsid w:val="00BE5E13"/>
    <w:rsid w:val="00BE5F75"/>
    <w:rsid w:val="00BE6CE9"/>
    <w:rsid w:val="00BF2E14"/>
    <w:rsid w:val="00BF5A18"/>
    <w:rsid w:val="00BF5A33"/>
    <w:rsid w:val="00BF6535"/>
    <w:rsid w:val="00C00DAB"/>
    <w:rsid w:val="00C032C8"/>
    <w:rsid w:val="00C0427A"/>
    <w:rsid w:val="00C10312"/>
    <w:rsid w:val="00C12927"/>
    <w:rsid w:val="00C167A6"/>
    <w:rsid w:val="00C16AD8"/>
    <w:rsid w:val="00C2023C"/>
    <w:rsid w:val="00C20301"/>
    <w:rsid w:val="00C23BF4"/>
    <w:rsid w:val="00C24891"/>
    <w:rsid w:val="00C24F37"/>
    <w:rsid w:val="00C25D03"/>
    <w:rsid w:val="00C27974"/>
    <w:rsid w:val="00C30530"/>
    <w:rsid w:val="00C30DDE"/>
    <w:rsid w:val="00C315B9"/>
    <w:rsid w:val="00C3179A"/>
    <w:rsid w:val="00C31EAA"/>
    <w:rsid w:val="00C3204B"/>
    <w:rsid w:val="00C32D78"/>
    <w:rsid w:val="00C336C8"/>
    <w:rsid w:val="00C34D76"/>
    <w:rsid w:val="00C36B49"/>
    <w:rsid w:val="00C403EB"/>
    <w:rsid w:val="00C4046B"/>
    <w:rsid w:val="00C42141"/>
    <w:rsid w:val="00C43EF7"/>
    <w:rsid w:val="00C44CAD"/>
    <w:rsid w:val="00C453C1"/>
    <w:rsid w:val="00C4770C"/>
    <w:rsid w:val="00C51061"/>
    <w:rsid w:val="00C5452B"/>
    <w:rsid w:val="00C55A3C"/>
    <w:rsid w:val="00C55AEF"/>
    <w:rsid w:val="00C613D1"/>
    <w:rsid w:val="00C62B14"/>
    <w:rsid w:val="00C6416D"/>
    <w:rsid w:val="00C6463F"/>
    <w:rsid w:val="00C6587B"/>
    <w:rsid w:val="00C71BE9"/>
    <w:rsid w:val="00C73027"/>
    <w:rsid w:val="00C73870"/>
    <w:rsid w:val="00C73E18"/>
    <w:rsid w:val="00C74394"/>
    <w:rsid w:val="00C758E2"/>
    <w:rsid w:val="00C77F44"/>
    <w:rsid w:val="00C84C1A"/>
    <w:rsid w:val="00C8512C"/>
    <w:rsid w:val="00C8522E"/>
    <w:rsid w:val="00C85EFC"/>
    <w:rsid w:val="00C86622"/>
    <w:rsid w:val="00C86F43"/>
    <w:rsid w:val="00C903D2"/>
    <w:rsid w:val="00C9288C"/>
    <w:rsid w:val="00C939EE"/>
    <w:rsid w:val="00CA064C"/>
    <w:rsid w:val="00CA072A"/>
    <w:rsid w:val="00CA09F5"/>
    <w:rsid w:val="00CA140A"/>
    <w:rsid w:val="00CA20ED"/>
    <w:rsid w:val="00CA3C13"/>
    <w:rsid w:val="00CA3D0B"/>
    <w:rsid w:val="00CA6471"/>
    <w:rsid w:val="00CA7CE7"/>
    <w:rsid w:val="00CA7F99"/>
    <w:rsid w:val="00CB10C3"/>
    <w:rsid w:val="00CB1234"/>
    <w:rsid w:val="00CB179B"/>
    <w:rsid w:val="00CB4B77"/>
    <w:rsid w:val="00CB4FD9"/>
    <w:rsid w:val="00CB7158"/>
    <w:rsid w:val="00CC0C11"/>
    <w:rsid w:val="00CC1C00"/>
    <w:rsid w:val="00CC4331"/>
    <w:rsid w:val="00CC57DC"/>
    <w:rsid w:val="00CC6917"/>
    <w:rsid w:val="00CC7366"/>
    <w:rsid w:val="00CD0B77"/>
    <w:rsid w:val="00CD28AD"/>
    <w:rsid w:val="00CD3C2B"/>
    <w:rsid w:val="00CD3E2C"/>
    <w:rsid w:val="00CD5754"/>
    <w:rsid w:val="00CD576F"/>
    <w:rsid w:val="00CD6D4B"/>
    <w:rsid w:val="00CD6DA4"/>
    <w:rsid w:val="00CE3103"/>
    <w:rsid w:val="00CE3CA7"/>
    <w:rsid w:val="00CE4191"/>
    <w:rsid w:val="00CE4BEF"/>
    <w:rsid w:val="00CE78DF"/>
    <w:rsid w:val="00CF13A4"/>
    <w:rsid w:val="00CF3199"/>
    <w:rsid w:val="00CF39D2"/>
    <w:rsid w:val="00CF4B9F"/>
    <w:rsid w:val="00CF6C42"/>
    <w:rsid w:val="00D00C5A"/>
    <w:rsid w:val="00D0187F"/>
    <w:rsid w:val="00D03AD7"/>
    <w:rsid w:val="00D046EF"/>
    <w:rsid w:val="00D04DFE"/>
    <w:rsid w:val="00D06EFC"/>
    <w:rsid w:val="00D07C0B"/>
    <w:rsid w:val="00D139AD"/>
    <w:rsid w:val="00D14DBE"/>
    <w:rsid w:val="00D163A5"/>
    <w:rsid w:val="00D165B0"/>
    <w:rsid w:val="00D20526"/>
    <w:rsid w:val="00D2064A"/>
    <w:rsid w:val="00D2106F"/>
    <w:rsid w:val="00D23D40"/>
    <w:rsid w:val="00D252E7"/>
    <w:rsid w:val="00D26D68"/>
    <w:rsid w:val="00D27545"/>
    <w:rsid w:val="00D30AE1"/>
    <w:rsid w:val="00D319C3"/>
    <w:rsid w:val="00D35F00"/>
    <w:rsid w:val="00D3789E"/>
    <w:rsid w:val="00D401DD"/>
    <w:rsid w:val="00D405DD"/>
    <w:rsid w:val="00D4076F"/>
    <w:rsid w:val="00D40909"/>
    <w:rsid w:val="00D41F35"/>
    <w:rsid w:val="00D4276B"/>
    <w:rsid w:val="00D4556C"/>
    <w:rsid w:val="00D46272"/>
    <w:rsid w:val="00D50ADB"/>
    <w:rsid w:val="00D53C51"/>
    <w:rsid w:val="00D55514"/>
    <w:rsid w:val="00D5661D"/>
    <w:rsid w:val="00D600C1"/>
    <w:rsid w:val="00D60D90"/>
    <w:rsid w:val="00D61500"/>
    <w:rsid w:val="00D61710"/>
    <w:rsid w:val="00D63CED"/>
    <w:rsid w:val="00D64147"/>
    <w:rsid w:val="00D64AFE"/>
    <w:rsid w:val="00D65DDB"/>
    <w:rsid w:val="00D705BB"/>
    <w:rsid w:val="00D7277C"/>
    <w:rsid w:val="00D736E1"/>
    <w:rsid w:val="00D7378B"/>
    <w:rsid w:val="00D73CFB"/>
    <w:rsid w:val="00D74A34"/>
    <w:rsid w:val="00D74ABC"/>
    <w:rsid w:val="00D751FA"/>
    <w:rsid w:val="00D753A7"/>
    <w:rsid w:val="00D763F5"/>
    <w:rsid w:val="00D8062F"/>
    <w:rsid w:val="00D80BC4"/>
    <w:rsid w:val="00D80F82"/>
    <w:rsid w:val="00D839EA"/>
    <w:rsid w:val="00D83FF1"/>
    <w:rsid w:val="00D858C4"/>
    <w:rsid w:val="00D85948"/>
    <w:rsid w:val="00D85ED1"/>
    <w:rsid w:val="00D863BE"/>
    <w:rsid w:val="00D87629"/>
    <w:rsid w:val="00D87855"/>
    <w:rsid w:val="00D92B4E"/>
    <w:rsid w:val="00D93393"/>
    <w:rsid w:val="00D94BFA"/>
    <w:rsid w:val="00D95D5E"/>
    <w:rsid w:val="00D96DF4"/>
    <w:rsid w:val="00D96FA6"/>
    <w:rsid w:val="00DA0B32"/>
    <w:rsid w:val="00DA0FD2"/>
    <w:rsid w:val="00DA2404"/>
    <w:rsid w:val="00DA2A78"/>
    <w:rsid w:val="00DA32EB"/>
    <w:rsid w:val="00DA466E"/>
    <w:rsid w:val="00DA49A2"/>
    <w:rsid w:val="00DA5513"/>
    <w:rsid w:val="00DA5A75"/>
    <w:rsid w:val="00DA630F"/>
    <w:rsid w:val="00DA6777"/>
    <w:rsid w:val="00DB1A2F"/>
    <w:rsid w:val="00DB1B2B"/>
    <w:rsid w:val="00DB324E"/>
    <w:rsid w:val="00DB3825"/>
    <w:rsid w:val="00DB385F"/>
    <w:rsid w:val="00DB3923"/>
    <w:rsid w:val="00DB6180"/>
    <w:rsid w:val="00DB662A"/>
    <w:rsid w:val="00DB7BBD"/>
    <w:rsid w:val="00DC0652"/>
    <w:rsid w:val="00DC1300"/>
    <w:rsid w:val="00DC1FAC"/>
    <w:rsid w:val="00DC2630"/>
    <w:rsid w:val="00DC27A4"/>
    <w:rsid w:val="00DC2A5F"/>
    <w:rsid w:val="00DC619F"/>
    <w:rsid w:val="00DD0D11"/>
    <w:rsid w:val="00DD117E"/>
    <w:rsid w:val="00DD2F9C"/>
    <w:rsid w:val="00DD301C"/>
    <w:rsid w:val="00DD45CD"/>
    <w:rsid w:val="00DD4AC0"/>
    <w:rsid w:val="00DD4FBD"/>
    <w:rsid w:val="00DD5315"/>
    <w:rsid w:val="00DD6C17"/>
    <w:rsid w:val="00DE0926"/>
    <w:rsid w:val="00DE1B80"/>
    <w:rsid w:val="00DE416F"/>
    <w:rsid w:val="00DE45DD"/>
    <w:rsid w:val="00DE486A"/>
    <w:rsid w:val="00DE506C"/>
    <w:rsid w:val="00DE5AAA"/>
    <w:rsid w:val="00DE66E8"/>
    <w:rsid w:val="00DF0EBD"/>
    <w:rsid w:val="00DF318F"/>
    <w:rsid w:val="00DF34F8"/>
    <w:rsid w:val="00DF5EDD"/>
    <w:rsid w:val="00DF7EA2"/>
    <w:rsid w:val="00E00463"/>
    <w:rsid w:val="00E0138A"/>
    <w:rsid w:val="00E02BB7"/>
    <w:rsid w:val="00E0329B"/>
    <w:rsid w:val="00E03E05"/>
    <w:rsid w:val="00E04F4B"/>
    <w:rsid w:val="00E05B04"/>
    <w:rsid w:val="00E06219"/>
    <w:rsid w:val="00E0691A"/>
    <w:rsid w:val="00E06FB4"/>
    <w:rsid w:val="00E10141"/>
    <w:rsid w:val="00E1015B"/>
    <w:rsid w:val="00E102B2"/>
    <w:rsid w:val="00E110E8"/>
    <w:rsid w:val="00E12397"/>
    <w:rsid w:val="00E12C78"/>
    <w:rsid w:val="00E14D27"/>
    <w:rsid w:val="00E15329"/>
    <w:rsid w:val="00E1684E"/>
    <w:rsid w:val="00E177EE"/>
    <w:rsid w:val="00E21FB7"/>
    <w:rsid w:val="00E22AC0"/>
    <w:rsid w:val="00E22C6B"/>
    <w:rsid w:val="00E240C1"/>
    <w:rsid w:val="00E2620D"/>
    <w:rsid w:val="00E26E21"/>
    <w:rsid w:val="00E27942"/>
    <w:rsid w:val="00E308C6"/>
    <w:rsid w:val="00E30F25"/>
    <w:rsid w:val="00E31DD9"/>
    <w:rsid w:val="00E32FDF"/>
    <w:rsid w:val="00E336C0"/>
    <w:rsid w:val="00E33CF7"/>
    <w:rsid w:val="00E3587C"/>
    <w:rsid w:val="00E3765F"/>
    <w:rsid w:val="00E41260"/>
    <w:rsid w:val="00E4188A"/>
    <w:rsid w:val="00E43E53"/>
    <w:rsid w:val="00E44395"/>
    <w:rsid w:val="00E44B29"/>
    <w:rsid w:val="00E457DC"/>
    <w:rsid w:val="00E50A30"/>
    <w:rsid w:val="00E53757"/>
    <w:rsid w:val="00E53C6C"/>
    <w:rsid w:val="00E53E32"/>
    <w:rsid w:val="00E559EF"/>
    <w:rsid w:val="00E560F4"/>
    <w:rsid w:val="00E56C94"/>
    <w:rsid w:val="00E6096C"/>
    <w:rsid w:val="00E61A8A"/>
    <w:rsid w:val="00E62EEF"/>
    <w:rsid w:val="00E637D1"/>
    <w:rsid w:val="00E65F9E"/>
    <w:rsid w:val="00E671F9"/>
    <w:rsid w:val="00E67CED"/>
    <w:rsid w:val="00E67DE9"/>
    <w:rsid w:val="00E70175"/>
    <w:rsid w:val="00E70661"/>
    <w:rsid w:val="00E70796"/>
    <w:rsid w:val="00E713D7"/>
    <w:rsid w:val="00E71C0E"/>
    <w:rsid w:val="00E71FE1"/>
    <w:rsid w:val="00E726EF"/>
    <w:rsid w:val="00E73A93"/>
    <w:rsid w:val="00E747E4"/>
    <w:rsid w:val="00E80692"/>
    <w:rsid w:val="00E80A39"/>
    <w:rsid w:val="00E81BC4"/>
    <w:rsid w:val="00E82BBB"/>
    <w:rsid w:val="00E84A2B"/>
    <w:rsid w:val="00E86606"/>
    <w:rsid w:val="00E87A43"/>
    <w:rsid w:val="00E90029"/>
    <w:rsid w:val="00E92CDA"/>
    <w:rsid w:val="00E956CE"/>
    <w:rsid w:val="00E9592A"/>
    <w:rsid w:val="00E95DE9"/>
    <w:rsid w:val="00E9645F"/>
    <w:rsid w:val="00E96CD4"/>
    <w:rsid w:val="00E96D3F"/>
    <w:rsid w:val="00E975ED"/>
    <w:rsid w:val="00E9766E"/>
    <w:rsid w:val="00EA33DC"/>
    <w:rsid w:val="00EA37B9"/>
    <w:rsid w:val="00EA6D6D"/>
    <w:rsid w:val="00EA7100"/>
    <w:rsid w:val="00EA777E"/>
    <w:rsid w:val="00EB0CB2"/>
    <w:rsid w:val="00EB0E9A"/>
    <w:rsid w:val="00EB0F80"/>
    <w:rsid w:val="00EB1F8A"/>
    <w:rsid w:val="00EB2AC2"/>
    <w:rsid w:val="00EB7159"/>
    <w:rsid w:val="00EC03B2"/>
    <w:rsid w:val="00EC1111"/>
    <w:rsid w:val="00EC5E9E"/>
    <w:rsid w:val="00EC6750"/>
    <w:rsid w:val="00ED0054"/>
    <w:rsid w:val="00ED0F48"/>
    <w:rsid w:val="00ED2EB6"/>
    <w:rsid w:val="00ED3CC2"/>
    <w:rsid w:val="00ED49DE"/>
    <w:rsid w:val="00ED7C3D"/>
    <w:rsid w:val="00EE2CBD"/>
    <w:rsid w:val="00EE3DF2"/>
    <w:rsid w:val="00EE5A9E"/>
    <w:rsid w:val="00EE7531"/>
    <w:rsid w:val="00EE75AE"/>
    <w:rsid w:val="00EE7CD5"/>
    <w:rsid w:val="00EF0715"/>
    <w:rsid w:val="00EF1394"/>
    <w:rsid w:val="00EF23AD"/>
    <w:rsid w:val="00EF2558"/>
    <w:rsid w:val="00EF329C"/>
    <w:rsid w:val="00EF4934"/>
    <w:rsid w:val="00EF5A55"/>
    <w:rsid w:val="00EF748C"/>
    <w:rsid w:val="00F0234C"/>
    <w:rsid w:val="00F035B3"/>
    <w:rsid w:val="00F03FA6"/>
    <w:rsid w:val="00F043C9"/>
    <w:rsid w:val="00F043F9"/>
    <w:rsid w:val="00F066F9"/>
    <w:rsid w:val="00F10F49"/>
    <w:rsid w:val="00F111FE"/>
    <w:rsid w:val="00F11B24"/>
    <w:rsid w:val="00F12E38"/>
    <w:rsid w:val="00F1519D"/>
    <w:rsid w:val="00F161D6"/>
    <w:rsid w:val="00F16940"/>
    <w:rsid w:val="00F21AA7"/>
    <w:rsid w:val="00F21C36"/>
    <w:rsid w:val="00F23437"/>
    <w:rsid w:val="00F2363A"/>
    <w:rsid w:val="00F23F3A"/>
    <w:rsid w:val="00F24607"/>
    <w:rsid w:val="00F24932"/>
    <w:rsid w:val="00F25486"/>
    <w:rsid w:val="00F259E3"/>
    <w:rsid w:val="00F26A75"/>
    <w:rsid w:val="00F30D54"/>
    <w:rsid w:val="00F32D98"/>
    <w:rsid w:val="00F33F48"/>
    <w:rsid w:val="00F3474D"/>
    <w:rsid w:val="00F3679B"/>
    <w:rsid w:val="00F373AE"/>
    <w:rsid w:val="00F37F53"/>
    <w:rsid w:val="00F4070E"/>
    <w:rsid w:val="00F43458"/>
    <w:rsid w:val="00F43E01"/>
    <w:rsid w:val="00F441AD"/>
    <w:rsid w:val="00F4462D"/>
    <w:rsid w:val="00F47AA3"/>
    <w:rsid w:val="00F47C82"/>
    <w:rsid w:val="00F517CD"/>
    <w:rsid w:val="00F51A2F"/>
    <w:rsid w:val="00F5269B"/>
    <w:rsid w:val="00F52BA8"/>
    <w:rsid w:val="00F54DC6"/>
    <w:rsid w:val="00F61B17"/>
    <w:rsid w:val="00F61F7A"/>
    <w:rsid w:val="00F631B6"/>
    <w:rsid w:val="00F63318"/>
    <w:rsid w:val="00F6394C"/>
    <w:rsid w:val="00F64212"/>
    <w:rsid w:val="00F6441B"/>
    <w:rsid w:val="00F67106"/>
    <w:rsid w:val="00F7249D"/>
    <w:rsid w:val="00F72B4C"/>
    <w:rsid w:val="00F73739"/>
    <w:rsid w:val="00F741E9"/>
    <w:rsid w:val="00F757E8"/>
    <w:rsid w:val="00F807B8"/>
    <w:rsid w:val="00F81C9D"/>
    <w:rsid w:val="00F820E5"/>
    <w:rsid w:val="00F82405"/>
    <w:rsid w:val="00F833BA"/>
    <w:rsid w:val="00F8362A"/>
    <w:rsid w:val="00F83B31"/>
    <w:rsid w:val="00F84479"/>
    <w:rsid w:val="00F85962"/>
    <w:rsid w:val="00F85B2A"/>
    <w:rsid w:val="00F87839"/>
    <w:rsid w:val="00F87DC5"/>
    <w:rsid w:val="00F91239"/>
    <w:rsid w:val="00F9193B"/>
    <w:rsid w:val="00F92C72"/>
    <w:rsid w:val="00F9372B"/>
    <w:rsid w:val="00F93AB8"/>
    <w:rsid w:val="00F95DA4"/>
    <w:rsid w:val="00FA079D"/>
    <w:rsid w:val="00FA0F9C"/>
    <w:rsid w:val="00FA1046"/>
    <w:rsid w:val="00FA1D37"/>
    <w:rsid w:val="00FA1E7A"/>
    <w:rsid w:val="00FA2C86"/>
    <w:rsid w:val="00FA35CF"/>
    <w:rsid w:val="00FA6147"/>
    <w:rsid w:val="00FA6658"/>
    <w:rsid w:val="00FA6B27"/>
    <w:rsid w:val="00FB1A48"/>
    <w:rsid w:val="00FB2339"/>
    <w:rsid w:val="00FB3E85"/>
    <w:rsid w:val="00FB7419"/>
    <w:rsid w:val="00FC05D4"/>
    <w:rsid w:val="00FC0926"/>
    <w:rsid w:val="00FC1583"/>
    <w:rsid w:val="00FC20CB"/>
    <w:rsid w:val="00FC2CBD"/>
    <w:rsid w:val="00FC3561"/>
    <w:rsid w:val="00FC389F"/>
    <w:rsid w:val="00FC4C9E"/>
    <w:rsid w:val="00FC6BD2"/>
    <w:rsid w:val="00FC747A"/>
    <w:rsid w:val="00FC7B0C"/>
    <w:rsid w:val="00FC7B7A"/>
    <w:rsid w:val="00FD0183"/>
    <w:rsid w:val="00FD0235"/>
    <w:rsid w:val="00FD46DD"/>
    <w:rsid w:val="00FD4BB1"/>
    <w:rsid w:val="00FD4D3F"/>
    <w:rsid w:val="00FD4EA4"/>
    <w:rsid w:val="00FD5C63"/>
    <w:rsid w:val="00FD6195"/>
    <w:rsid w:val="00FD6E02"/>
    <w:rsid w:val="00FD6FA2"/>
    <w:rsid w:val="00FE0096"/>
    <w:rsid w:val="00FE013D"/>
    <w:rsid w:val="00FE138F"/>
    <w:rsid w:val="00FE227A"/>
    <w:rsid w:val="00FE27C7"/>
    <w:rsid w:val="00FE4030"/>
    <w:rsid w:val="00FE5398"/>
    <w:rsid w:val="00FE6AFB"/>
    <w:rsid w:val="00FE7ED2"/>
    <w:rsid w:val="00FF0B9A"/>
    <w:rsid w:val="00FF0C0D"/>
    <w:rsid w:val="00FF1767"/>
    <w:rsid w:val="00FF2691"/>
    <w:rsid w:val="00FF3683"/>
    <w:rsid w:val="00FF36ED"/>
    <w:rsid w:val="00FF48B7"/>
    <w:rsid w:val="00FF677E"/>
    <w:rsid w:val="00FF6DDF"/>
    <w:rsid w:val="00FF7100"/>
    <w:rsid w:val="00FF76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E860F"/>
  <w15:chartTrackingRefBased/>
  <w15:docId w15:val="{468B1AE1-B117-48B6-83C1-F9F4921A9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before="120" w:after="120"/>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6E6"/>
    <w:pPr>
      <w:spacing w:before="0" w:after="0"/>
      <w:ind w:firstLine="0"/>
      <w:jc w:val="left"/>
    </w:pPr>
    <w:rPr>
      <w:rFonts w:eastAsia="Times New Roman" w:cs="Times New Roman"/>
      <w:sz w:val="24"/>
      <w:szCs w:val="24"/>
    </w:rPr>
  </w:style>
  <w:style w:type="paragraph" w:styleId="Heading1">
    <w:name w:val="heading 1"/>
    <w:basedOn w:val="Normal"/>
    <w:next w:val="Normal"/>
    <w:link w:val="Heading1Char"/>
    <w:uiPriority w:val="9"/>
    <w:qFormat/>
    <w:rsid w:val="00541E96"/>
    <w:pPr>
      <w:keepNext/>
      <w:widowControl w:val="0"/>
      <w:snapToGrid w:val="0"/>
      <w:outlineLvl w:val="0"/>
    </w:pPr>
    <w:rPr>
      <w:rFonts w:ascii=".VnTime" w:hAnsi=".VnTime" w:cs="Arial"/>
    </w:rPr>
  </w:style>
  <w:style w:type="paragraph" w:styleId="Heading2">
    <w:name w:val="heading 2"/>
    <w:basedOn w:val="Normal"/>
    <w:next w:val="Normal"/>
    <w:link w:val="Heading2Char"/>
    <w:uiPriority w:val="9"/>
    <w:semiHidden/>
    <w:unhideWhenUsed/>
    <w:qFormat/>
    <w:rsid w:val="00541E9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541E96"/>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1E96"/>
    <w:rPr>
      <w:rFonts w:ascii=".VnTime" w:eastAsia="Times New Roman" w:hAnsi=".VnTime" w:cs="Arial"/>
      <w:szCs w:val="24"/>
    </w:rPr>
  </w:style>
  <w:style w:type="character" w:customStyle="1" w:styleId="Heading2Char">
    <w:name w:val="Heading 2 Char"/>
    <w:basedOn w:val="DefaultParagraphFont"/>
    <w:link w:val="Heading2"/>
    <w:uiPriority w:val="9"/>
    <w:semiHidden/>
    <w:rsid w:val="00541E96"/>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541E96"/>
    <w:rPr>
      <w:rFonts w:asciiTheme="majorHAnsi" w:eastAsiaTheme="majorEastAsia" w:hAnsiTheme="majorHAnsi" w:cstheme="majorBidi"/>
      <w:color w:val="1F3763" w:themeColor="accent1" w:themeShade="7F"/>
      <w:sz w:val="24"/>
      <w:szCs w:val="24"/>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S,ft,Geneva 9,C"/>
    <w:basedOn w:val="Normal"/>
    <w:link w:val="FootnoteTextChar"/>
    <w:uiPriority w:val="99"/>
    <w:unhideWhenUsed/>
    <w:qFormat/>
    <w:rsid w:val="00541E96"/>
    <w:rPr>
      <w:rFonts w:ascii=".VnTime" w:hAnsi=".VnTime"/>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541E96"/>
    <w:rPr>
      <w:rFonts w:ascii=".VnTime" w:eastAsia="Times New Roman" w:hAnsi=".VnTime"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CarattereCarattereCharCharCharCharCharCharZchn"/>
    <w:unhideWhenUsed/>
    <w:qFormat/>
    <w:rsid w:val="00541E96"/>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qFormat/>
    <w:rsid w:val="00541E96"/>
    <w:pPr>
      <w:spacing w:after="160" w:line="240" w:lineRule="exact"/>
    </w:pPr>
    <w:rPr>
      <w:rFonts w:eastAsiaTheme="minorHAnsi" w:cstheme="minorBidi"/>
      <w:szCs w:val="22"/>
      <w:vertAlign w:val="superscript"/>
    </w:rPr>
  </w:style>
  <w:style w:type="paragraph" w:styleId="Footer">
    <w:name w:val="footer"/>
    <w:basedOn w:val="Normal"/>
    <w:link w:val="FooterChar"/>
    <w:uiPriority w:val="99"/>
    <w:unhideWhenUsed/>
    <w:rsid w:val="00541E96"/>
    <w:pPr>
      <w:tabs>
        <w:tab w:val="center" w:pos="4680"/>
        <w:tab w:val="right" w:pos="9360"/>
      </w:tabs>
    </w:pPr>
  </w:style>
  <w:style w:type="character" w:customStyle="1" w:styleId="FooterChar">
    <w:name w:val="Footer Char"/>
    <w:basedOn w:val="DefaultParagraphFont"/>
    <w:link w:val="Footer"/>
    <w:uiPriority w:val="99"/>
    <w:rsid w:val="00541E96"/>
    <w:rPr>
      <w:rFonts w:eastAsia="Times New Roman" w:cs="Times New Roman"/>
      <w:szCs w:val="24"/>
    </w:rPr>
  </w:style>
  <w:style w:type="paragraph" w:styleId="EndnoteText">
    <w:name w:val="endnote text"/>
    <w:basedOn w:val="Normal"/>
    <w:link w:val="EndnoteTextChar"/>
    <w:uiPriority w:val="99"/>
    <w:semiHidden/>
    <w:unhideWhenUsed/>
    <w:rsid w:val="00541E96"/>
    <w:rPr>
      <w:sz w:val="20"/>
      <w:szCs w:val="20"/>
    </w:rPr>
  </w:style>
  <w:style w:type="character" w:customStyle="1" w:styleId="EndnoteTextChar">
    <w:name w:val="Endnote Text Char"/>
    <w:basedOn w:val="DefaultParagraphFont"/>
    <w:link w:val="EndnoteText"/>
    <w:uiPriority w:val="99"/>
    <w:semiHidden/>
    <w:rsid w:val="00541E96"/>
    <w:rPr>
      <w:rFonts w:eastAsia="Times New Roman" w:cs="Times New Roman"/>
      <w:sz w:val="20"/>
      <w:szCs w:val="20"/>
    </w:rPr>
  </w:style>
  <w:style w:type="character" w:styleId="EndnoteReference">
    <w:name w:val="endnote reference"/>
    <w:basedOn w:val="DefaultParagraphFont"/>
    <w:uiPriority w:val="99"/>
    <w:semiHidden/>
    <w:unhideWhenUsed/>
    <w:rsid w:val="00541E96"/>
    <w:rPr>
      <w:vertAlign w:val="superscript"/>
    </w:rPr>
  </w:style>
  <w:style w:type="paragraph" w:styleId="Header">
    <w:name w:val="header"/>
    <w:basedOn w:val="Normal"/>
    <w:link w:val="HeaderChar"/>
    <w:uiPriority w:val="99"/>
    <w:unhideWhenUsed/>
    <w:rsid w:val="00541E96"/>
    <w:pPr>
      <w:tabs>
        <w:tab w:val="center" w:pos="4513"/>
        <w:tab w:val="right" w:pos="9026"/>
      </w:tabs>
    </w:pPr>
  </w:style>
  <w:style w:type="character" w:customStyle="1" w:styleId="HeaderChar">
    <w:name w:val="Header Char"/>
    <w:basedOn w:val="DefaultParagraphFont"/>
    <w:link w:val="Header"/>
    <w:uiPriority w:val="99"/>
    <w:rsid w:val="00541E96"/>
    <w:rPr>
      <w:rFonts w:eastAsia="Times New Roman" w:cs="Times New Roman"/>
      <w:szCs w:val="24"/>
    </w:rPr>
  </w:style>
  <w:style w:type="paragraph" w:styleId="ListParagraph">
    <w:name w:val="List Paragraph"/>
    <w:aliases w:val="1.1. Heading 2,List Paragraph 1"/>
    <w:basedOn w:val="Normal"/>
    <w:link w:val="ListParagraphChar"/>
    <w:uiPriority w:val="34"/>
    <w:qFormat/>
    <w:rsid w:val="00541E96"/>
    <w:pPr>
      <w:ind w:left="720"/>
      <w:contextualSpacing/>
    </w:pPr>
  </w:style>
  <w:style w:type="paragraph" w:styleId="NormalWeb">
    <w:name w:val="Normal (Web)"/>
    <w:basedOn w:val="Normal"/>
    <w:link w:val="NormalWebChar"/>
    <w:uiPriority w:val="99"/>
    <w:unhideWhenUsed/>
    <w:qFormat/>
    <w:rsid w:val="00541E96"/>
    <w:pPr>
      <w:spacing w:before="100" w:beforeAutospacing="1" w:after="100" w:afterAutospacing="1"/>
    </w:pPr>
  </w:style>
  <w:style w:type="character" w:customStyle="1" w:styleId="ListParagraphChar">
    <w:name w:val="List Paragraph Char"/>
    <w:aliases w:val="1.1. Heading 2 Char,List Paragraph 1 Char"/>
    <w:link w:val="ListParagraph"/>
    <w:uiPriority w:val="34"/>
    <w:locked/>
    <w:rsid w:val="00541E96"/>
    <w:rPr>
      <w:rFonts w:eastAsia="Times New Roman" w:cs="Times New Roman"/>
      <w:szCs w:val="24"/>
    </w:rPr>
  </w:style>
  <w:style w:type="paragraph" w:styleId="BalloonText">
    <w:name w:val="Balloon Text"/>
    <w:basedOn w:val="Normal"/>
    <w:link w:val="BalloonTextChar"/>
    <w:uiPriority w:val="99"/>
    <w:semiHidden/>
    <w:unhideWhenUsed/>
    <w:rsid w:val="00541E96"/>
    <w:rPr>
      <w:rFonts w:ascii="Tahoma" w:hAnsi="Tahoma"/>
      <w:sz w:val="16"/>
      <w:szCs w:val="16"/>
    </w:rPr>
  </w:style>
  <w:style w:type="character" w:customStyle="1" w:styleId="BalloonTextChar">
    <w:name w:val="Balloon Text Char"/>
    <w:basedOn w:val="DefaultParagraphFont"/>
    <w:link w:val="BalloonText"/>
    <w:uiPriority w:val="99"/>
    <w:semiHidden/>
    <w:rsid w:val="00541E96"/>
    <w:rPr>
      <w:rFonts w:ascii="Tahoma" w:eastAsia="Times New Roman" w:hAnsi="Tahoma" w:cs="Times New Roman"/>
      <w:sz w:val="16"/>
      <w:szCs w:val="16"/>
    </w:rPr>
  </w:style>
  <w:style w:type="character" w:customStyle="1" w:styleId="markedcontent">
    <w:name w:val="markedcontent"/>
    <w:basedOn w:val="DefaultParagraphFont"/>
    <w:rsid w:val="00541E96"/>
  </w:style>
  <w:style w:type="paragraph" w:customStyle="1" w:styleId="Binhthng">
    <w:name w:val="Bình thường"/>
    <w:rsid w:val="00541E96"/>
    <w:pPr>
      <w:suppressAutoHyphens/>
      <w:autoSpaceDN w:val="0"/>
      <w:spacing w:before="0" w:after="0"/>
      <w:ind w:firstLine="0"/>
      <w:jc w:val="left"/>
      <w:textAlignment w:val="baseline"/>
    </w:pPr>
    <w:rPr>
      <w:rFonts w:eastAsia="MS Mincho" w:cs="Times New Roman"/>
      <w:sz w:val="24"/>
      <w:szCs w:val="24"/>
      <w:lang w:eastAsia="ja-JP"/>
    </w:rPr>
  </w:style>
  <w:style w:type="character" w:customStyle="1" w:styleId="Phngmcinhcuaoanvn">
    <w:name w:val="Phông mặc định của đoạn văn"/>
    <w:rsid w:val="00541E96"/>
  </w:style>
  <w:style w:type="paragraph" w:customStyle="1" w:styleId="Superscript6Point11pt">
    <w:name w:val="Superscript 6 Point + 11 pt"/>
    <w:aliases w:val="Fußnotenzeichen DISS,Footnote Ref in FtNote,BVI fnr,E FNZ,-E Fußnotenzeichen,Footnote#"/>
    <w:basedOn w:val="Normal"/>
    <w:uiPriority w:val="99"/>
    <w:rsid w:val="00541E96"/>
    <w:pPr>
      <w:spacing w:before="100" w:line="240" w:lineRule="exact"/>
    </w:pPr>
    <w:rPr>
      <w:rFonts w:ascii="Calibri" w:eastAsia="Calibri" w:hAnsi="Calibri"/>
      <w:sz w:val="22"/>
      <w:szCs w:val="22"/>
      <w:vertAlign w:val="superscript"/>
      <w:lang w:val="en-GB"/>
    </w:rPr>
  </w:style>
  <w:style w:type="character" w:customStyle="1" w:styleId="normal-h">
    <w:name w:val="normal-h"/>
    <w:rsid w:val="00541E96"/>
  </w:style>
  <w:style w:type="character" w:styleId="Hyperlink">
    <w:name w:val="Hyperlink"/>
    <w:basedOn w:val="DefaultParagraphFont"/>
    <w:uiPriority w:val="99"/>
    <w:semiHidden/>
    <w:unhideWhenUsed/>
    <w:rsid w:val="00541E96"/>
    <w:rPr>
      <w:color w:val="0000FF"/>
      <w:u w:val="single"/>
    </w:rPr>
  </w:style>
  <w:style w:type="paragraph" w:customStyle="1" w:styleId="BVIfnrCarCar">
    <w:name w:val="BVI fnr Car Car"/>
    <w:aliases w:val="BVI fnr Car,BVI fnr Car Car Car Car Char"/>
    <w:basedOn w:val="Normal"/>
    <w:uiPriority w:val="99"/>
    <w:rsid w:val="00541E96"/>
    <w:pPr>
      <w:spacing w:after="160" w:line="240" w:lineRule="exact"/>
    </w:pPr>
    <w:rPr>
      <w:sz w:val="20"/>
      <w:szCs w:val="20"/>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uiPriority w:val="99"/>
    <w:qFormat/>
    <w:rsid w:val="00541E96"/>
    <w:pPr>
      <w:spacing w:before="120" w:after="160" w:line="240" w:lineRule="exact"/>
      <w:jc w:val="both"/>
    </w:pPr>
    <w:rPr>
      <w:rFonts w:eastAsia="Calibri"/>
      <w:sz w:val="20"/>
      <w:szCs w:val="20"/>
      <w:vertAlign w:val="superscript"/>
    </w:rPr>
  </w:style>
  <w:style w:type="character" w:customStyle="1" w:styleId="NormalWebChar">
    <w:name w:val="Normal (Web) Char"/>
    <w:link w:val="NormalWeb"/>
    <w:uiPriority w:val="99"/>
    <w:rsid w:val="00541E96"/>
    <w:rPr>
      <w:rFonts w:eastAsia="Times New Roman" w:cs="Times New Roman"/>
      <w:sz w:val="24"/>
      <w:szCs w:val="24"/>
    </w:rPr>
  </w:style>
  <w:style w:type="paragraph" w:styleId="Revision">
    <w:name w:val="Revision"/>
    <w:hidden/>
    <w:uiPriority w:val="99"/>
    <w:semiHidden/>
    <w:rsid w:val="00541E96"/>
    <w:pPr>
      <w:spacing w:before="0" w:after="0"/>
      <w:ind w:firstLine="0"/>
      <w:jc w:val="left"/>
    </w:pPr>
    <w:rPr>
      <w:rFonts w:eastAsia="Times New Roman" w:cs="Times New Roman"/>
      <w:szCs w:val="24"/>
    </w:rPr>
  </w:style>
  <w:style w:type="paragraph" w:customStyle="1" w:styleId="NECGFootnoteReference">
    <w:name w:val="(NECG) Footnote Reference"/>
    <w:aliases w:val="footnote ref,Footnote text + 13 pt,16 Poin,R"/>
    <w:basedOn w:val="Normal"/>
    <w:uiPriority w:val="99"/>
    <w:rsid w:val="00541E96"/>
    <w:pPr>
      <w:spacing w:before="60" w:after="160" w:line="240" w:lineRule="exact"/>
      <w:ind w:firstLine="720"/>
      <w:jc w:val="both"/>
    </w:pPr>
    <w:rPr>
      <w:rFonts w:eastAsiaTheme="minorHAnsi" w:cstheme="minorBidi"/>
      <w:szCs w:val="22"/>
      <w:vertAlign w:val="superscript"/>
    </w:rPr>
  </w:style>
  <w:style w:type="character" w:styleId="CommentReference">
    <w:name w:val="annotation reference"/>
    <w:basedOn w:val="DefaultParagraphFont"/>
    <w:uiPriority w:val="99"/>
    <w:semiHidden/>
    <w:unhideWhenUsed/>
    <w:rsid w:val="00F26A75"/>
    <w:rPr>
      <w:sz w:val="16"/>
      <w:szCs w:val="16"/>
    </w:rPr>
  </w:style>
  <w:style w:type="paragraph" w:styleId="CommentText">
    <w:name w:val="annotation text"/>
    <w:basedOn w:val="Normal"/>
    <w:link w:val="CommentTextChar"/>
    <w:uiPriority w:val="99"/>
    <w:semiHidden/>
    <w:unhideWhenUsed/>
    <w:rsid w:val="00F26A75"/>
    <w:rPr>
      <w:sz w:val="20"/>
      <w:szCs w:val="20"/>
    </w:rPr>
  </w:style>
  <w:style w:type="character" w:customStyle="1" w:styleId="CommentTextChar">
    <w:name w:val="Comment Text Char"/>
    <w:basedOn w:val="DefaultParagraphFont"/>
    <w:link w:val="CommentText"/>
    <w:uiPriority w:val="99"/>
    <w:semiHidden/>
    <w:rsid w:val="00F26A75"/>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26A75"/>
    <w:rPr>
      <w:b/>
      <w:bCs/>
    </w:rPr>
  </w:style>
  <w:style w:type="character" w:customStyle="1" w:styleId="CommentSubjectChar">
    <w:name w:val="Comment Subject Char"/>
    <w:basedOn w:val="CommentTextChar"/>
    <w:link w:val="CommentSubject"/>
    <w:uiPriority w:val="99"/>
    <w:semiHidden/>
    <w:rsid w:val="00F26A75"/>
    <w:rPr>
      <w:rFonts w:eastAsia="Times New Roman" w:cs="Times New Roman"/>
      <w:b/>
      <w:bCs/>
      <w:sz w:val="20"/>
      <w:szCs w:val="20"/>
    </w:rPr>
  </w:style>
  <w:style w:type="character" w:styleId="Strong">
    <w:name w:val="Strong"/>
    <w:basedOn w:val="DefaultParagraphFont"/>
    <w:uiPriority w:val="22"/>
    <w:qFormat/>
    <w:rsid w:val="00DF318F"/>
    <w:rPr>
      <w:b/>
      <w:bCs/>
    </w:rPr>
  </w:style>
  <w:style w:type="character" w:customStyle="1" w:styleId="relative">
    <w:name w:val="relative"/>
    <w:basedOn w:val="DefaultParagraphFont"/>
    <w:rsid w:val="00DF318F"/>
  </w:style>
  <w:style w:type="paragraph" w:customStyle="1" w:styleId="not-prose">
    <w:name w:val="not-prose"/>
    <w:basedOn w:val="Normal"/>
    <w:rsid w:val="00DF318F"/>
    <w:pPr>
      <w:spacing w:before="100" w:beforeAutospacing="1" w:after="100" w:afterAutospacing="1"/>
    </w:pPr>
    <w:rPr>
      <w:lang w:val="vi-VN" w:eastAsia="vi-VN"/>
    </w:rPr>
  </w:style>
  <w:style w:type="character" w:styleId="Emphasis">
    <w:name w:val="Emphasis"/>
    <w:basedOn w:val="DefaultParagraphFont"/>
    <w:uiPriority w:val="20"/>
    <w:qFormat/>
    <w:rsid w:val="00BE1C2E"/>
    <w:rPr>
      <w:i/>
      <w:iCs/>
    </w:rPr>
  </w:style>
  <w:style w:type="paragraph" w:styleId="ListBullet">
    <w:name w:val="List Bullet"/>
    <w:basedOn w:val="Normal"/>
    <w:uiPriority w:val="99"/>
    <w:unhideWhenUsed/>
    <w:rsid w:val="000A389D"/>
    <w:pPr>
      <w:numPr>
        <w:numId w:val="1"/>
      </w:numPr>
      <w:spacing w:before="120" w:after="120"/>
      <w:contextualSpacing/>
    </w:pPr>
    <w:rPr>
      <w:rFonts w:eastAsiaTheme="minorEastAsia" w:cstheme="minorBidi"/>
      <w:szCs w:val="22"/>
    </w:rPr>
  </w:style>
  <w:style w:type="character" w:customStyle="1" w:styleId="fontstyle01">
    <w:name w:val="fontstyle01"/>
    <w:basedOn w:val="DefaultParagraphFont"/>
    <w:rsid w:val="003E1767"/>
    <w:rPr>
      <w:rFonts w:ascii="TimesNewRomanPSMT" w:hAnsi="TimesNewRomanPSMT" w:hint="default"/>
      <w:b w:val="0"/>
      <w:bCs w:val="0"/>
      <w:i w:val="0"/>
      <w:iCs w:val="0"/>
      <w:color w:val="000000"/>
      <w:sz w:val="28"/>
      <w:szCs w:val="28"/>
    </w:rPr>
  </w:style>
  <w:style w:type="character" w:customStyle="1" w:styleId="ng-star-inserted">
    <w:name w:val="ng-star-inserted"/>
    <w:basedOn w:val="DefaultParagraphFont"/>
    <w:rsid w:val="001F7089"/>
  </w:style>
  <w:style w:type="character" w:customStyle="1" w:styleId="fontstyle21">
    <w:name w:val="fontstyle21"/>
    <w:basedOn w:val="DefaultParagraphFont"/>
    <w:rsid w:val="009D6078"/>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9D6078"/>
    <w:rPr>
      <w:rFonts w:ascii="TimesNewRomanPS-ItalicMT" w:hAnsi="TimesNewRomanPS-ItalicMT" w:hint="default"/>
      <w:b w:val="0"/>
      <w:bCs w:val="0"/>
      <w:i/>
      <w:iCs/>
      <w:color w:val="000000"/>
      <w:sz w:val="28"/>
      <w:szCs w:val="28"/>
    </w:rPr>
  </w:style>
  <w:style w:type="character" w:customStyle="1" w:styleId="fontstyle41">
    <w:name w:val="fontstyle41"/>
    <w:basedOn w:val="DefaultParagraphFont"/>
    <w:rsid w:val="00322EB4"/>
    <w:rPr>
      <w:rFonts w:ascii="TimesNewRomanPS-ItalicMT" w:hAnsi="TimesNewRomanPS-ItalicMT" w:hint="default"/>
      <w:b w:val="0"/>
      <w:bCs w:val="0"/>
      <w:i/>
      <w:iCs/>
      <w:color w:val="000000"/>
      <w:sz w:val="28"/>
      <w:szCs w:val="28"/>
    </w:rPr>
  </w:style>
  <w:style w:type="character" w:customStyle="1" w:styleId="citation-1899">
    <w:name w:val="citation-1899"/>
    <w:basedOn w:val="DefaultParagraphFont"/>
    <w:rsid w:val="00617E4C"/>
  </w:style>
  <w:style w:type="character" w:customStyle="1" w:styleId="citation-1898">
    <w:name w:val="citation-1898"/>
    <w:basedOn w:val="DefaultParagraphFont"/>
    <w:rsid w:val="00617E4C"/>
  </w:style>
  <w:style w:type="character" w:customStyle="1" w:styleId="citation-1897">
    <w:name w:val="citation-1897"/>
    <w:basedOn w:val="DefaultParagraphFont"/>
    <w:rsid w:val="00617E4C"/>
  </w:style>
  <w:style w:type="character" w:customStyle="1" w:styleId="citation-1904">
    <w:name w:val="citation-1904"/>
    <w:basedOn w:val="DefaultParagraphFont"/>
    <w:rsid w:val="00307083"/>
  </w:style>
  <w:style w:type="character" w:customStyle="1" w:styleId="citation-1903">
    <w:name w:val="citation-1903"/>
    <w:basedOn w:val="DefaultParagraphFont"/>
    <w:rsid w:val="00307083"/>
  </w:style>
  <w:style w:type="character" w:customStyle="1" w:styleId="citation-1918">
    <w:name w:val="citation-1918"/>
    <w:basedOn w:val="DefaultParagraphFont"/>
    <w:rsid w:val="009E72C3"/>
  </w:style>
  <w:style w:type="character" w:customStyle="1" w:styleId="citation-1921">
    <w:name w:val="citation-1921"/>
    <w:basedOn w:val="DefaultParagraphFont"/>
    <w:rsid w:val="00DA0B32"/>
  </w:style>
  <w:style w:type="character" w:customStyle="1" w:styleId="citation-1923">
    <w:name w:val="citation-1923"/>
    <w:basedOn w:val="DefaultParagraphFont"/>
    <w:rsid w:val="00916839"/>
  </w:style>
  <w:style w:type="character" w:customStyle="1" w:styleId="citation-1937">
    <w:name w:val="citation-1937"/>
    <w:basedOn w:val="DefaultParagraphFont"/>
    <w:rsid w:val="00A402A2"/>
  </w:style>
  <w:style w:type="character" w:customStyle="1" w:styleId="citation-1936">
    <w:name w:val="citation-1936"/>
    <w:basedOn w:val="DefaultParagraphFont"/>
    <w:rsid w:val="00A402A2"/>
  </w:style>
  <w:style w:type="character" w:customStyle="1" w:styleId="citation-1935">
    <w:name w:val="citation-1935"/>
    <w:basedOn w:val="DefaultParagraphFont"/>
    <w:rsid w:val="00A402A2"/>
  </w:style>
  <w:style w:type="character" w:customStyle="1" w:styleId="citation-1934">
    <w:name w:val="citation-1934"/>
    <w:basedOn w:val="DefaultParagraphFont"/>
    <w:rsid w:val="00A402A2"/>
  </w:style>
  <w:style w:type="character" w:customStyle="1" w:styleId="citation-1949">
    <w:name w:val="citation-1949"/>
    <w:basedOn w:val="DefaultParagraphFont"/>
    <w:rsid w:val="00F373AE"/>
  </w:style>
  <w:style w:type="character" w:customStyle="1" w:styleId="citation-1948">
    <w:name w:val="citation-1948"/>
    <w:basedOn w:val="DefaultParagraphFont"/>
    <w:rsid w:val="00F373AE"/>
  </w:style>
  <w:style w:type="character" w:customStyle="1" w:styleId="citation-1947">
    <w:name w:val="citation-1947"/>
    <w:basedOn w:val="DefaultParagraphFont"/>
    <w:rsid w:val="00F373AE"/>
  </w:style>
  <w:style w:type="character" w:customStyle="1" w:styleId="citation-1946">
    <w:name w:val="citation-1946"/>
    <w:basedOn w:val="DefaultParagraphFont"/>
    <w:rsid w:val="00F373AE"/>
  </w:style>
  <w:style w:type="character" w:customStyle="1" w:styleId="export-sheets-button">
    <w:name w:val="export-sheets-button"/>
    <w:basedOn w:val="DefaultParagraphFont"/>
    <w:rsid w:val="00F373AE"/>
  </w:style>
  <w:style w:type="character" w:customStyle="1" w:styleId="citation-1959">
    <w:name w:val="citation-1959"/>
    <w:basedOn w:val="DefaultParagraphFont"/>
    <w:rsid w:val="00266441"/>
  </w:style>
  <w:style w:type="character" w:customStyle="1" w:styleId="citation-1958">
    <w:name w:val="citation-1958"/>
    <w:basedOn w:val="DefaultParagraphFont"/>
    <w:rsid w:val="00266441"/>
  </w:style>
  <w:style w:type="character" w:customStyle="1" w:styleId="citation-1957">
    <w:name w:val="citation-1957"/>
    <w:basedOn w:val="DefaultParagraphFont"/>
    <w:rsid w:val="00266441"/>
  </w:style>
  <w:style w:type="character" w:customStyle="1" w:styleId="citation-1956">
    <w:name w:val="citation-1956"/>
    <w:basedOn w:val="DefaultParagraphFont"/>
    <w:rsid w:val="00266441"/>
  </w:style>
  <w:style w:type="character" w:customStyle="1" w:styleId="citation-1955">
    <w:name w:val="citation-1955"/>
    <w:basedOn w:val="DefaultParagraphFont"/>
    <w:rsid w:val="00266441"/>
  </w:style>
  <w:style w:type="character" w:customStyle="1" w:styleId="citation-1971">
    <w:name w:val="citation-1971"/>
    <w:basedOn w:val="DefaultParagraphFont"/>
    <w:rsid w:val="00D2064A"/>
  </w:style>
  <w:style w:type="character" w:customStyle="1" w:styleId="citation-1970">
    <w:name w:val="citation-1970"/>
    <w:basedOn w:val="DefaultParagraphFont"/>
    <w:rsid w:val="00D2064A"/>
  </w:style>
  <w:style w:type="character" w:customStyle="1" w:styleId="citation-1969">
    <w:name w:val="citation-1969"/>
    <w:basedOn w:val="DefaultParagraphFont"/>
    <w:rsid w:val="00D2064A"/>
  </w:style>
  <w:style w:type="character" w:customStyle="1" w:styleId="citation-1968">
    <w:name w:val="citation-1968"/>
    <w:basedOn w:val="DefaultParagraphFont"/>
    <w:rsid w:val="00D2064A"/>
  </w:style>
  <w:style w:type="character" w:customStyle="1" w:styleId="citation-1967">
    <w:name w:val="citation-1967"/>
    <w:basedOn w:val="DefaultParagraphFont"/>
    <w:rsid w:val="00D2064A"/>
  </w:style>
  <w:style w:type="character" w:customStyle="1" w:styleId="citation-1966">
    <w:name w:val="citation-1966"/>
    <w:basedOn w:val="DefaultParagraphFont"/>
    <w:rsid w:val="00D2064A"/>
  </w:style>
  <w:style w:type="character" w:customStyle="1" w:styleId="citation-1977">
    <w:name w:val="citation-1977"/>
    <w:basedOn w:val="DefaultParagraphFont"/>
    <w:rsid w:val="00C20301"/>
  </w:style>
  <w:style w:type="character" w:customStyle="1" w:styleId="citation-1976">
    <w:name w:val="citation-1976"/>
    <w:basedOn w:val="DefaultParagraphFont"/>
    <w:rsid w:val="00C20301"/>
  </w:style>
  <w:style w:type="character" w:customStyle="1" w:styleId="citation-1975">
    <w:name w:val="citation-1975"/>
    <w:basedOn w:val="DefaultParagraphFont"/>
    <w:rsid w:val="00C20301"/>
  </w:style>
  <w:style w:type="character" w:customStyle="1" w:styleId="citation-1996">
    <w:name w:val="citation-1996"/>
    <w:basedOn w:val="DefaultParagraphFont"/>
    <w:rsid w:val="00025323"/>
  </w:style>
  <w:style w:type="character" w:customStyle="1" w:styleId="citation-2009">
    <w:name w:val="citation-2009"/>
    <w:basedOn w:val="DefaultParagraphFont"/>
    <w:rsid w:val="00025323"/>
  </w:style>
  <w:style w:type="character" w:customStyle="1" w:styleId="citation-1998">
    <w:name w:val="citation-1998"/>
    <w:basedOn w:val="DefaultParagraphFont"/>
    <w:rsid w:val="00025323"/>
  </w:style>
  <w:style w:type="character" w:customStyle="1" w:styleId="citation-1997">
    <w:name w:val="citation-1997"/>
    <w:basedOn w:val="DefaultParagraphFont"/>
    <w:rsid w:val="00025323"/>
  </w:style>
  <w:style w:type="character" w:customStyle="1" w:styleId="citation-2010">
    <w:name w:val="citation-2010"/>
    <w:basedOn w:val="DefaultParagraphFont"/>
    <w:rsid w:val="00025323"/>
  </w:style>
  <w:style w:type="character" w:customStyle="1" w:styleId="citation-1529">
    <w:name w:val="citation-1529"/>
    <w:basedOn w:val="DefaultParagraphFont"/>
    <w:rsid w:val="00727F6F"/>
  </w:style>
  <w:style w:type="character" w:customStyle="1" w:styleId="citation-1528">
    <w:name w:val="citation-1528"/>
    <w:basedOn w:val="DefaultParagraphFont"/>
    <w:rsid w:val="00727F6F"/>
  </w:style>
  <w:style w:type="character" w:customStyle="1" w:styleId="citation-1527">
    <w:name w:val="citation-1527"/>
    <w:basedOn w:val="DefaultParagraphFont"/>
    <w:rsid w:val="00727F6F"/>
  </w:style>
  <w:style w:type="table" w:styleId="TableGrid">
    <w:name w:val="Table Grid"/>
    <w:basedOn w:val="TableNormal"/>
    <w:uiPriority w:val="39"/>
    <w:rsid w:val="009D28C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1">
    <w:name w:val="ng-star-inserted1"/>
    <w:basedOn w:val="DefaultParagraphFont"/>
    <w:rsid w:val="00DE5AAA"/>
  </w:style>
  <w:style w:type="character" w:styleId="PageNumber">
    <w:name w:val="page number"/>
    <w:basedOn w:val="DefaultParagraphFont"/>
    <w:uiPriority w:val="99"/>
    <w:semiHidden/>
    <w:unhideWhenUsed/>
    <w:rsid w:val="00B86013"/>
  </w:style>
  <w:style w:type="paragraph" w:customStyle="1" w:styleId="Nidung">
    <w:name w:val="Nội dung"/>
    <w:rsid w:val="00B86013"/>
    <w:pPr>
      <w:pBdr>
        <w:top w:val="nil"/>
        <w:left w:val="nil"/>
        <w:bottom w:val="nil"/>
        <w:right w:val="nil"/>
        <w:between w:val="nil"/>
        <w:bar w:val="nil"/>
      </w:pBdr>
      <w:spacing w:before="0" w:after="0"/>
      <w:ind w:firstLine="0"/>
      <w:jc w:val="left"/>
    </w:pPr>
    <w:rPr>
      <w:rFonts w:eastAsia="Arial Unicode MS" w:cs="Arial Unicode MS"/>
      <w:color w:val="000000"/>
      <w:szCs w:val="28"/>
      <w:bdr w:val="nil"/>
      <w:lang w:val="vi-VN" w:eastAsia="vi-VN"/>
      <w14:textOutline w14:w="0" w14:cap="flat" w14:cmpd="sng" w14:algn="ctr">
        <w14:noFill/>
        <w14:prstDash w14:val="solid"/>
        <w14:bevel/>
      </w14:textOutline>
    </w:rPr>
  </w:style>
  <w:style w:type="character" w:styleId="FollowedHyperlink">
    <w:name w:val="FollowedHyperlink"/>
    <w:basedOn w:val="DefaultParagraphFont"/>
    <w:uiPriority w:val="99"/>
    <w:semiHidden/>
    <w:unhideWhenUsed/>
    <w:rsid w:val="00B86013"/>
    <w:rPr>
      <w:color w:val="800080"/>
      <w:u w:val="single"/>
    </w:rPr>
  </w:style>
  <w:style w:type="paragraph" w:customStyle="1" w:styleId="msonormal0">
    <w:name w:val="msonormal"/>
    <w:basedOn w:val="Normal"/>
    <w:rsid w:val="00B86013"/>
    <w:pPr>
      <w:spacing w:before="100" w:beforeAutospacing="1" w:after="100" w:afterAutospacing="1"/>
    </w:pPr>
  </w:style>
  <w:style w:type="paragraph" w:customStyle="1" w:styleId="font5">
    <w:name w:val="font5"/>
    <w:basedOn w:val="Normal"/>
    <w:rsid w:val="00B86013"/>
    <w:pPr>
      <w:spacing w:before="100" w:beforeAutospacing="1" w:after="100" w:afterAutospacing="1"/>
    </w:pPr>
    <w:rPr>
      <w:b/>
      <w:bCs/>
      <w:color w:val="000000"/>
    </w:rPr>
  </w:style>
  <w:style w:type="paragraph" w:customStyle="1" w:styleId="font6">
    <w:name w:val="font6"/>
    <w:basedOn w:val="Normal"/>
    <w:rsid w:val="00B86013"/>
    <w:pPr>
      <w:spacing w:before="100" w:beforeAutospacing="1" w:after="100" w:afterAutospacing="1"/>
    </w:pPr>
    <w:rPr>
      <w:b/>
      <w:bCs/>
      <w:color w:val="000000"/>
    </w:rPr>
  </w:style>
  <w:style w:type="paragraph" w:customStyle="1" w:styleId="font7">
    <w:name w:val="font7"/>
    <w:basedOn w:val="Normal"/>
    <w:rsid w:val="00B86013"/>
    <w:pPr>
      <w:spacing w:before="100" w:beforeAutospacing="1" w:after="100" w:afterAutospacing="1"/>
    </w:pPr>
    <w:rPr>
      <w:color w:val="000000"/>
    </w:rPr>
  </w:style>
  <w:style w:type="paragraph" w:customStyle="1" w:styleId="font8">
    <w:name w:val="font8"/>
    <w:basedOn w:val="Normal"/>
    <w:rsid w:val="00B86013"/>
    <w:pPr>
      <w:spacing w:before="100" w:beforeAutospacing="1" w:after="100" w:afterAutospacing="1"/>
    </w:pPr>
    <w:rPr>
      <w:color w:val="000000"/>
    </w:rPr>
  </w:style>
  <w:style w:type="paragraph" w:customStyle="1" w:styleId="font9">
    <w:name w:val="font9"/>
    <w:basedOn w:val="Normal"/>
    <w:rsid w:val="00B86013"/>
    <w:pPr>
      <w:spacing w:before="100" w:beforeAutospacing="1" w:after="100" w:afterAutospacing="1"/>
    </w:pPr>
    <w:rPr>
      <w:b/>
      <w:bCs/>
      <w:i/>
      <w:iCs/>
      <w:color w:val="000000"/>
    </w:rPr>
  </w:style>
  <w:style w:type="paragraph" w:customStyle="1" w:styleId="font10">
    <w:name w:val="font10"/>
    <w:basedOn w:val="Normal"/>
    <w:rsid w:val="00B86013"/>
    <w:pPr>
      <w:spacing w:before="100" w:beforeAutospacing="1" w:after="100" w:afterAutospacing="1"/>
    </w:pPr>
    <w:rPr>
      <w:i/>
      <w:iCs/>
      <w:color w:val="000000"/>
    </w:rPr>
  </w:style>
  <w:style w:type="paragraph" w:customStyle="1" w:styleId="font11">
    <w:name w:val="font11"/>
    <w:basedOn w:val="Normal"/>
    <w:rsid w:val="00B86013"/>
    <w:pPr>
      <w:spacing w:before="100" w:beforeAutospacing="1" w:after="100" w:afterAutospacing="1"/>
    </w:pPr>
    <w:rPr>
      <w:i/>
      <w:iCs/>
      <w:color w:val="000000"/>
      <w:u w:val="single"/>
    </w:rPr>
  </w:style>
  <w:style w:type="paragraph" w:customStyle="1" w:styleId="font12">
    <w:name w:val="font12"/>
    <w:basedOn w:val="Normal"/>
    <w:rsid w:val="00B86013"/>
    <w:pPr>
      <w:spacing w:before="100" w:beforeAutospacing="1" w:after="100" w:afterAutospacing="1"/>
    </w:pPr>
    <w:rPr>
      <w:i/>
      <w:iCs/>
      <w:color w:val="000000"/>
    </w:rPr>
  </w:style>
  <w:style w:type="paragraph" w:customStyle="1" w:styleId="font13">
    <w:name w:val="font13"/>
    <w:basedOn w:val="Normal"/>
    <w:rsid w:val="00B86013"/>
    <w:pPr>
      <w:spacing w:before="100" w:beforeAutospacing="1" w:after="100" w:afterAutospacing="1"/>
    </w:pPr>
    <w:rPr>
      <w:b/>
      <w:bCs/>
      <w:i/>
      <w:iCs/>
      <w:color w:val="000000"/>
    </w:rPr>
  </w:style>
  <w:style w:type="paragraph" w:customStyle="1" w:styleId="font14">
    <w:name w:val="font14"/>
    <w:basedOn w:val="Normal"/>
    <w:rsid w:val="00B86013"/>
    <w:pPr>
      <w:spacing w:before="100" w:beforeAutospacing="1" w:after="100" w:afterAutospacing="1"/>
    </w:pPr>
    <w:rPr>
      <w:color w:val="000000"/>
    </w:rPr>
  </w:style>
  <w:style w:type="paragraph" w:customStyle="1" w:styleId="xl65">
    <w:name w:val="xl65"/>
    <w:basedOn w:val="Normal"/>
    <w:rsid w:val="00B860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66">
    <w:name w:val="xl66"/>
    <w:basedOn w:val="Normal"/>
    <w:rsid w:val="00B860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rPr>
  </w:style>
  <w:style w:type="paragraph" w:customStyle="1" w:styleId="xl67">
    <w:name w:val="xl67"/>
    <w:basedOn w:val="Normal"/>
    <w:rsid w:val="00B860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8">
    <w:name w:val="xl68"/>
    <w:basedOn w:val="Normal"/>
    <w:rsid w:val="00B860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69">
    <w:name w:val="xl69"/>
    <w:basedOn w:val="Normal"/>
    <w:rsid w:val="00B860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color w:val="000000"/>
    </w:rPr>
  </w:style>
  <w:style w:type="paragraph" w:customStyle="1" w:styleId="xl70">
    <w:name w:val="xl70"/>
    <w:basedOn w:val="Normal"/>
    <w:rsid w:val="00B860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FF"/>
      <w:u w:val="single"/>
    </w:rPr>
  </w:style>
  <w:style w:type="paragraph" w:customStyle="1" w:styleId="xl71">
    <w:name w:val="xl71"/>
    <w:basedOn w:val="Normal"/>
    <w:rsid w:val="00B86013"/>
    <w:pPr>
      <w:spacing w:before="100" w:beforeAutospacing="1" w:after="100" w:afterAutospacing="1"/>
      <w:textAlignment w:val="top"/>
    </w:pPr>
  </w:style>
  <w:style w:type="paragraph" w:customStyle="1" w:styleId="xl72">
    <w:name w:val="xl72"/>
    <w:basedOn w:val="Normal"/>
    <w:rsid w:val="00B86013"/>
    <w:pPr>
      <w:spacing w:before="100" w:beforeAutospacing="1" w:after="100" w:afterAutospacing="1"/>
      <w:textAlignment w:val="top"/>
    </w:pPr>
  </w:style>
  <w:style w:type="paragraph" w:customStyle="1" w:styleId="xl73">
    <w:name w:val="xl73"/>
    <w:basedOn w:val="Normal"/>
    <w:rsid w:val="00B8601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000000"/>
    </w:rPr>
  </w:style>
  <w:style w:type="paragraph" w:customStyle="1" w:styleId="xl74">
    <w:name w:val="xl74"/>
    <w:basedOn w:val="Normal"/>
    <w:rsid w:val="00B8601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style>
  <w:style w:type="paragraph" w:customStyle="1" w:styleId="xl75">
    <w:name w:val="xl75"/>
    <w:basedOn w:val="Normal"/>
    <w:rsid w:val="00B86013"/>
    <w:pPr>
      <w:shd w:val="clear" w:color="000000" w:fill="FFFF00"/>
      <w:spacing w:before="100" w:beforeAutospacing="1" w:after="100" w:afterAutospacing="1"/>
    </w:pPr>
  </w:style>
  <w:style w:type="paragraph" w:customStyle="1" w:styleId="xl76">
    <w:name w:val="xl76"/>
    <w:basedOn w:val="Normal"/>
    <w:rsid w:val="00B8601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895">
      <w:bodyDiv w:val="1"/>
      <w:marLeft w:val="0"/>
      <w:marRight w:val="0"/>
      <w:marTop w:val="0"/>
      <w:marBottom w:val="0"/>
      <w:divBdr>
        <w:top w:val="none" w:sz="0" w:space="0" w:color="auto"/>
        <w:left w:val="none" w:sz="0" w:space="0" w:color="auto"/>
        <w:bottom w:val="none" w:sz="0" w:space="0" w:color="auto"/>
        <w:right w:val="none" w:sz="0" w:space="0" w:color="auto"/>
      </w:divBdr>
    </w:div>
    <w:div w:id="67770418">
      <w:bodyDiv w:val="1"/>
      <w:marLeft w:val="0"/>
      <w:marRight w:val="0"/>
      <w:marTop w:val="0"/>
      <w:marBottom w:val="0"/>
      <w:divBdr>
        <w:top w:val="none" w:sz="0" w:space="0" w:color="auto"/>
        <w:left w:val="none" w:sz="0" w:space="0" w:color="auto"/>
        <w:bottom w:val="none" w:sz="0" w:space="0" w:color="auto"/>
        <w:right w:val="none" w:sz="0" w:space="0" w:color="auto"/>
      </w:divBdr>
      <w:divsChild>
        <w:div w:id="1999452871">
          <w:marLeft w:val="0"/>
          <w:marRight w:val="0"/>
          <w:marTop w:val="0"/>
          <w:marBottom w:val="0"/>
          <w:divBdr>
            <w:top w:val="none" w:sz="0" w:space="0" w:color="auto"/>
            <w:left w:val="none" w:sz="0" w:space="0" w:color="auto"/>
            <w:bottom w:val="none" w:sz="0" w:space="0" w:color="auto"/>
            <w:right w:val="none" w:sz="0" w:space="0" w:color="auto"/>
          </w:divBdr>
          <w:divsChild>
            <w:div w:id="1781871753">
              <w:marLeft w:val="0"/>
              <w:marRight w:val="0"/>
              <w:marTop w:val="0"/>
              <w:marBottom w:val="0"/>
              <w:divBdr>
                <w:top w:val="none" w:sz="0" w:space="0" w:color="auto"/>
                <w:left w:val="none" w:sz="0" w:space="0" w:color="auto"/>
                <w:bottom w:val="none" w:sz="0" w:space="0" w:color="auto"/>
                <w:right w:val="none" w:sz="0" w:space="0" w:color="auto"/>
              </w:divBdr>
              <w:divsChild>
                <w:div w:id="108055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50785">
      <w:bodyDiv w:val="1"/>
      <w:marLeft w:val="0"/>
      <w:marRight w:val="0"/>
      <w:marTop w:val="0"/>
      <w:marBottom w:val="0"/>
      <w:divBdr>
        <w:top w:val="none" w:sz="0" w:space="0" w:color="auto"/>
        <w:left w:val="none" w:sz="0" w:space="0" w:color="auto"/>
        <w:bottom w:val="none" w:sz="0" w:space="0" w:color="auto"/>
        <w:right w:val="none" w:sz="0" w:space="0" w:color="auto"/>
      </w:divBdr>
    </w:div>
    <w:div w:id="76101997">
      <w:bodyDiv w:val="1"/>
      <w:marLeft w:val="0"/>
      <w:marRight w:val="0"/>
      <w:marTop w:val="0"/>
      <w:marBottom w:val="0"/>
      <w:divBdr>
        <w:top w:val="none" w:sz="0" w:space="0" w:color="auto"/>
        <w:left w:val="none" w:sz="0" w:space="0" w:color="auto"/>
        <w:bottom w:val="none" w:sz="0" w:space="0" w:color="auto"/>
        <w:right w:val="none" w:sz="0" w:space="0" w:color="auto"/>
      </w:divBdr>
      <w:divsChild>
        <w:div w:id="1863856175">
          <w:marLeft w:val="0"/>
          <w:marRight w:val="0"/>
          <w:marTop w:val="0"/>
          <w:marBottom w:val="0"/>
          <w:divBdr>
            <w:top w:val="none" w:sz="0" w:space="0" w:color="auto"/>
            <w:left w:val="none" w:sz="0" w:space="0" w:color="auto"/>
            <w:bottom w:val="none" w:sz="0" w:space="0" w:color="auto"/>
            <w:right w:val="none" w:sz="0" w:space="0" w:color="auto"/>
          </w:divBdr>
          <w:divsChild>
            <w:div w:id="398096422">
              <w:marLeft w:val="0"/>
              <w:marRight w:val="0"/>
              <w:marTop w:val="0"/>
              <w:marBottom w:val="0"/>
              <w:divBdr>
                <w:top w:val="none" w:sz="0" w:space="0" w:color="auto"/>
                <w:left w:val="none" w:sz="0" w:space="0" w:color="auto"/>
                <w:bottom w:val="none" w:sz="0" w:space="0" w:color="auto"/>
                <w:right w:val="none" w:sz="0" w:space="0" w:color="auto"/>
              </w:divBdr>
              <w:divsChild>
                <w:div w:id="138952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70021">
      <w:bodyDiv w:val="1"/>
      <w:marLeft w:val="0"/>
      <w:marRight w:val="0"/>
      <w:marTop w:val="0"/>
      <w:marBottom w:val="0"/>
      <w:divBdr>
        <w:top w:val="none" w:sz="0" w:space="0" w:color="auto"/>
        <w:left w:val="none" w:sz="0" w:space="0" w:color="auto"/>
        <w:bottom w:val="none" w:sz="0" w:space="0" w:color="auto"/>
        <w:right w:val="none" w:sz="0" w:space="0" w:color="auto"/>
      </w:divBdr>
    </w:div>
    <w:div w:id="82728594">
      <w:bodyDiv w:val="1"/>
      <w:marLeft w:val="0"/>
      <w:marRight w:val="0"/>
      <w:marTop w:val="0"/>
      <w:marBottom w:val="0"/>
      <w:divBdr>
        <w:top w:val="none" w:sz="0" w:space="0" w:color="auto"/>
        <w:left w:val="none" w:sz="0" w:space="0" w:color="auto"/>
        <w:bottom w:val="none" w:sz="0" w:space="0" w:color="auto"/>
        <w:right w:val="none" w:sz="0" w:space="0" w:color="auto"/>
      </w:divBdr>
    </w:div>
    <w:div w:id="105852780">
      <w:bodyDiv w:val="1"/>
      <w:marLeft w:val="0"/>
      <w:marRight w:val="0"/>
      <w:marTop w:val="0"/>
      <w:marBottom w:val="0"/>
      <w:divBdr>
        <w:top w:val="none" w:sz="0" w:space="0" w:color="auto"/>
        <w:left w:val="none" w:sz="0" w:space="0" w:color="auto"/>
        <w:bottom w:val="none" w:sz="0" w:space="0" w:color="auto"/>
        <w:right w:val="none" w:sz="0" w:space="0" w:color="auto"/>
      </w:divBdr>
      <w:divsChild>
        <w:div w:id="1385720252">
          <w:marLeft w:val="0"/>
          <w:marRight w:val="0"/>
          <w:marTop w:val="0"/>
          <w:marBottom w:val="0"/>
          <w:divBdr>
            <w:top w:val="none" w:sz="0" w:space="0" w:color="auto"/>
            <w:left w:val="none" w:sz="0" w:space="0" w:color="auto"/>
            <w:bottom w:val="none" w:sz="0" w:space="0" w:color="auto"/>
            <w:right w:val="none" w:sz="0" w:space="0" w:color="auto"/>
          </w:divBdr>
          <w:divsChild>
            <w:div w:id="813521628">
              <w:marLeft w:val="0"/>
              <w:marRight w:val="0"/>
              <w:marTop w:val="0"/>
              <w:marBottom w:val="0"/>
              <w:divBdr>
                <w:top w:val="none" w:sz="0" w:space="0" w:color="auto"/>
                <w:left w:val="none" w:sz="0" w:space="0" w:color="auto"/>
                <w:bottom w:val="none" w:sz="0" w:space="0" w:color="auto"/>
                <w:right w:val="none" w:sz="0" w:space="0" w:color="auto"/>
              </w:divBdr>
              <w:divsChild>
                <w:div w:id="8027516">
                  <w:marLeft w:val="0"/>
                  <w:marRight w:val="0"/>
                  <w:marTop w:val="0"/>
                  <w:marBottom w:val="0"/>
                  <w:divBdr>
                    <w:top w:val="none" w:sz="0" w:space="0" w:color="auto"/>
                    <w:left w:val="none" w:sz="0" w:space="0" w:color="auto"/>
                    <w:bottom w:val="none" w:sz="0" w:space="0" w:color="auto"/>
                    <w:right w:val="none" w:sz="0" w:space="0" w:color="auto"/>
                  </w:divBdr>
                  <w:divsChild>
                    <w:div w:id="519127131">
                      <w:marLeft w:val="0"/>
                      <w:marRight w:val="0"/>
                      <w:marTop w:val="0"/>
                      <w:marBottom w:val="0"/>
                      <w:divBdr>
                        <w:top w:val="none" w:sz="0" w:space="0" w:color="auto"/>
                        <w:left w:val="none" w:sz="0" w:space="0" w:color="auto"/>
                        <w:bottom w:val="none" w:sz="0" w:space="0" w:color="auto"/>
                        <w:right w:val="none" w:sz="0" w:space="0" w:color="auto"/>
                      </w:divBdr>
                      <w:divsChild>
                        <w:div w:id="171920006">
                          <w:marLeft w:val="0"/>
                          <w:marRight w:val="0"/>
                          <w:marTop w:val="0"/>
                          <w:marBottom w:val="0"/>
                          <w:divBdr>
                            <w:top w:val="none" w:sz="0" w:space="0" w:color="auto"/>
                            <w:left w:val="none" w:sz="0" w:space="0" w:color="auto"/>
                            <w:bottom w:val="none" w:sz="0" w:space="0" w:color="auto"/>
                            <w:right w:val="none" w:sz="0" w:space="0" w:color="auto"/>
                          </w:divBdr>
                        </w:div>
                        <w:div w:id="29468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00379">
      <w:bodyDiv w:val="1"/>
      <w:marLeft w:val="0"/>
      <w:marRight w:val="0"/>
      <w:marTop w:val="0"/>
      <w:marBottom w:val="0"/>
      <w:divBdr>
        <w:top w:val="none" w:sz="0" w:space="0" w:color="auto"/>
        <w:left w:val="none" w:sz="0" w:space="0" w:color="auto"/>
        <w:bottom w:val="none" w:sz="0" w:space="0" w:color="auto"/>
        <w:right w:val="none" w:sz="0" w:space="0" w:color="auto"/>
      </w:divBdr>
    </w:div>
    <w:div w:id="131143090">
      <w:bodyDiv w:val="1"/>
      <w:marLeft w:val="0"/>
      <w:marRight w:val="0"/>
      <w:marTop w:val="0"/>
      <w:marBottom w:val="0"/>
      <w:divBdr>
        <w:top w:val="none" w:sz="0" w:space="0" w:color="auto"/>
        <w:left w:val="none" w:sz="0" w:space="0" w:color="auto"/>
        <w:bottom w:val="none" w:sz="0" w:space="0" w:color="auto"/>
        <w:right w:val="none" w:sz="0" w:space="0" w:color="auto"/>
      </w:divBdr>
    </w:div>
    <w:div w:id="158229384">
      <w:bodyDiv w:val="1"/>
      <w:marLeft w:val="0"/>
      <w:marRight w:val="0"/>
      <w:marTop w:val="0"/>
      <w:marBottom w:val="0"/>
      <w:divBdr>
        <w:top w:val="none" w:sz="0" w:space="0" w:color="auto"/>
        <w:left w:val="none" w:sz="0" w:space="0" w:color="auto"/>
        <w:bottom w:val="none" w:sz="0" w:space="0" w:color="auto"/>
        <w:right w:val="none" w:sz="0" w:space="0" w:color="auto"/>
      </w:divBdr>
    </w:div>
    <w:div w:id="199439562">
      <w:bodyDiv w:val="1"/>
      <w:marLeft w:val="0"/>
      <w:marRight w:val="0"/>
      <w:marTop w:val="0"/>
      <w:marBottom w:val="0"/>
      <w:divBdr>
        <w:top w:val="none" w:sz="0" w:space="0" w:color="auto"/>
        <w:left w:val="none" w:sz="0" w:space="0" w:color="auto"/>
        <w:bottom w:val="none" w:sz="0" w:space="0" w:color="auto"/>
        <w:right w:val="none" w:sz="0" w:space="0" w:color="auto"/>
      </w:divBdr>
    </w:div>
    <w:div w:id="213007132">
      <w:bodyDiv w:val="1"/>
      <w:marLeft w:val="0"/>
      <w:marRight w:val="0"/>
      <w:marTop w:val="0"/>
      <w:marBottom w:val="0"/>
      <w:divBdr>
        <w:top w:val="none" w:sz="0" w:space="0" w:color="auto"/>
        <w:left w:val="none" w:sz="0" w:space="0" w:color="auto"/>
        <w:bottom w:val="none" w:sz="0" w:space="0" w:color="auto"/>
        <w:right w:val="none" w:sz="0" w:space="0" w:color="auto"/>
      </w:divBdr>
    </w:div>
    <w:div w:id="233587699">
      <w:bodyDiv w:val="1"/>
      <w:marLeft w:val="0"/>
      <w:marRight w:val="0"/>
      <w:marTop w:val="0"/>
      <w:marBottom w:val="0"/>
      <w:divBdr>
        <w:top w:val="none" w:sz="0" w:space="0" w:color="auto"/>
        <w:left w:val="none" w:sz="0" w:space="0" w:color="auto"/>
        <w:bottom w:val="none" w:sz="0" w:space="0" w:color="auto"/>
        <w:right w:val="none" w:sz="0" w:space="0" w:color="auto"/>
      </w:divBdr>
      <w:divsChild>
        <w:div w:id="1518538213">
          <w:marLeft w:val="0"/>
          <w:marRight w:val="0"/>
          <w:marTop w:val="0"/>
          <w:marBottom w:val="0"/>
          <w:divBdr>
            <w:top w:val="none" w:sz="0" w:space="0" w:color="auto"/>
            <w:left w:val="none" w:sz="0" w:space="0" w:color="auto"/>
            <w:bottom w:val="none" w:sz="0" w:space="0" w:color="auto"/>
            <w:right w:val="none" w:sz="0" w:space="0" w:color="auto"/>
          </w:divBdr>
          <w:divsChild>
            <w:div w:id="1063870493">
              <w:marLeft w:val="0"/>
              <w:marRight w:val="0"/>
              <w:marTop w:val="0"/>
              <w:marBottom w:val="0"/>
              <w:divBdr>
                <w:top w:val="none" w:sz="0" w:space="0" w:color="auto"/>
                <w:left w:val="none" w:sz="0" w:space="0" w:color="auto"/>
                <w:bottom w:val="none" w:sz="0" w:space="0" w:color="auto"/>
                <w:right w:val="none" w:sz="0" w:space="0" w:color="auto"/>
              </w:divBdr>
              <w:divsChild>
                <w:div w:id="67426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327363">
      <w:bodyDiv w:val="1"/>
      <w:marLeft w:val="0"/>
      <w:marRight w:val="0"/>
      <w:marTop w:val="0"/>
      <w:marBottom w:val="0"/>
      <w:divBdr>
        <w:top w:val="none" w:sz="0" w:space="0" w:color="auto"/>
        <w:left w:val="none" w:sz="0" w:space="0" w:color="auto"/>
        <w:bottom w:val="none" w:sz="0" w:space="0" w:color="auto"/>
        <w:right w:val="none" w:sz="0" w:space="0" w:color="auto"/>
      </w:divBdr>
      <w:divsChild>
        <w:div w:id="1030187664">
          <w:marLeft w:val="0"/>
          <w:marRight w:val="0"/>
          <w:marTop w:val="0"/>
          <w:marBottom w:val="0"/>
          <w:divBdr>
            <w:top w:val="none" w:sz="0" w:space="0" w:color="auto"/>
            <w:left w:val="none" w:sz="0" w:space="0" w:color="auto"/>
            <w:bottom w:val="none" w:sz="0" w:space="0" w:color="auto"/>
            <w:right w:val="none" w:sz="0" w:space="0" w:color="auto"/>
          </w:divBdr>
          <w:divsChild>
            <w:div w:id="631593975">
              <w:marLeft w:val="0"/>
              <w:marRight w:val="0"/>
              <w:marTop w:val="0"/>
              <w:marBottom w:val="0"/>
              <w:divBdr>
                <w:top w:val="none" w:sz="0" w:space="0" w:color="auto"/>
                <w:left w:val="none" w:sz="0" w:space="0" w:color="auto"/>
                <w:bottom w:val="none" w:sz="0" w:space="0" w:color="auto"/>
                <w:right w:val="none" w:sz="0" w:space="0" w:color="auto"/>
              </w:divBdr>
              <w:divsChild>
                <w:div w:id="165649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320627">
          <w:marLeft w:val="0"/>
          <w:marRight w:val="0"/>
          <w:marTop w:val="0"/>
          <w:marBottom w:val="0"/>
          <w:divBdr>
            <w:top w:val="none" w:sz="0" w:space="0" w:color="auto"/>
            <w:left w:val="none" w:sz="0" w:space="0" w:color="auto"/>
            <w:bottom w:val="none" w:sz="0" w:space="0" w:color="auto"/>
            <w:right w:val="none" w:sz="0" w:space="0" w:color="auto"/>
          </w:divBdr>
          <w:divsChild>
            <w:div w:id="1915775036">
              <w:marLeft w:val="0"/>
              <w:marRight w:val="0"/>
              <w:marTop w:val="0"/>
              <w:marBottom w:val="0"/>
              <w:divBdr>
                <w:top w:val="none" w:sz="0" w:space="0" w:color="auto"/>
                <w:left w:val="none" w:sz="0" w:space="0" w:color="auto"/>
                <w:bottom w:val="none" w:sz="0" w:space="0" w:color="auto"/>
                <w:right w:val="none" w:sz="0" w:space="0" w:color="auto"/>
              </w:divBdr>
              <w:divsChild>
                <w:div w:id="1313289823">
                  <w:marLeft w:val="0"/>
                  <w:marRight w:val="0"/>
                  <w:marTop w:val="0"/>
                  <w:marBottom w:val="0"/>
                  <w:divBdr>
                    <w:top w:val="none" w:sz="0" w:space="0" w:color="auto"/>
                    <w:left w:val="none" w:sz="0" w:space="0" w:color="auto"/>
                    <w:bottom w:val="none" w:sz="0" w:space="0" w:color="auto"/>
                    <w:right w:val="none" w:sz="0" w:space="0" w:color="auto"/>
                  </w:divBdr>
                </w:div>
              </w:divsChild>
            </w:div>
            <w:div w:id="747271374">
              <w:marLeft w:val="0"/>
              <w:marRight w:val="0"/>
              <w:marTop w:val="0"/>
              <w:marBottom w:val="0"/>
              <w:divBdr>
                <w:top w:val="none" w:sz="0" w:space="0" w:color="auto"/>
                <w:left w:val="none" w:sz="0" w:space="0" w:color="auto"/>
                <w:bottom w:val="none" w:sz="0" w:space="0" w:color="auto"/>
                <w:right w:val="none" w:sz="0" w:space="0" w:color="auto"/>
              </w:divBdr>
              <w:divsChild>
                <w:div w:id="163101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928580">
      <w:bodyDiv w:val="1"/>
      <w:marLeft w:val="0"/>
      <w:marRight w:val="0"/>
      <w:marTop w:val="0"/>
      <w:marBottom w:val="0"/>
      <w:divBdr>
        <w:top w:val="none" w:sz="0" w:space="0" w:color="auto"/>
        <w:left w:val="none" w:sz="0" w:space="0" w:color="auto"/>
        <w:bottom w:val="none" w:sz="0" w:space="0" w:color="auto"/>
        <w:right w:val="none" w:sz="0" w:space="0" w:color="auto"/>
      </w:divBdr>
    </w:div>
    <w:div w:id="324747677">
      <w:bodyDiv w:val="1"/>
      <w:marLeft w:val="0"/>
      <w:marRight w:val="0"/>
      <w:marTop w:val="0"/>
      <w:marBottom w:val="0"/>
      <w:divBdr>
        <w:top w:val="none" w:sz="0" w:space="0" w:color="auto"/>
        <w:left w:val="none" w:sz="0" w:space="0" w:color="auto"/>
        <w:bottom w:val="none" w:sz="0" w:space="0" w:color="auto"/>
        <w:right w:val="none" w:sz="0" w:space="0" w:color="auto"/>
      </w:divBdr>
    </w:div>
    <w:div w:id="348723577">
      <w:bodyDiv w:val="1"/>
      <w:marLeft w:val="0"/>
      <w:marRight w:val="0"/>
      <w:marTop w:val="0"/>
      <w:marBottom w:val="0"/>
      <w:divBdr>
        <w:top w:val="none" w:sz="0" w:space="0" w:color="auto"/>
        <w:left w:val="none" w:sz="0" w:space="0" w:color="auto"/>
        <w:bottom w:val="none" w:sz="0" w:space="0" w:color="auto"/>
        <w:right w:val="none" w:sz="0" w:space="0" w:color="auto"/>
      </w:divBdr>
      <w:divsChild>
        <w:div w:id="1992250371">
          <w:marLeft w:val="0"/>
          <w:marRight w:val="0"/>
          <w:marTop w:val="0"/>
          <w:marBottom w:val="0"/>
          <w:divBdr>
            <w:top w:val="none" w:sz="0" w:space="0" w:color="auto"/>
            <w:left w:val="none" w:sz="0" w:space="0" w:color="auto"/>
            <w:bottom w:val="none" w:sz="0" w:space="0" w:color="auto"/>
            <w:right w:val="none" w:sz="0" w:space="0" w:color="auto"/>
          </w:divBdr>
          <w:divsChild>
            <w:div w:id="914704062">
              <w:marLeft w:val="0"/>
              <w:marRight w:val="0"/>
              <w:marTop w:val="0"/>
              <w:marBottom w:val="0"/>
              <w:divBdr>
                <w:top w:val="none" w:sz="0" w:space="0" w:color="auto"/>
                <w:left w:val="none" w:sz="0" w:space="0" w:color="auto"/>
                <w:bottom w:val="none" w:sz="0" w:space="0" w:color="auto"/>
                <w:right w:val="none" w:sz="0" w:space="0" w:color="auto"/>
              </w:divBdr>
              <w:divsChild>
                <w:div w:id="1067267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719037">
      <w:bodyDiv w:val="1"/>
      <w:marLeft w:val="0"/>
      <w:marRight w:val="0"/>
      <w:marTop w:val="0"/>
      <w:marBottom w:val="0"/>
      <w:divBdr>
        <w:top w:val="none" w:sz="0" w:space="0" w:color="auto"/>
        <w:left w:val="none" w:sz="0" w:space="0" w:color="auto"/>
        <w:bottom w:val="none" w:sz="0" w:space="0" w:color="auto"/>
        <w:right w:val="none" w:sz="0" w:space="0" w:color="auto"/>
      </w:divBdr>
    </w:div>
    <w:div w:id="359472084">
      <w:bodyDiv w:val="1"/>
      <w:marLeft w:val="0"/>
      <w:marRight w:val="0"/>
      <w:marTop w:val="0"/>
      <w:marBottom w:val="0"/>
      <w:divBdr>
        <w:top w:val="none" w:sz="0" w:space="0" w:color="auto"/>
        <w:left w:val="none" w:sz="0" w:space="0" w:color="auto"/>
        <w:bottom w:val="none" w:sz="0" w:space="0" w:color="auto"/>
        <w:right w:val="none" w:sz="0" w:space="0" w:color="auto"/>
      </w:divBdr>
    </w:div>
    <w:div w:id="388309337">
      <w:bodyDiv w:val="1"/>
      <w:marLeft w:val="0"/>
      <w:marRight w:val="0"/>
      <w:marTop w:val="0"/>
      <w:marBottom w:val="0"/>
      <w:divBdr>
        <w:top w:val="none" w:sz="0" w:space="0" w:color="auto"/>
        <w:left w:val="none" w:sz="0" w:space="0" w:color="auto"/>
        <w:bottom w:val="none" w:sz="0" w:space="0" w:color="auto"/>
        <w:right w:val="none" w:sz="0" w:space="0" w:color="auto"/>
      </w:divBdr>
    </w:div>
    <w:div w:id="395275191">
      <w:bodyDiv w:val="1"/>
      <w:marLeft w:val="0"/>
      <w:marRight w:val="0"/>
      <w:marTop w:val="0"/>
      <w:marBottom w:val="0"/>
      <w:divBdr>
        <w:top w:val="none" w:sz="0" w:space="0" w:color="auto"/>
        <w:left w:val="none" w:sz="0" w:space="0" w:color="auto"/>
        <w:bottom w:val="none" w:sz="0" w:space="0" w:color="auto"/>
        <w:right w:val="none" w:sz="0" w:space="0" w:color="auto"/>
      </w:divBdr>
      <w:divsChild>
        <w:div w:id="1418089538">
          <w:marLeft w:val="0"/>
          <w:marRight w:val="0"/>
          <w:marTop w:val="0"/>
          <w:marBottom w:val="0"/>
          <w:divBdr>
            <w:top w:val="none" w:sz="0" w:space="0" w:color="auto"/>
            <w:left w:val="none" w:sz="0" w:space="0" w:color="auto"/>
            <w:bottom w:val="none" w:sz="0" w:space="0" w:color="auto"/>
            <w:right w:val="none" w:sz="0" w:space="0" w:color="auto"/>
          </w:divBdr>
          <w:divsChild>
            <w:div w:id="93743480">
              <w:marLeft w:val="0"/>
              <w:marRight w:val="0"/>
              <w:marTop w:val="0"/>
              <w:marBottom w:val="0"/>
              <w:divBdr>
                <w:top w:val="none" w:sz="0" w:space="0" w:color="auto"/>
                <w:left w:val="none" w:sz="0" w:space="0" w:color="auto"/>
                <w:bottom w:val="none" w:sz="0" w:space="0" w:color="auto"/>
                <w:right w:val="none" w:sz="0" w:space="0" w:color="auto"/>
              </w:divBdr>
              <w:divsChild>
                <w:div w:id="195979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582080">
      <w:bodyDiv w:val="1"/>
      <w:marLeft w:val="0"/>
      <w:marRight w:val="0"/>
      <w:marTop w:val="0"/>
      <w:marBottom w:val="0"/>
      <w:divBdr>
        <w:top w:val="none" w:sz="0" w:space="0" w:color="auto"/>
        <w:left w:val="none" w:sz="0" w:space="0" w:color="auto"/>
        <w:bottom w:val="none" w:sz="0" w:space="0" w:color="auto"/>
        <w:right w:val="none" w:sz="0" w:space="0" w:color="auto"/>
      </w:divBdr>
    </w:div>
    <w:div w:id="430972733">
      <w:bodyDiv w:val="1"/>
      <w:marLeft w:val="0"/>
      <w:marRight w:val="0"/>
      <w:marTop w:val="0"/>
      <w:marBottom w:val="0"/>
      <w:divBdr>
        <w:top w:val="none" w:sz="0" w:space="0" w:color="auto"/>
        <w:left w:val="none" w:sz="0" w:space="0" w:color="auto"/>
        <w:bottom w:val="none" w:sz="0" w:space="0" w:color="auto"/>
        <w:right w:val="none" w:sz="0" w:space="0" w:color="auto"/>
      </w:divBdr>
    </w:div>
    <w:div w:id="451019155">
      <w:bodyDiv w:val="1"/>
      <w:marLeft w:val="0"/>
      <w:marRight w:val="0"/>
      <w:marTop w:val="0"/>
      <w:marBottom w:val="0"/>
      <w:divBdr>
        <w:top w:val="none" w:sz="0" w:space="0" w:color="auto"/>
        <w:left w:val="none" w:sz="0" w:space="0" w:color="auto"/>
        <w:bottom w:val="none" w:sz="0" w:space="0" w:color="auto"/>
        <w:right w:val="none" w:sz="0" w:space="0" w:color="auto"/>
      </w:divBdr>
      <w:divsChild>
        <w:div w:id="1957053982">
          <w:marLeft w:val="0"/>
          <w:marRight w:val="0"/>
          <w:marTop w:val="0"/>
          <w:marBottom w:val="0"/>
          <w:divBdr>
            <w:top w:val="none" w:sz="0" w:space="0" w:color="auto"/>
            <w:left w:val="none" w:sz="0" w:space="0" w:color="auto"/>
            <w:bottom w:val="none" w:sz="0" w:space="0" w:color="auto"/>
            <w:right w:val="none" w:sz="0" w:space="0" w:color="auto"/>
          </w:divBdr>
          <w:divsChild>
            <w:div w:id="941380263">
              <w:marLeft w:val="0"/>
              <w:marRight w:val="0"/>
              <w:marTop w:val="0"/>
              <w:marBottom w:val="0"/>
              <w:divBdr>
                <w:top w:val="none" w:sz="0" w:space="0" w:color="auto"/>
                <w:left w:val="none" w:sz="0" w:space="0" w:color="auto"/>
                <w:bottom w:val="none" w:sz="0" w:space="0" w:color="auto"/>
                <w:right w:val="none" w:sz="0" w:space="0" w:color="auto"/>
              </w:divBdr>
              <w:divsChild>
                <w:div w:id="70479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993472">
      <w:bodyDiv w:val="1"/>
      <w:marLeft w:val="0"/>
      <w:marRight w:val="0"/>
      <w:marTop w:val="0"/>
      <w:marBottom w:val="0"/>
      <w:divBdr>
        <w:top w:val="none" w:sz="0" w:space="0" w:color="auto"/>
        <w:left w:val="none" w:sz="0" w:space="0" w:color="auto"/>
        <w:bottom w:val="none" w:sz="0" w:space="0" w:color="auto"/>
        <w:right w:val="none" w:sz="0" w:space="0" w:color="auto"/>
      </w:divBdr>
    </w:div>
    <w:div w:id="487130689">
      <w:bodyDiv w:val="1"/>
      <w:marLeft w:val="0"/>
      <w:marRight w:val="0"/>
      <w:marTop w:val="0"/>
      <w:marBottom w:val="0"/>
      <w:divBdr>
        <w:top w:val="none" w:sz="0" w:space="0" w:color="auto"/>
        <w:left w:val="none" w:sz="0" w:space="0" w:color="auto"/>
        <w:bottom w:val="none" w:sz="0" w:space="0" w:color="auto"/>
        <w:right w:val="none" w:sz="0" w:space="0" w:color="auto"/>
      </w:divBdr>
    </w:div>
    <w:div w:id="513765307">
      <w:bodyDiv w:val="1"/>
      <w:marLeft w:val="0"/>
      <w:marRight w:val="0"/>
      <w:marTop w:val="0"/>
      <w:marBottom w:val="0"/>
      <w:divBdr>
        <w:top w:val="none" w:sz="0" w:space="0" w:color="auto"/>
        <w:left w:val="none" w:sz="0" w:space="0" w:color="auto"/>
        <w:bottom w:val="none" w:sz="0" w:space="0" w:color="auto"/>
        <w:right w:val="none" w:sz="0" w:space="0" w:color="auto"/>
      </w:divBdr>
    </w:div>
    <w:div w:id="516774829">
      <w:bodyDiv w:val="1"/>
      <w:marLeft w:val="0"/>
      <w:marRight w:val="0"/>
      <w:marTop w:val="0"/>
      <w:marBottom w:val="0"/>
      <w:divBdr>
        <w:top w:val="none" w:sz="0" w:space="0" w:color="auto"/>
        <w:left w:val="none" w:sz="0" w:space="0" w:color="auto"/>
        <w:bottom w:val="none" w:sz="0" w:space="0" w:color="auto"/>
        <w:right w:val="none" w:sz="0" w:space="0" w:color="auto"/>
      </w:divBdr>
    </w:div>
    <w:div w:id="535585613">
      <w:bodyDiv w:val="1"/>
      <w:marLeft w:val="0"/>
      <w:marRight w:val="0"/>
      <w:marTop w:val="0"/>
      <w:marBottom w:val="0"/>
      <w:divBdr>
        <w:top w:val="none" w:sz="0" w:space="0" w:color="auto"/>
        <w:left w:val="none" w:sz="0" w:space="0" w:color="auto"/>
        <w:bottom w:val="none" w:sz="0" w:space="0" w:color="auto"/>
        <w:right w:val="none" w:sz="0" w:space="0" w:color="auto"/>
      </w:divBdr>
    </w:div>
    <w:div w:id="538856212">
      <w:bodyDiv w:val="1"/>
      <w:marLeft w:val="0"/>
      <w:marRight w:val="0"/>
      <w:marTop w:val="0"/>
      <w:marBottom w:val="0"/>
      <w:divBdr>
        <w:top w:val="none" w:sz="0" w:space="0" w:color="auto"/>
        <w:left w:val="none" w:sz="0" w:space="0" w:color="auto"/>
        <w:bottom w:val="none" w:sz="0" w:space="0" w:color="auto"/>
        <w:right w:val="none" w:sz="0" w:space="0" w:color="auto"/>
      </w:divBdr>
      <w:divsChild>
        <w:div w:id="2018463407">
          <w:marLeft w:val="0"/>
          <w:marRight w:val="0"/>
          <w:marTop w:val="0"/>
          <w:marBottom w:val="0"/>
          <w:divBdr>
            <w:top w:val="none" w:sz="0" w:space="0" w:color="auto"/>
            <w:left w:val="none" w:sz="0" w:space="0" w:color="auto"/>
            <w:bottom w:val="none" w:sz="0" w:space="0" w:color="auto"/>
            <w:right w:val="none" w:sz="0" w:space="0" w:color="auto"/>
          </w:divBdr>
          <w:divsChild>
            <w:div w:id="760684776">
              <w:marLeft w:val="0"/>
              <w:marRight w:val="0"/>
              <w:marTop w:val="0"/>
              <w:marBottom w:val="0"/>
              <w:divBdr>
                <w:top w:val="none" w:sz="0" w:space="0" w:color="auto"/>
                <w:left w:val="none" w:sz="0" w:space="0" w:color="auto"/>
                <w:bottom w:val="none" w:sz="0" w:space="0" w:color="auto"/>
                <w:right w:val="none" w:sz="0" w:space="0" w:color="auto"/>
              </w:divBdr>
              <w:divsChild>
                <w:div w:id="146226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920729">
      <w:bodyDiv w:val="1"/>
      <w:marLeft w:val="0"/>
      <w:marRight w:val="0"/>
      <w:marTop w:val="0"/>
      <w:marBottom w:val="0"/>
      <w:divBdr>
        <w:top w:val="none" w:sz="0" w:space="0" w:color="auto"/>
        <w:left w:val="none" w:sz="0" w:space="0" w:color="auto"/>
        <w:bottom w:val="none" w:sz="0" w:space="0" w:color="auto"/>
        <w:right w:val="none" w:sz="0" w:space="0" w:color="auto"/>
      </w:divBdr>
    </w:div>
    <w:div w:id="595091346">
      <w:bodyDiv w:val="1"/>
      <w:marLeft w:val="0"/>
      <w:marRight w:val="0"/>
      <w:marTop w:val="0"/>
      <w:marBottom w:val="0"/>
      <w:divBdr>
        <w:top w:val="none" w:sz="0" w:space="0" w:color="auto"/>
        <w:left w:val="none" w:sz="0" w:space="0" w:color="auto"/>
        <w:bottom w:val="none" w:sz="0" w:space="0" w:color="auto"/>
        <w:right w:val="none" w:sz="0" w:space="0" w:color="auto"/>
      </w:divBdr>
      <w:divsChild>
        <w:div w:id="1129396082">
          <w:marLeft w:val="0"/>
          <w:marRight w:val="0"/>
          <w:marTop w:val="0"/>
          <w:marBottom w:val="0"/>
          <w:divBdr>
            <w:top w:val="none" w:sz="0" w:space="0" w:color="auto"/>
            <w:left w:val="none" w:sz="0" w:space="0" w:color="auto"/>
            <w:bottom w:val="none" w:sz="0" w:space="0" w:color="auto"/>
            <w:right w:val="none" w:sz="0" w:space="0" w:color="auto"/>
          </w:divBdr>
          <w:divsChild>
            <w:div w:id="521822073">
              <w:marLeft w:val="0"/>
              <w:marRight w:val="0"/>
              <w:marTop w:val="0"/>
              <w:marBottom w:val="0"/>
              <w:divBdr>
                <w:top w:val="none" w:sz="0" w:space="0" w:color="auto"/>
                <w:left w:val="none" w:sz="0" w:space="0" w:color="auto"/>
                <w:bottom w:val="none" w:sz="0" w:space="0" w:color="auto"/>
                <w:right w:val="none" w:sz="0" w:space="0" w:color="auto"/>
              </w:divBdr>
              <w:divsChild>
                <w:div w:id="1496149587">
                  <w:marLeft w:val="0"/>
                  <w:marRight w:val="0"/>
                  <w:marTop w:val="0"/>
                  <w:marBottom w:val="0"/>
                  <w:divBdr>
                    <w:top w:val="none" w:sz="0" w:space="0" w:color="auto"/>
                    <w:left w:val="none" w:sz="0" w:space="0" w:color="auto"/>
                    <w:bottom w:val="none" w:sz="0" w:space="0" w:color="auto"/>
                    <w:right w:val="none" w:sz="0" w:space="0" w:color="auto"/>
                  </w:divBdr>
                  <w:divsChild>
                    <w:div w:id="99715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5869073">
      <w:bodyDiv w:val="1"/>
      <w:marLeft w:val="0"/>
      <w:marRight w:val="0"/>
      <w:marTop w:val="0"/>
      <w:marBottom w:val="0"/>
      <w:divBdr>
        <w:top w:val="none" w:sz="0" w:space="0" w:color="auto"/>
        <w:left w:val="none" w:sz="0" w:space="0" w:color="auto"/>
        <w:bottom w:val="none" w:sz="0" w:space="0" w:color="auto"/>
        <w:right w:val="none" w:sz="0" w:space="0" w:color="auto"/>
      </w:divBdr>
      <w:divsChild>
        <w:div w:id="1621843182">
          <w:marLeft w:val="0"/>
          <w:marRight w:val="0"/>
          <w:marTop w:val="0"/>
          <w:marBottom w:val="0"/>
          <w:divBdr>
            <w:top w:val="none" w:sz="0" w:space="0" w:color="auto"/>
            <w:left w:val="none" w:sz="0" w:space="0" w:color="auto"/>
            <w:bottom w:val="none" w:sz="0" w:space="0" w:color="auto"/>
            <w:right w:val="none" w:sz="0" w:space="0" w:color="auto"/>
          </w:divBdr>
          <w:divsChild>
            <w:div w:id="1986664628">
              <w:marLeft w:val="0"/>
              <w:marRight w:val="0"/>
              <w:marTop w:val="0"/>
              <w:marBottom w:val="0"/>
              <w:divBdr>
                <w:top w:val="none" w:sz="0" w:space="0" w:color="auto"/>
                <w:left w:val="none" w:sz="0" w:space="0" w:color="auto"/>
                <w:bottom w:val="none" w:sz="0" w:space="0" w:color="auto"/>
                <w:right w:val="none" w:sz="0" w:space="0" w:color="auto"/>
              </w:divBdr>
              <w:divsChild>
                <w:div w:id="2140415382">
                  <w:marLeft w:val="0"/>
                  <w:marRight w:val="0"/>
                  <w:marTop w:val="0"/>
                  <w:marBottom w:val="0"/>
                  <w:divBdr>
                    <w:top w:val="none" w:sz="0" w:space="0" w:color="auto"/>
                    <w:left w:val="none" w:sz="0" w:space="0" w:color="auto"/>
                    <w:bottom w:val="none" w:sz="0" w:space="0" w:color="auto"/>
                    <w:right w:val="none" w:sz="0" w:space="0" w:color="auto"/>
                  </w:divBdr>
                </w:div>
              </w:divsChild>
            </w:div>
            <w:div w:id="305478476">
              <w:marLeft w:val="0"/>
              <w:marRight w:val="0"/>
              <w:marTop w:val="0"/>
              <w:marBottom w:val="0"/>
              <w:divBdr>
                <w:top w:val="none" w:sz="0" w:space="0" w:color="auto"/>
                <w:left w:val="none" w:sz="0" w:space="0" w:color="auto"/>
                <w:bottom w:val="none" w:sz="0" w:space="0" w:color="auto"/>
                <w:right w:val="none" w:sz="0" w:space="0" w:color="auto"/>
              </w:divBdr>
              <w:divsChild>
                <w:div w:id="695348085">
                  <w:marLeft w:val="0"/>
                  <w:marRight w:val="0"/>
                  <w:marTop w:val="0"/>
                  <w:marBottom w:val="0"/>
                  <w:divBdr>
                    <w:top w:val="none" w:sz="0" w:space="0" w:color="auto"/>
                    <w:left w:val="none" w:sz="0" w:space="0" w:color="auto"/>
                    <w:bottom w:val="none" w:sz="0" w:space="0" w:color="auto"/>
                    <w:right w:val="none" w:sz="0" w:space="0" w:color="auto"/>
                  </w:divBdr>
                  <w:divsChild>
                    <w:div w:id="1280256544">
                      <w:marLeft w:val="0"/>
                      <w:marRight w:val="0"/>
                      <w:marTop w:val="0"/>
                      <w:marBottom w:val="0"/>
                      <w:divBdr>
                        <w:top w:val="none" w:sz="0" w:space="0" w:color="auto"/>
                        <w:left w:val="none" w:sz="0" w:space="0" w:color="auto"/>
                        <w:bottom w:val="none" w:sz="0" w:space="0" w:color="auto"/>
                        <w:right w:val="none" w:sz="0" w:space="0" w:color="auto"/>
                      </w:divBdr>
                    </w:div>
                  </w:divsChild>
                </w:div>
                <w:div w:id="179783124">
                  <w:marLeft w:val="0"/>
                  <w:marRight w:val="0"/>
                  <w:marTop w:val="0"/>
                  <w:marBottom w:val="0"/>
                  <w:divBdr>
                    <w:top w:val="none" w:sz="0" w:space="0" w:color="auto"/>
                    <w:left w:val="none" w:sz="0" w:space="0" w:color="auto"/>
                    <w:bottom w:val="none" w:sz="0" w:space="0" w:color="auto"/>
                    <w:right w:val="none" w:sz="0" w:space="0" w:color="auto"/>
                  </w:divBdr>
                  <w:divsChild>
                    <w:div w:id="699818755">
                      <w:marLeft w:val="0"/>
                      <w:marRight w:val="0"/>
                      <w:marTop w:val="0"/>
                      <w:marBottom w:val="0"/>
                      <w:divBdr>
                        <w:top w:val="none" w:sz="0" w:space="0" w:color="auto"/>
                        <w:left w:val="none" w:sz="0" w:space="0" w:color="auto"/>
                        <w:bottom w:val="none" w:sz="0" w:space="0" w:color="auto"/>
                        <w:right w:val="none" w:sz="0" w:space="0" w:color="auto"/>
                      </w:divBdr>
                    </w:div>
                  </w:divsChild>
                </w:div>
                <w:div w:id="1669212085">
                  <w:marLeft w:val="0"/>
                  <w:marRight w:val="0"/>
                  <w:marTop w:val="0"/>
                  <w:marBottom w:val="0"/>
                  <w:divBdr>
                    <w:top w:val="none" w:sz="0" w:space="0" w:color="auto"/>
                    <w:left w:val="none" w:sz="0" w:space="0" w:color="auto"/>
                    <w:bottom w:val="none" w:sz="0" w:space="0" w:color="auto"/>
                    <w:right w:val="none" w:sz="0" w:space="0" w:color="auto"/>
                  </w:divBdr>
                  <w:divsChild>
                    <w:div w:id="1635941534">
                      <w:marLeft w:val="0"/>
                      <w:marRight w:val="0"/>
                      <w:marTop w:val="0"/>
                      <w:marBottom w:val="0"/>
                      <w:divBdr>
                        <w:top w:val="none" w:sz="0" w:space="0" w:color="auto"/>
                        <w:left w:val="none" w:sz="0" w:space="0" w:color="auto"/>
                        <w:bottom w:val="none" w:sz="0" w:space="0" w:color="auto"/>
                        <w:right w:val="none" w:sz="0" w:space="0" w:color="auto"/>
                      </w:divBdr>
                    </w:div>
                  </w:divsChild>
                </w:div>
                <w:div w:id="353263615">
                  <w:marLeft w:val="0"/>
                  <w:marRight w:val="0"/>
                  <w:marTop w:val="0"/>
                  <w:marBottom w:val="0"/>
                  <w:divBdr>
                    <w:top w:val="none" w:sz="0" w:space="0" w:color="auto"/>
                    <w:left w:val="none" w:sz="0" w:space="0" w:color="auto"/>
                    <w:bottom w:val="none" w:sz="0" w:space="0" w:color="auto"/>
                    <w:right w:val="none" w:sz="0" w:space="0" w:color="auto"/>
                  </w:divBdr>
                  <w:divsChild>
                    <w:div w:id="1850102780">
                      <w:marLeft w:val="0"/>
                      <w:marRight w:val="0"/>
                      <w:marTop w:val="0"/>
                      <w:marBottom w:val="0"/>
                      <w:divBdr>
                        <w:top w:val="none" w:sz="0" w:space="0" w:color="auto"/>
                        <w:left w:val="none" w:sz="0" w:space="0" w:color="auto"/>
                        <w:bottom w:val="none" w:sz="0" w:space="0" w:color="auto"/>
                        <w:right w:val="none" w:sz="0" w:space="0" w:color="auto"/>
                      </w:divBdr>
                    </w:div>
                  </w:divsChild>
                </w:div>
                <w:div w:id="1412266437">
                  <w:marLeft w:val="0"/>
                  <w:marRight w:val="0"/>
                  <w:marTop w:val="0"/>
                  <w:marBottom w:val="0"/>
                  <w:divBdr>
                    <w:top w:val="none" w:sz="0" w:space="0" w:color="auto"/>
                    <w:left w:val="none" w:sz="0" w:space="0" w:color="auto"/>
                    <w:bottom w:val="none" w:sz="0" w:space="0" w:color="auto"/>
                    <w:right w:val="none" w:sz="0" w:space="0" w:color="auto"/>
                  </w:divBdr>
                  <w:divsChild>
                    <w:div w:id="1331249065">
                      <w:marLeft w:val="0"/>
                      <w:marRight w:val="0"/>
                      <w:marTop w:val="0"/>
                      <w:marBottom w:val="0"/>
                      <w:divBdr>
                        <w:top w:val="none" w:sz="0" w:space="0" w:color="auto"/>
                        <w:left w:val="none" w:sz="0" w:space="0" w:color="auto"/>
                        <w:bottom w:val="none" w:sz="0" w:space="0" w:color="auto"/>
                        <w:right w:val="none" w:sz="0" w:space="0" w:color="auto"/>
                      </w:divBdr>
                    </w:div>
                  </w:divsChild>
                </w:div>
                <w:div w:id="445806099">
                  <w:marLeft w:val="0"/>
                  <w:marRight w:val="0"/>
                  <w:marTop w:val="0"/>
                  <w:marBottom w:val="0"/>
                  <w:divBdr>
                    <w:top w:val="none" w:sz="0" w:space="0" w:color="auto"/>
                    <w:left w:val="none" w:sz="0" w:space="0" w:color="auto"/>
                    <w:bottom w:val="none" w:sz="0" w:space="0" w:color="auto"/>
                    <w:right w:val="none" w:sz="0" w:space="0" w:color="auto"/>
                  </w:divBdr>
                  <w:divsChild>
                    <w:div w:id="919753104">
                      <w:marLeft w:val="0"/>
                      <w:marRight w:val="0"/>
                      <w:marTop w:val="0"/>
                      <w:marBottom w:val="0"/>
                      <w:divBdr>
                        <w:top w:val="none" w:sz="0" w:space="0" w:color="auto"/>
                        <w:left w:val="none" w:sz="0" w:space="0" w:color="auto"/>
                        <w:bottom w:val="none" w:sz="0" w:space="0" w:color="auto"/>
                        <w:right w:val="none" w:sz="0" w:space="0" w:color="auto"/>
                      </w:divBdr>
                    </w:div>
                  </w:divsChild>
                </w:div>
                <w:div w:id="473447436">
                  <w:marLeft w:val="0"/>
                  <w:marRight w:val="0"/>
                  <w:marTop w:val="0"/>
                  <w:marBottom w:val="0"/>
                  <w:divBdr>
                    <w:top w:val="none" w:sz="0" w:space="0" w:color="auto"/>
                    <w:left w:val="none" w:sz="0" w:space="0" w:color="auto"/>
                    <w:bottom w:val="none" w:sz="0" w:space="0" w:color="auto"/>
                    <w:right w:val="none" w:sz="0" w:space="0" w:color="auto"/>
                  </w:divBdr>
                  <w:divsChild>
                    <w:div w:id="1606883550">
                      <w:marLeft w:val="0"/>
                      <w:marRight w:val="0"/>
                      <w:marTop w:val="0"/>
                      <w:marBottom w:val="0"/>
                      <w:divBdr>
                        <w:top w:val="none" w:sz="0" w:space="0" w:color="auto"/>
                        <w:left w:val="none" w:sz="0" w:space="0" w:color="auto"/>
                        <w:bottom w:val="none" w:sz="0" w:space="0" w:color="auto"/>
                        <w:right w:val="none" w:sz="0" w:space="0" w:color="auto"/>
                      </w:divBdr>
                    </w:div>
                  </w:divsChild>
                </w:div>
                <w:div w:id="250549930">
                  <w:marLeft w:val="0"/>
                  <w:marRight w:val="0"/>
                  <w:marTop w:val="0"/>
                  <w:marBottom w:val="0"/>
                  <w:divBdr>
                    <w:top w:val="none" w:sz="0" w:space="0" w:color="auto"/>
                    <w:left w:val="none" w:sz="0" w:space="0" w:color="auto"/>
                    <w:bottom w:val="none" w:sz="0" w:space="0" w:color="auto"/>
                    <w:right w:val="none" w:sz="0" w:space="0" w:color="auto"/>
                  </w:divBdr>
                  <w:divsChild>
                    <w:div w:id="870264962">
                      <w:marLeft w:val="0"/>
                      <w:marRight w:val="0"/>
                      <w:marTop w:val="0"/>
                      <w:marBottom w:val="0"/>
                      <w:divBdr>
                        <w:top w:val="none" w:sz="0" w:space="0" w:color="auto"/>
                        <w:left w:val="none" w:sz="0" w:space="0" w:color="auto"/>
                        <w:bottom w:val="none" w:sz="0" w:space="0" w:color="auto"/>
                        <w:right w:val="none" w:sz="0" w:space="0" w:color="auto"/>
                      </w:divBdr>
                    </w:div>
                  </w:divsChild>
                </w:div>
                <w:div w:id="1707677984">
                  <w:marLeft w:val="0"/>
                  <w:marRight w:val="0"/>
                  <w:marTop w:val="0"/>
                  <w:marBottom w:val="0"/>
                  <w:divBdr>
                    <w:top w:val="none" w:sz="0" w:space="0" w:color="auto"/>
                    <w:left w:val="none" w:sz="0" w:space="0" w:color="auto"/>
                    <w:bottom w:val="none" w:sz="0" w:space="0" w:color="auto"/>
                    <w:right w:val="none" w:sz="0" w:space="0" w:color="auto"/>
                  </w:divBdr>
                  <w:divsChild>
                    <w:div w:id="2139255348">
                      <w:marLeft w:val="0"/>
                      <w:marRight w:val="0"/>
                      <w:marTop w:val="0"/>
                      <w:marBottom w:val="0"/>
                      <w:divBdr>
                        <w:top w:val="none" w:sz="0" w:space="0" w:color="auto"/>
                        <w:left w:val="none" w:sz="0" w:space="0" w:color="auto"/>
                        <w:bottom w:val="none" w:sz="0" w:space="0" w:color="auto"/>
                        <w:right w:val="none" w:sz="0" w:space="0" w:color="auto"/>
                      </w:divBdr>
                    </w:div>
                  </w:divsChild>
                </w:div>
                <w:div w:id="179322673">
                  <w:marLeft w:val="0"/>
                  <w:marRight w:val="0"/>
                  <w:marTop w:val="0"/>
                  <w:marBottom w:val="0"/>
                  <w:divBdr>
                    <w:top w:val="none" w:sz="0" w:space="0" w:color="auto"/>
                    <w:left w:val="none" w:sz="0" w:space="0" w:color="auto"/>
                    <w:bottom w:val="none" w:sz="0" w:space="0" w:color="auto"/>
                    <w:right w:val="none" w:sz="0" w:space="0" w:color="auto"/>
                  </w:divBdr>
                  <w:divsChild>
                    <w:div w:id="1930306075">
                      <w:marLeft w:val="0"/>
                      <w:marRight w:val="0"/>
                      <w:marTop w:val="0"/>
                      <w:marBottom w:val="0"/>
                      <w:divBdr>
                        <w:top w:val="none" w:sz="0" w:space="0" w:color="auto"/>
                        <w:left w:val="none" w:sz="0" w:space="0" w:color="auto"/>
                        <w:bottom w:val="none" w:sz="0" w:space="0" w:color="auto"/>
                        <w:right w:val="none" w:sz="0" w:space="0" w:color="auto"/>
                      </w:divBdr>
                    </w:div>
                  </w:divsChild>
                </w:div>
                <w:div w:id="1645769546">
                  <w:marLeft w:val="0"/>
                  <w:marRight w:val="0"/>
                  <w:marTop w:val="0"/>
                  <w:marBottom w:val="0"/>
                  <w:divBdr>
                    <w:top w:val="none" w:sz="0" w:space="0" w:color="auto"/>
                    <w:left w:val="none" w:sz="0" w:space="0" w:color="auto"/>
                    <w:bottom w:val="none" w:sz="0" w:space="0" w:color="auto"/>
                    <w:right w:val="none" w:sz="0" w:space="0" w:color="auto"/>
                  </w:divBdr>
                  <w:divsChild>
                    <w:div w:id="1581787558">
                      <w:marLeft w:val="0"/>
                      <w:marRight w:val="0"/>
                      <w:marTop w:val="0"/>
                      <w:marBottom w:val="0"/>
                      <w:divBdr>
                        <w:top w:val="none" w:sz="0" w:space="0" w:color="auto"/>
                        <w:left w:val="none" w:sz="0" w:space="0" w:color="auto"/>
                        <w:bottom w:val="none" w:sz="0" w:space="0" w:color="auto"/>
                        <w:right w:val="none" w:sz="0" w:space="0" w:color="auto"/>
                      </w:divBdr>
                    </w:div>
                  </w:divsChild>
                </w:div>
                <w:div w:id="1414935694">
                  <w:marLeft w:val="0"/>
                  <w:marRight w:val="0"/>
                  <w:marTop w:val="0"/>
                  <w:marBottom w:val="0"/>
                  <w:divBdr>
                    <w:top w:val="none" w:sz="0" w:space="0" w:color="auto"/>
                    <w:left w:val="none" w:sz="0" w:space="0" w:color="auto"/>
                    <w:bottom w:val="none" w:sz="0" w:space="0" w:color="auto"/>
                    <w:right w:val="none" w:sz="0" w:space="0" w:color="auto"/>
                  </w:divBdr>
                  <w:divsChild>
                    <w:div w:id="2097701340">
                      <w:marLeft w:val="0"/>
                      <w:marRight w:val="0"/>
                      <w:marTop w:val="0"/>
                      <w:marBottom w:val="0"/>
                      <w:divBdr>
                        <w:top w:val="none" w:sz="0" w:space="0" w:color="auto"/>
                        <w:left w:val="none" w:sz="0" w:space="0" w:color="auto"/>
                        <w:bottom w:val="none" w:sz="0" w:space="0" w:color="auto"/>
                        <w:right w:val="none" w:sz="0" w:space="0" w:color="auto"/>
                      </w:divBdr>
                    </w:div>
                  </w:divsChild>
                </w:div>
                <w:div w:id="812452727">
                  <w:marLeft w:val="0"/>
                  <w:marRight w:val="0"/>
                  <w:marTop w:val="0"/>
                  <w:marBottom w:val="0"/>
                  <w:divBdr>
                    <w:top w:val="none" w:sz="0" w:space="0" w:color="auto"/>
                    <w:left w:val="none" w:sz="0" w:space="0" w:color="auto"/>
                    <w:bottom w:val="none" w:sz="0" w:space="0" w:color="auto"/>
                    <w:right w:val="none" w:sz="0" w:space="0" w:color="auto"/>
                  </w:divBdr>
                  <w:divsChild>
                    <w:div w:id="808476086">
                      <w:marLeft w:val="0"/>
                      <w:marRight w:val="0"/>
                      <w:marTop w:val="0"/>
                      <w:marBottom w:val="0"/>
                      <w:divBdr>
                        <w:top w:val="none" w:sz="0" w:space="0" w:color="auto"/>
                        <w:left w:val="none" w:sz="0" w:space="0" w:color="auto"/>
                        <w:bottom w:val="none" w:sz="0" w:space="0" w:color="auto"/>
                        <w:right w:val="none" w:sz="0" w:space="0" w:color="auto"/>
                      </w:divBdr>
                    </w:div>
                  </w:divsChild>
                </w:div>
                <w:div w:id="924220894">
                  <w:marLeft w:val="0"/>
                  <w:marRight w:val="0"/>
                  <w:marTop w:val="0"/>
                  <w:marBottom w:val="0"/>
                  <w:divBdr>
                    <w:top w:val="none" w:sz="0" w:space="0" w:color="auto"/>
                    <w:left w:val="none" w:sz="0" w:space="0" w:color="auto"/>
                    <w:bottom w:val="none" w:sz="0" w:space="0" w:color="auto"/>
                    <w:right w:val="none" w:sz="0" w:space="0" w:color="auto"/>
                  </w:divBdr>
                  <w:divsChild>
                    <w:div w:id="1314800629">
                      <w:marLeft w:val="0"/>
                      <w:marRight w:val="0"/>
                      <w:marTop w:val="0"/>
                      <w:marBottom w:val="0"/>
                      <w:divBdr>
                        <w:top w:val="none" w:sz="0" w:space="0" w:color="auto"/>
                        <w:left w:val="none" w:sz="0" w:space="0" w:color="auto"/>
                        <w:bottom w:val="none" w:sz="0" w:space="0" w:color="auto"/>
                        <w:right w:val="none" w:sz="0" w:space="0" w:color="auto"/>
                      </w:divBdr>
                    </w:div>
                  </w:divsChild>
                </w:div>
                <w:div w:id="1895775933">
                  <w:marLeft w:val="0"/>
                  <w:marRight w:val="0"/>
                  <w:marTop w:val="0"/>
                  <w:marBottom w:val="0"/>
                  <w:divBdr>
                    <w:top w:val="none" w:sz="0" w:space="0" w:color="auto"/>
                    <w:left w:val="none" w:sz="0" w:space="0" w:color="auto"/>
                    <w:bottom w:val="none" w:sz="0" w:space="0" w:color="auto"/>
                    <w:right w:val="none" w:sz="0" w:space="0" w:color="auto"/>
                  </w:divBdr>
                  <w:divsChild>
                    <w:div w:id="1596667030">
                      <w:marLeft w:val="0"/>
                      <w:marRight w:val="0"/>
                      <w:marTop w:val="0"/>
                      <w:marBottom w:val="0"/>
                      <w:divBdr>
                        <w:top w:val="none" w:sz="0" w:space="0" w:color="auto"/>
                        <w:left w:val="none" w:sz="0" w:space="0" w:color="auto"/>
                        <w:bottom w:val="none" w:sz="0" w:space="0" w:color="auto"/>
                        <w:right w:val="none" w:sz="0" w:space="0" w:color="auto"/>
                      </w:divBdr>
                    </w:div>
                  </w:divsChild>
                </w:div>
                <w:div w:id="596714694">
                  <w:marLeft w:val="0"/>
                  <w:marRight w:val="0"/>
                  <w:marTop w:val="0"/>
                  <w:marBottom w:val="0"/>
                  <w:divBdr>
                    <w:top w:val="none" w:sz="0" w:space="0" w:color="auto"/>
                    <w:left w:val="none" w:sz="0" w:space="0" w:color="auto"/>
                    <w:bottom w:val="none" w:sz="0" w:space="0" w:color="auto"/>
                    <w:right w:val="none" w:sz="0" w:space="0" w:color="auto"/>
                  </w:divBdr>
                  <w:divsChild>
                    <w:div w:id="2082098169">
                      <w:marLeft w:val="0"/>
                      <w:marRight w:val="0"/>
                      <w:marTop w:val="0"/>
                      <w:marBottom w:val="0"/>
                      <w:divBdr>
                        <w:top w:val="none" w:sz="0" w:space="0" w:color="auto"/>
                        <w:left w:val="none" w:sz="0" w:space="0" w:color="auto"/>
                        <w:bottom w:val="none" w:sz="0" w:space="0" w:color="auto"/>
                        <w:right w:val="none" w:sz="0" w:space="0" w:color="auto"/>
                      </w:divBdr>
                    </w:div>
                  </w:divsChild>
                </w:div>
                <w:div w:id="19205682">
                  <w:marLeft w:val="0"/>
                  <w:marRight w:val="0"/>
                  <w:marTop w:val="0"/>
                  <w:marBottom w:val="0"/>
                  <w:divBdr>
                    <w:top w:val="none" w:sz="0" w:space="0" w:color="auto"/>
                    <w:left w:val="none" w:sz="0" w:space="0" w:color="auto"/>
                    <w:bottom w:val="none" w:sz="0" w:space="0" w:color="auto"/>
                    <w:right w:val="none" w:sz="0" w:space="0" w:color="auto"/>
                  </w:divBdr>
                  <w:divsChild>
                    <w:div w:id="1284842608">
                      <w:marLeft w:val="0"/>
                      <w:marRight w:val="0"/>
                      <w:marTop w:val="0"/>
                      <w:marBottom w:val="0"/>
                      <w:divBdr>
                        <w:top w:val="none" w:sz="0" w:space="0" w:color="auto"/>
                        <w:left w:val="none" w:sz="0" w:space="0" w:color="auto"/>
                        <w:bottom w:val="none" w:sz="0" w:space="0" w:color="auto"/>
                        <w:right w:val="none" w:sz="0" w:space="0" w:color="auto"/>
                      </w:divBdr>
                    </w:div>
                  </w:divsChild>
                </w:div>
                <w:div w:id="1749377891">
                  <w:marLeft w:val="0"/>
                  <w:marRight w:val="0"/>
                  <w:marTop w:val="0"/>
                  <w:marBottom w:val="0"/>
                  <w:divBdr>
                    <w:top w:val="none" w:sz="0" w:space="0" w:color="auto"/>
                    <w:left w:val="none" w:sz="0" w:space="0" w:color="auto"/>
                    <w:bottom w:val="none" w:sz="0" w:space="0" w:color="auto"/>
                    <w:right w:val="none" w:sz="0" w:space="0" w:color="auto"/>
                  </w:divBdr>
                  <w:divsChild>
                    <w:div w:id="428309952">
                      <w:marLeft w:val="0"/>
                      <w:marRight w:val="0"/>
                      <w:marTop w:val="0"/>
                      <w:marBottom w:val="0"/>
                      <w:divBdr>
                        <w:top w:val="none" w:sz="0" w:space="0" w:color="auto"/>
                        <w:left w:val="none" w:sz="0" w:space="0" w:color="auto"/>
                        <w:bottom w:val="none" w:sz="0" w:space="0" w:color="auto"/>
                        <w:right w:val="none" w:sz="0" w:space="0" w:color="auto"/>
                      </w:divBdr>
                    </w:div>
                  </w:divsChild>
                </w:div>
                <w:div w:id="1239368891">
                  <w:marLeft w:val="0"/>
                  <w:marRight w:val="0"/>
                  <w:marTop w:val="0"/>
                  <w:marBottom w:val="0"/>
                  <w:divBdr>
                    <w:top w:val="none" w:sz="0" w:space="0" w:color="auto"/>
                    <w:left w:val="none" w:sz="0" w:space="0" w:color="auto"/>
                    <w:bottom w:val="none" w:sz="0" w:space="0" w:color="auto"/>
                    <w:right w:val="none" w:sz="0" w:space="0" w:color="auto"/>
                  </w:divBdr>
                  <w:divsChild>
                    <w:div w:id="1780831156">
                      <w:marLeft w:val="0"/>
                      <w:marRight w:val="0"/>
                      <w:marTop w:val="0"/>
                      <w:marBottom w:val="0"/>
                      <w:divBdr>
                        <w:top w:val="none" w:sz="0" w:space="0" w:color="auto"/>
                        <w:left w:val="none" w:sz="0" w:space="0" w:color="auto"/>
                        <w:bottom w:val="none" w:sz="0" w:space="0" w:color="auto"/>
                        <w:right w:val="none" w:sz="0" w:space="0" w:color="auto"/>
                      </w:divBdr>
                    </w:div>
                  </w:divsChild>
                </w:div>
                <w:div w:id="841625686">
                  <w:marLeft w:val="0"/>
                  <w:marRight w:val="0"/>
                  <w:marTop w:val="0"/>
                  <w:marBottom w:val="0"/>
                  <w:divBdr>
                    <w:top w:val="none" w:sz="0" w:space="0" w:color="auto"/>
                    <w:left w:val="none" w:sz="0" w:space="0" w:color="auto"/>
                    <w:bottom w:val="none" w:sz="0" w:space="0" w:color="auto"/>
                    <w:right w:val="none" w:sz="0" w:space="0" w:color="auto"/>
                  </w:divBdr>
                  <w:divsChild>
                    <w:div w:id="1629510453">
                      <w:marLeft w:val="0"/>
                      <w:marRight w:val="0"/>
                      <w:marTop w:val="0"/>
                      <w:marBottom w:val="0"/>
                      <w:divBdr>
                        <w:top w:val="none" w:sz="0" w:space="0" w:color="auto"/>
                        <w:left w:val="none" w:sz="0" w:space="0" w:color="auto"/>
                        <w:bottom w:val="none" w:sz="0" w:space="0" w:color="auto"/>
                        <w:right w:val="none" w:sz="0" w:space="0" w:color="auto"/>
                      </w:divBdr>
                    </w:div>
                  </w:divsChild>
                </w:div>
                <w:div w:id="794102794">
                  <w:marLeft w:val="0"/>
                  <w:marRight w:val="0"/>
                  <w:marTop w:val="0"/>
                  <w:marBottom w:val="0"/>
                  <w:divBdr>
                    <w:top w:val="none" w:sz="0" w:space="0" w:color="auto"/>
                    <w:left w:val="none" w:sz="0" w:space="0" w:color="auto"/>
                    <w:bottom w:val="none" w:sz="0" w:space="0" w:color="auto"/>
                    <w:right w:val="none" w:sz="0" w:space="0" w:color="auto"/>
                  </w:divBdr>
                  <w:divsChild>
                    <w:div w:id="2025592641">
                      <w:marLeft w:val="0"/>
                      <w:marRight w:val="0"/>
                      <w:marTop w:val="0"/>
                      <w:marBottom w:val="0"/>
                      <w:divBdr>
                        <w:top w:val="none" w:sz="0" w:space="0" w:color="auto"/>
                        <w:left w:val="none" w:sz="0" w:space="0" w:color="auto"/>
                        <w:bottom w:val="none" w:sz="0" w:space="0" w:color="auto"/>
                        <w:right w:val="none" w:sz="0" w:space="0" w:color="auto"/>
                      </w:divBdr>
                    </w:div>
                  </w:divsChild>
                </w:div>
                <w:div w:id="1756047904">
                  <w:marLeft w:val="0"/>
                  <w:marRight w:val="0"/>
                  <w:marTop w:val="0"/>
                  <w:marBottom w:val="0"/>
                  <w:divBdr>
                    <w:top w:val="none" w:sz="0" w:space="0" w:color="auto"/>
                    <w:left w:val="none" w:sz="0" w:space="0" w:color="auto"/>
                    <w:bottom w:val="none" w:sz="0" w:space="0" w:color="auto"/>
                    <w:right w:val="none" w:sz="0" w:space="0" w:color="auto"/>
                  </w:divBdr>
                  <w:divsChild>
                    <w:div w:id="1509828196">
                      <w:marLeft w:val="0"/>
                      <w:marRight w:val="0"/>
                      <w:marTop w:val="0"/>
                      <w:marBottom w:val="0"/>
                      <w:divBdr>
                        <w:top w:val="none" w:sz="0" w:space="0" w:color="auto"/>
                        <w:left w:val="none" w:sz="0" w:space="0" w:color="auto"/>
                        <w:bottom w:val="none" w:sz="0" w:space="0" w:color="auto"/>
                        <w:right w:val="none" w:sz="0" w:space="0" w:color="auto"/>
                      </w:divBdr>
                    </w:div>
                  </w:divsChild>
                </w:div>
                <w:div w:id="1977300313">
                  <w:marLeft w:val="0"/>
                  <w:marRight w:val="0"/>
                  <w:marTop w:val="0"/>
                  <w:marBottom w:val="0"/>
                  <w:divBdr>
                    <w:top w:val="none" w:sz="0" w:space="0" w:color="auto"/>
                    <w:left w:val="none" w:sz="0" w:space="0" w:color="auto"/>
                    <w:bottom w:val="none" w:sz="0" w:space="0" w:color="auto"/>
                    <w:right w:val="none" w:sz="0" w:space="0" w:color="auto"/>
                  </w:divBdr>
                  <w:divsChild>
                    <w:div w:id="728921436">
                      <w:marLeft w:val="0"/>
                      <w:marRight w:val="0"/>
                      <w:marTop w:val="0"/>
                      <w:marBottom w:val="0"/>
                      <w:divBdr>
                        <w:top w:val="none" w:sz="0" w:space="0" w:color="auto"/>
                        <w:left w:val="none" w:sz="0" w:space="0" w:color="auto"/>
                        <w:bottom w:val="none" w:sz="0" w:space="0" w:color="auto"/>
                        <w:right w:val="none" w:sz="0" w:space="0" w:color="auto"/>
                      </w:divBdr>
                    </w:div>
                  </w:divsChild>
                </w:div>
                <w:div w:id="2062703359">
                  <w:marLeft w:val="0"/>
                  <w:marRight w:val="0"/>
                  <w:marTop w:val="0"/>
                  <w:marBottom w:val="0"/>
                  <w:divBdr>
                    <w:top w:val="none" w:sz="0" w:space="0" w:color="auto"/>
                    <w:left w:val="none" w:sz="0" w:space="0" w:color="auto"/>
                    <w:bottom w:val="none" w:sz="0" w:space="0" w:color="auto"/>
                    <w:right w:val="none" w:sz="0" w:space="0" w:color="auto"/>
                  </w:divBdr>
                  <w:divsChild>
                    <w:div w:id="562912856">
                      <w:marLeft w:val="0"/>
                      <w:marRight w:val="0"/>
                      <w:marTop w:val="0"/>
                      <w:marBottom w:val="0"/>
                      <w:divBdr>
                        <w:top w:val="none" w:sz="0" w:space="0" w:color="auto"/>
                        <w:left w:val="none" w:sz="0" w:space="0" w:color="auto"/>
                        <w:bottom w:val="none" w:sz="0" w:space="0" w:color="auto"/>
                        <w:right w:val="none" w:sz="0" w:space="0" w:color="auto"/>
                      </w:divBdr>
                    </w:div>
                  </w:divsChild>
                </w:div>
                <w:div w:id="160318318">
                  <w:marLeft w:val="0"/>
                  <w:marRight w:val="0"/>
                  <w:marTop w:val="0"/>
                  <w:marBottom w:val="0"/>
                  <w:divBdr>
                    <w:top w:val="none" w:sz="0" w:space="0" w:color="auto"/>
                    <w:left w:val="none" w:sz="0" w:space="0" w:color="auto"/>
                    <w:bottom w:val="none" w:sz="0" w:space="0" w:color="auto"/>
                    <w:right w:val="none" w:sz="0" w:space="0" w:color="auto"/>
                  </w:divBdr>
                  <w:divsChild>
                    <w:div w:id="2027636821">
                      <w:marLeft w:val="0"/>
                      <w:marRight w:val="0"/>
                      <w:marTop w:val="0"/>
                      <w:marBottom w:val="0"/>
                      <w:divBdr>
                        <w:top w:val="none" w:sz="0" w:space="0" w:color="auto"/>
                        <w:left w:val="none" w:sz="0" w:space="0" w:color="auto"/>
                        <w:bottom w:val="none" w:sz="0" w:space="0" w:color="auto"/>
                        <w:right w:val="none" w:sz="0" w:space="0" w:color="auto"/>
                      </w:divBdr>
                    </w:div>
                  </w:divsChild>
                </w:div>
                <w:div w:id="332489186">
                  <w:marLeft w:val="0"/>
                  <w:marRight w:val="0"/>
                  <w:marTop w:val="0"/>
                  <w:marBottom w:val="0"/>
                  <w:divBdr>
                    <w:top w:val="none" w:sz="0" w:space="0" w:color="auto"/>
                    <w:left w:val="none" w:sz="0" w:space="0" w:color="auto"/>
                    <w:bottom w:val="none" w:sz="0" w:space="0" w:color="auto"/>
                    <w:right w:val="none" w:sz="0" w:space="0" w:color="auto"/>
                  </w:divBdr>
                  <w:divsChild>
                    <w:div w:id="26377128">
                      <w:marLeft w:val="0"/>
                      <w:marRight w:val="0"/>
                      <w:marTop w:val="0"/>
                      <w:marBottom w:val="0"/>
                      <w:divBdr>
                        <w:top w:val="none" w:sz="0" w:space="0" w:color="auto"/>
                        <w:left w:val="none" w:sz="0" w:space="0" w:color="auto"/>
                        <w:bottom w:val="none" w:sz="0" w:space="0" w:color="auto"/>
                        <w:right w:val="none" w:sz="0" w:space="0" w:color="auto"/>
                      </w:divBdr>
                    </w:div>
                  </w:divsChild>
                </w:div>
                <w:div w:id="1477071289">
                  <w:marLeft w:val="0"/>
                  <w:marRight w:val="0"/>
                  <w:marTop w:val="0"/>
                  <w:marBottom w:val="0"/>
                  <w:divBdr>
                    <w:top w:val="none" w:sz="0" w:space="0" w:color="auto"/>
                    <w:left w:val="none" w:sz="0" w:space="0" w:color="auto"/>
                    <w:bottom w:val="none" w:sz="0" w:space="0" w:color="auto"/>
                    <w:right w:val="none" w:sz="0" w:space="0" w:color="auto"/>
                  </w:divBdr>
                  <w:divsChild>
                    <w:div w:id="979960137">
                      <w:marLeft w:val="0"/>
                      <w:marRight w:val="0"/>
                      <w:marTop w:val="0"/>
                      <w:marBottom w:val="0"/>
                      <w:divBdr>
                        <w:top w:val="none" w:sz="0" w:space="0" w:color="auto"/>
                        <w:left w:val="none" w:sz="0" w:space="0" w:color="auto"/>
                        <w:bottom w:val="none" w:sz="0" w:space="0" w:color="auto"/>
                        <w:right w:val="none" w:sz="0" w:space="0" w:color="auto"/>
                      </w:divBdr>
                    </w:div>
                  </w:divsChild>
                </w:div>
                <w:div w:id="1571160076">
                  <w:marLeft w:val="0"/>
                  <w:marRight w:val="0"/>
                  <w:marTop w:val="0"/>
                  <w:marBottom w:val="0"/>
                  <w:divBdr>
                    <w:top w:val="none" w:sz="0" w:space="0" w:color="auto"/>
                    <w:left w:val="none" w:sz="0" w:space="0" w:color="auto"/>
                    <w:bottom w:val="none" w:sz="0" w:space="0" w:color="auto"/>
                    <w:right w:val="none" w:sz="0" w:space="0" w:color="auto"/>
                  </w:divBdr>
                  <w:divsChild>
                    <w:div w:id="1296761188">
                      <w:marLeft w:val="0"/>
                      <w:marRight w:val="0"/>
                      <w:marTop w:val="0"/>
                      <w:marBottom w:val="0"/>
                      <w:divBdr>
                        <w:top w:val="none" w:sz="0" w:space="0" w:color="auto"/>
                        <w:left w:val="none" w:sz="0" w:space="0" w:color="auto"/>
                        <w:bottom w:val="none" w:sz="0" w:space="0" w:color="auto"/>
                        <w:right w:val="none" w:sz="0" w:space="0" w:color="auto"/>
                      </w:divBdr>
                    </w:div>
                  </w:divsChild>
                </w:div>
                <w:div w:id="1244218435">
                  <w:marLeft w:val="0"/>
                  <w:marRight w:val="0"/>
                  <w:marTop w:val="0"/>
                  <w:marBottom w:val="0"/>
                  <w:divBdr>
                    <w:top w:val="none" w:sz="0" w:space="0" w:color="auto"/>
                    <w:left w:val="none" w:sz="0" w:space="0" w:color="auto"/>
                    <w:bottom w:val="none" w:sz="0" w:space="0" w:color="auto"/>
                    <w:right w:val="none" w:sz="0" w:space="0" w:color="auto"/>
                  </w:divBdr>
                  <w:divsChild>
                    <w:div w:id="1731070898">
                      <w:marLeft w:val="0"/>
                      <w:marRight w:val="0"/>
                      <w:marTop w:val="0"/>
                      <w:marBottom w:val="0"/>
                      <w:divBdr>
                        <w:top w:val="none" w:sz="0" w:space="0" w:color="auto"/>
                        <w:left w:val="none" w:sz="0" w:space="0" w:color="auto"/>
                        <w:bottom w:val="none" w:sz="0" w:space="0" w:color="auto"/>
                        <w:right w:val="none" w:sz="0" w:space="0" w:color="auto"/>
                      </w:divBdr>
                    </w:div>
                  </w:divsChild>
                </w:div>
                <w:div w:id="1303653522">
                  <w:marLeft w:val="0"/>
                  <w:marRight w:val="0"/>
                  <w:marTop w:val="0"/>
                  <w:marBottom w:val="0"/>
                  <w:divBdr>
                    <w:top w:val="none" w:sz="0" w:space="0" w:color="auto"/>
                    <w:left w:val="none" w:sz="0" w:space="0" w:color="auto"/>
                    <w:bottom w:val="none" w:sz="0" w:space="0" w:color="auto"/>
                    <w:right w:val="none" w:sz="0" w:space="0" w:color="auto"/>
                  </w:divBdr>
                  <w:divsChild>
                    <w:div w:id="1413506380">
                      <w:marLeft w:val="0"/>
                      <w:marRight w:val="0"/>
                      <w:marTop w:val="0"/>
                      <w:marBottom w:val="0"/>
                      <w:divBdr>
                        <w:top w:val="none" w:sz="0" w:space="0" w:color="auto"/>
                        <w:left w:val="none" w:sz="0" w:space="0" w:color="auto"/>
                        <w:bottom w:val="none" w:sz="0" w:space="0" w:color="auto"/>
                        <w:right w:val="none" w:sz="0" w:space="0" w:color="auto"/>
                      </w:divBdr>
                    </w:div>
                  </w:divsChild>
                </w:div>
                <w:div w:id="2070573220">
                  <w:marLeft w:val="0"/>
                  <w:marRight w:val="0"/>
                  <w:marTop w:val="0"/>
                  <w:marBottom w:val="0"/>
                  <w:divBdr>
                    <w:top w:val="none" w:sz="0" w:space="0" w:color="auto"/>
                    <w:left w:val="none" w:sz="0" w:space="0" w:color="auto"/>
                    <w:bottom w:val="none" w:sz="0" w:space="0" w:color="auto"/>
                    <w:right w:val="none" w:sz="0" w:space="0" w:color="auto"/>
                  </w:divBdr>
                  <w:divsChild>
                    <w:div w:id="742933">
                      <w:marLeft w:val="0"/>
                      <w:marRight w:val="0"/>
                      <w:marTop w:val="0"/>
                      <w:marBottom w:val="0"/>
                      <w:divBdr>
                        <w:top w:val="none" w:sz="0" w:space="0" w:color="auto"/>
                        <w:left w:val="none" w:sz="0" w:space="0" w:color="auto"/>
                        <w:bottom w:val="none" w:sz="0" w:space="0" w:color="auto"/>
                        <w:right w:val="none" w:sz="0" w:space="0" w:color="auto"/>
                      </w:divBdr>
                    </w:div>
                  </w:divsChild>
                </w:div>
                <w:div w:id="1061975223">
                  <w:marLeft w:val="0"/>
                  <w:marRight w:val="0"/>
                  <w:marTop w:val="0"/>
                  <w:marBottom w:val="0"/>
                  <w:divBdr>
                    <w:top w:val="none" w:sz="0" w:space="0" w:color="auto"/>
                    <w:left w:val="none" w:sz="0" w:space="0" w:color="auto"/>
                    <w:bottom w:val="none" w:sz="0" w:space="0" w:color="auto"/>
                    <w:right w:val="none" w:sz="0" w:space="0" w:color="auto"/>
                  </w:divBdr>
                  <w:divsChild>
                    <w:div w:id="2012370791">
                      <w:marLeft w:val="0"/>
                      <w:marRight w:val="0"/>
                      <w:marTop w:val="0"/>
                      <w:marBottom w:val="0"/>
                      <w:divBdr>
                        <w:top w:val="none" w:sz="0" w:space="0" w:color="auto"/>
                        <w:left w:val="none" w:sz="0" w:space="0" w:color="auto"/>
                        <w:bottom w:val="none" w:sz="0" w:space="0" w:color="auto"/>
                        <w:right w:val="none" w:sz="0" w:space="0" w:color="auto"/>
                      </w:divBdr>
                    </w:div>
                  </w:divsChild>
                </w:div>
                <w:div w:id="1680084457">
                  <w:marLeft w:val="0"/>
                  <w:marRight w:val="0"/>
                  <w:marTop w:val="0"/>
                  <w:marBottom w:val="0"/>
                  <w:divBdr>
                    <w:top w:val="none" w:sz="0" w:space="0" w:color="auto"/>
                    <w:left w:val="none" w:sz="0" w:space="0" w:color="auto"/>
                    <w:bottom w:val="none" w:sz="0" w:space="0" w:color="auto"/>
                    <w:right w:val="none" w:sz="0" w:space="0" w:color="auto"/>
                  </w:divBdr>
                  <w:divsChild>
                    <w:div w:id="1035694304">
                      <w:marLeft w:val="0"/>
                      <w:marRight w:val="0"/>
                      <w:marTop w:val="0"/>
                      <w:marBottom w:val="0"/>
                      <w:divBdr>
                        <w:top w:val="none" w:sz="0" w:space="0" w:color="auto"/>
                        <w:left w:val="none" w:sz="0" w:space="0" w:color="auto"/>
                        <w:bottom w:val="none" w:sz="0" w:space="0" w:color="auto"/>
                        <w:right w:val="none" w:sz="0" w:space="0" w:color="auto"/>
                      </w:divBdr>
                    </w:div>
                  </w:divsChild>
                </w:div>
                <w:div w:id="192496653">
                  <w:marLeft w:val="0"/>
                  <w:marRight w:val="0"/>
                  <w:marTop w:val="0"/>
                  <w:marBottom w:val="0"/>
                  <w:divBdr>
                    <w:top w:val="none" w:sz="0" w:space="0" w:color="auto"/>
                    <w:left w:val="none" w:sz="0" w:space="0" w:color="auto"/>
                    <w:bottom w:val="none" w:sz="0" w:space="0" w:color="auto"/>
                    <w:right w:val="none" w:sz="0" w:space="0" w:color="auto"/>
                  </w:divBdr>
                  <w:divsChild>
                    <w:div w:id="1082407510">
                      <w:marLeft w:val="0"/>
                      <w:marRight w:val="0"/>
                      <w:marTop w:val="0"/>
                      <w:marBottom w:val="0"/>
                      <w:divBdr>
                        <w:top w:val="none" w:sz="0" w:space="0" w:color="auto"/>
                        <w:left w:val="none" w:sz="0" w:space="0" w:color="auto"/>
                        <w:bottom w:val="none" w:sz="0" w:space="0" w:color="auto"/>
                        <w:right w:val="none" w:sz="0" w:space="0" w:color="auto"/>
                      </w:divBdr>
                    </w:div>
                  </w:divsChild>
                </w:div>
                <w:div w:id="1298803938">
                  <w:marLeft w:val="0"/>
                  <w:marRight w:val="0"/>
                  <w:marTop w:val="0"/>
                  <w:marBottom w:val="0"/>
                  <w:divBdr>
                    <w:top w:val="none" w:sz="0" w:space="0" w:color="auto"/>
                    <w:left w:val="none" w:sz="0" w:space="0" w:color="auto"/>
                    <w:bottom w:val="none" w:sz="0" w:space="0" w:color="auto"/>
                    <w:right w:val="none" w:sz="0" w:space="0" w:color="auto"/>
                  </w:divBdr>
                  <w:divsChild>
                    <w:div w:id="1427924130">
                      <w:marLeft w:val="0"/>
                      <w:marRight w:val="0"/>
                      <w:marTop w:val="0"/>
                      <w:marBottom w:val="0"/>
                      <w:divBdr>
                        <w:top w:val="none" w:sz="0" w:space="0" w:color="auto"/>
                        <w:left w:val="none" w:sz="0" w:space="0" w:color="auto"/>
                        <w:bottom w:val="none" w:sz="0" w:space="0" w:color="auto"/>
                        <w:right w:val="none" w:sz="0" w:space="0" w:color="auto"/>
                      </w:divBdr>
                    </w:div>
                  </w:divsChild>
                </w:div>
                <w:div w:id="2073190602">
                  <w:marLeft w:val="0"/>
                  <w:marRight w:val="0"/>
                  <w:marTop w:val="0"/>
                  <w:marBottom w:val="0"/>
                  <w:divBdr>
                    <w:top w:val="none" w:sz="0" w:space="0" w:color="auto"/>
                    <w:left w:val="none" w:sz="0" w:space="0" w:color="auto"/>
                    <w:bottom w:val="none" w:sz="0" w:space="0" w:color="auto"/>
                    <w:right w:val="none" w:sz="0" w:space="0" w:color="auto"/>
                  </w:divBdr>
                  <w:divsChild>
                    <w:div w:id="2144273688">
                      <w:marLeft w:val="0"/>
                      <w:marRight w:val="0"/>
                      <w:marTop w:val="0"/>
                      <w:marBottom w:val="0"/>
                      <w:divBdr>
                        <w:top w:val="none" w:sz="0" w:space="0" w:color="auto"/>
                        <w:left w:val="none" w:sz="0" w:space="0" w:color="auto"/>
                        <w:bottom w:val="none" w:sz="0" w:space="0" w:color="auto"/>
                        <w:right w:val="none" w:sz="0" w:space="0" w:color="auto"/>
                      </w:divBdr>
                    </w:div>
                  </w:divsChild>
                </w:div>
                <w:div w:id="630206648">
                  <w:marLeft w:val="0"/>
                  <w:marRight w:val="0"/>
                  <w:marTop w:val="0"/>
                  <w:marBottom w:val="0"/>
                  <w:divBdr>
                    <w:top w:val="none" w:sz="0" w:space="0" w:color="auto"/>
                    <w:left w:val="none" w:sz="0" w:space="0" w:color="auto"/>
                    <w:bottom w:val="none" w:sz="0" w:space="0" w:color="auto"/>
                    <w:right w:val="none" w:sz="0" w:space="0" w:color="auto"/>
                  </w:divBdr>
                  <w:divsChild>
                    <w:div w:id="1187715331">
                      <w:marLeft w:val="0"/>
                      <w:marRight w:val="0"/>
                      <w:marTop w:val="0"/>
                      <w:marBottom w:val="0"/>
                      <w:divBdr>
                        <w:top w:val="none" w:sz="0" w:space="0" w:color="auto"/>
                        <w:left w:val="none" w:sz="0" w:space="0" w:color="auto"/>
                        <w:bottom w:val="none" w:sz="0" w:space="0" w:color="auto"/>
                        <w:right w:val="none" w:sz="0" w:space="0" w:color="auto"/>
                      </w:divBdr>
                    </w:div>
                  </w:divsChild>
                </w:div>
                <w:div w:id="949705613">
                  <w:marLeft w:val="0"/>
                  <w:marRight w:val="0"/>
                  <w:marTop w:val="0"/>
                  <w:marBottom w:val="0"/>
                  <w:divBdr>
                    <w:top w:val="none" w:sz="0" w:space="0" w:color="auto"/>
                    <w:left w:val="none" w:sz="0" w:space="0" w:color="auto"/>
                    <w:bottom w:val="none" w:sz="0" w:space="0" w:color="auto"/>
                    <w:right w:val="none" w:sz="0" w:space="0" w:color="auto"/>
                  </w:divBdr>
                  <w:divsChild>
                    <w:div w:id="186211489">
                      <w:marLeft w:val="0"/>
                      <w:marRight w:val="0"/>
                      <w:marTop w:val="0"/>
                      <w:marBottom w:val="0"/>
                      <w:divBdr>
                        <w:top w:val="none" w:sz="0" w:space="0" w:color="auto"/>
                        <w:left w:val="none" w:sz="0" w:space="0" w:color="auto"/>
                        <w:bottom w:val="none" w:sz="0" w:space="0" w:color="auto"/>
                        <w:right w:val="none" w:sz="0" w:space="0" w:color="auto"/>
                      </w:divBdr>
                    </w:div>
                  </w:divsChild>
                </w:div>
                <w:div w:id="912740408">
                  <w:marLeft w:val="0"/>
                  <w:marRight w:val="0"/>
                  <w:marTop w:val="0"/>
                  <w:marBottom w:val="0"/>
                  <w:divBdr>
                    <w:top w:val="none" w:sz="0" w:space="0" w:color="auto"/>
                    <w:left w:val="none" w:sz="0" w:space="0" w:color="auto"/>
                    <w:bottom w:val="none" w:sz="0" w:space="0" w:color="auto"/>
                    <w:right w:val="none" w:sz="0" w:space="0" w:color="auto"/>
                  </w:divBdr>
                  <w:divsChild>
                    <w:div w:id="1205674234">
                      <w:marLeft w:val="0"/>
                      <w:marRight w:val="0"/>
                      <w:marTop w:val="0"/>
                      <w:marBottom w:val="0"/>
                      <w:divBdr>
                        <w:top w:val="none" w:sz="0" w:space="0" w:color="auto"/>
                        <w:left w:val="none" w:sz="0" w:space="0" w:color="auto"/>
                        <w:bottom w:val="none" w:sz="0" w:space="0" w:color="auto"/>
                        <w:right w:val="none" w:sz="0" w:space="0" w:color="auto"/>
                      </w:divBdr>
                    </w:div>
                  </w:divsChild>
                </w:div>
                <w:div w:id="1194077576">
                  <w:marLeft w:val="0"/>
                  <w:marRight w:val="0"/>
                  <w:marTop w:val="0"/>
                  <w:marBottom w:val="0"/>
                  <w:divBdr>
                    <w:top w:val="none" w:sz="0" w:space="0" w:color="auto"/>
                    <w:left w:val="none" w:sz="0" w:space="0" w:color="auto"/>
                    <w:bottom w:val="none" w:sz="0" w:space="0" w:color="auto"/>
                    <w:right w:val="none" w:sz="0" w:space="0" w:color="auto"/>
                  </w:divBdr>
                  <w:divsChild>
                    <w:div w:id="528490770">
                      <w:marLeft w:val="0"/>
                      <w:marRight w:val="0"/>
                      <w:marTop w:val="0"/>
                      <w:marBottom w:val="0"/>
                      <w:divBdr>
                        <w:top w:val="none" w:sz="0" w:space="0" w:color="auto"/>
                        <w:left w:val="none" w:sz="0" w:space="0" w:color="auto"/>
                        <w:bottom w:val="none" w:sz="0" w:space="0" w:color="auto"/>
                        <w:right w:val="none" w:sz="0" w:space="0" w:color="auto"/>
                      </w:divBdr>
                    </w:div>
                  </w:divsChild>
                </w:div>
                <w:div w:id="896622656">
                  <w:marLeft w:val="0"/>
                  <w:marRight w:val="0"/>
                  <w:marTop w:val="0"/>
                  <w:marBottom w:val="0"/>
                  <w:divBdr>
                    <w:top w:val="none" w:sz="0" w:space="0" w:color="auto"/>
                    <w:left w:val="none" w:sz="0" w:space="0" w:color="auto"/>
                    <w:bottom w:val="none" w:sz="0" w:space="0" w:color="auto"/>
                    <w:right w:val="none" w:sz="0" w:space="0" w:color="auto"/>
                  </w:divBdr>
                  <w:divsChild>
                    <w:div w:id="1415589479">
                      <w:marLeft w:val="0"/>
                      <w:marRight w:val="0"/>
                      <w:marTop w:val="0"/>
                      <w:marBottom w:val="0"/>
                      <w:divBdr>
                        <w:top w:val="none" w:sz="0" w:space="0" w:color="auto"/>
                        <w:left w:val="none" w:sz="0" w:space="0" w:color="auto"/>
                        <w:bottom w:val="none" w:sz="0" w:space="0" w:color="auto"/>
                        <w:right w:val="none" w:sz="0" w:space="0" w:color="auto"/>
                      </w:divBdr>
                    </w:div>
                  </w:divsChild>
                </w:div>
                <w:div w:id="1074201034">
                  <w:marLeft w:val="0"/>
                  <w:marRight w:val="0"/>
                  <w:marTop w:val="0"/>
                  <w:marBottom w:val="0"/>
                  <w:divBdr>
                    <w:top w:val="none" w:sz="0" w:space="0" w:color="auto"/>
                    <w:left w:val="none" w:sz="0" w:space="0" w:color="auto"/>
                    <w:bottom w:val="none" w:sz="0" w:space="0" w:color="auto"/>
                    <w:right w:val="none" w:sz="0" w:space="0" w:color="auto"/>
                  </w:divBdr>
                  <w:divsChild>
                    <w:div w:id="240217237">
                      <w:marLeft w:val="0"/>
                      <w:marRight w:val="0"/>
                      <w:marTop w:val="0"/>
                      <w:marBottom w:val="0"/>
                      <w:divBdr>
                        <w:top w:val="none" w:sz="0" w:space="0" w:color="auto"/>
                        <w:left w:val="none" w:sz="0" w:space="0" w:color="auto"/>
                        <w:bottom w:val="none" w:sz="0" w:space="0" w:color="auto"/>
                        <w:right w:val="none" w:sz="0" w:space="0" w:color="auto"/>
                      </w:divBdr>
                    </w:div>
                  </w:divsChild>
                </w:div>
                <w:div w:id="122846747">
                  <w:marLeft w:val="0"/>
                  <w:marRight w:val="0"/>
                  <w:marTop w:val="0"/>
                  <w:marBottom w:val="0"/>
                  <w:divBdr>
                    <w:top w:val="none" w:sz="0" w:space="0" w:color="auto"/>
                    <w:left w:val="none" w:sz="0" w:space="0" w:color="auto"/>
                    <w:bottom w:val="none" w:sz="0" w:space="0" w:color="auto"/>
                    <w:right w:val="none" w:sz="0" w:space="0" w:color="auto"/>
                  </w:divBdr>
                  <w:divsChild>
                    <w:div w:id="417792884">
                      <w:marLeft w:val="0"/>
                      <w:marRight w:val="0"/>
                      <w:marTop w:val="0"/>
                      <w:marBottom w:val="0"/>
                      <w:divBdr>
                        <w:top w:val="none" w:sz="0" w:space="0" w:color="auto"/>
                        <w:left w:val="none" w:sz="0" w:space="0" w:color="auto"/>
                        <w:bottom w:val="none" w:sz="0" w:space="0" w:color="auto"/>
                        <w:right w:val="none" w:sz="0" w:space="0" w:color="auto"/>
                      </w:divBdr>
                    </w:div>
                  </w:divsChild>
                </w:div>
                <w:div w:id="998311129">
                  <w:marLeft w:val="0"/>
                  <w:marRight w:val="0"/>
                  <w:marTop w:val="0"/>
                  <w:marBottom w:val="0"/>
                  <w:divBdr>
                    <w:top w:val="none" w:sz="0" w:space="0" w:color="auto"/>
                    <w:left w:val="none" w:sz="0" w:space="0" w:color="auto"/>
                    <w:bottom w:val="none" w:sz="0" w:space="0" w:color="auto"/>
                    <w:right w:val="none" w:sz="0" w:space="0" w:color="auto"/>
                  </w:divBdr>
                  <w:divsChild>
                    <w:div w:id="242371561">
                      <w:marLeft w:val="0"/>
                      <w:marRight w:val="0"/>
                      <w:marTop w:val="0"/>
                      <w:marBottom w:val="0"/>
                      <w:divBdr>
                        <w:top w:val="none" w:sz="0" w:space="0" w:color="auto"/>
                        <w:left w:val="none" w:sz="0" w:space="0" w:color="auto"/>
                        <w:bottom w:val="none" w:sz="0" w:space="0" w:color="auto"/>
                        <w:right w:val="none" w:sz="0" w:space="0" w:color="auto"/>
                      </w:divBdr>
                    </w:div>
                  </w:divsChild>
                </w:div>
                <w:div w:id="1107577801">
                  <w:marLeft w:val="0"/>
                  <w:marRight w:val="0"/>
                  <w:marTop w:val="0"/>
                  <w:marBottom w:val="0"/>
                  <w:divBdr>
                    <w:top w:val="none" w:sz="0" w:space="0" w:color="auto"/>
                    <w:left w:val="none" w:sz="0" w:space="0" w:color="auto"/>
                    <w:bottom w:val="none" w:sz="0" w:space="0" w:color="auto"/>
                    <w:right w:val="none" w:sz="0" w:space="0" w:color="auto"/>
                  </w:divBdr>
                  <w:divsChild>
                    <w:div w:id="203715077">
                      <w:marLeft w:val="0"/>
                      <w:marRight w:val="0"/>
                      <w:marTop w:val="0"/>
                      <w:marBottom w:val="0"/>
                      <w:divBdr>
                        <w:top w:val="none" w:sz="0" w:space="0" w:color="auto"/>
                        <w:left w:val="none" w:sz="0" w:space="0" w:color="auto"/>
                        <w:bottom w:val="none" w:sz="0" w:space="0" w:color="auto"/>
                        <w:right w:val="none" w:sz="0" w:space="0" w:color="auto"/>
                      </w:divBdr>
                    </w:div>
                  </w:divsChild>
                </w:div>
                <w:div w:id="357977039">
                  <w:marLeft w:val="0"/>
                  <w:marRight w:val="0"/>
                  <w:marTop w:val="0"/>
                  <w:marBottom w:val="0"/>
                  <w:divBdr>
                    <w:top w:val="none" w:sz="0" w:space="0" w:color="auto"/>
                    <w:left w:val="none" w:sz="0" w:space="0" w:color="auto"/>
                    <w:bottom w:val="none" w:sz="0" w:space="0" w:color="auto"/>
                    <w:right w:val="none" w:sz="0" w:space="0" w:color="auto"/>
                  </w:divBdr>
                  <w:divsChild>
                    <w:div w:id="139619853">
                      <w:marLeft w:val="0"/>
                      <w:marRight w:val="0"/>
                      <w:marTop w:val="0"/>
                      <w:marBottom w:val="0"/>
                      <w:divBdr>
                        <w:top w:val="none" w:sz="0" w:space="0" w:color="auto"/>
                        <w:left w:val="none" w:sz="0" w:space="0" w:color="auto"/>
                        <w:bottom w:val="none" w:sz="0" w:space="0" w:color="auto"/>
                        <w:right w:val="none" w:sz="0" w:space="0" w:color="auto"/>
                      </w:divBdr>
                    </w:div>
                  </w:divsChild>
                </w:div>
                <w:div w:id="1849053299">
                  <w:marLeft w:val="0"/>
                  <w:marRight w:val="0"/>
                  <w:marTop w:val="0"/>
                  <w:marBottom w:val="0"/>
                  <w:divBdr>
                    <w:top w:val="none" w:sz="0" w:space="0" w:color="auto"/>
                    <w:left w:val="none" w:sz="0" w:space="0" w:color="auto"/>
                    <w:bottom w:val="none" w:sz="0" w:space="0" w:color="auto"/>
                    <w:right w:val="none" w:sz="0" w:space="0" w:color="auto"/>
                  </w:divBdr>
                  <w:divsChild>
                    <w:div w:id="1540162096">
                      <w:marLeft w:val="0"/>
                      <w:marRight w:val="0"/>
                      <w:marTop w:val="0"/>
                      <w:marBottom w:val="0"/>
                      <w:divBdr>
                        <w:top w:val="none" w:sz="0" w:space="0" w:color="auto"/>
                        <w:left w:val="none" w:sz="0" w:space="0" w:color="auto"/>
                        <w:bottom w:val="none" w:sz="0" w:space="0" w:color="auto"/>
                        <w:right w:val="none" w:sz="0" w:space="0" w:color="auto"/>
                      </w:divBdr>
                    </w:div>
                  </w:divsChild>
                </w:div>
                <w:div w:id="1785728247">
                  <w:marLeft w:val="0"/>
                  <w:marRight w:val="0"/>
                  <w:marTop w:val="0"/>
                  <w:marBottom w:val="0"/>
                  <w:divBdr>
                    <w:top w:val="none" w:sz="0" w:space="0" w:color="auto"/>
                    <w:left w:val="none" w:sz="0" w:space="0" w:color="auto"/>
                    <w:bottom w:val="none" w:sz="0" w:space="0" w:color="auto"/>
                    <w:right w:val="none" w:sz="0" w:space="0" w:color="auto"/>
                  </w:divBdr>
                  <w:divsChild>
                    <w:div w:id="1570000517">
                      <w:marLeft w:val="0"/>
                      <w:marRight w:val="0"/>
                      <w:marTop w:val="0"/>
                      <w:marBottom w:val="0"/>
                      <w:divBdr>
                        <w:top w:val="none" w:sz="0" w:space="0" w:color="auto"/>
                        <w:left w:val="none" w:sz="0" w:space="0" w:color="auto"/>
                        <w:bottom w:val="none" w:sz="0" w:space="0" w:color="auto"/>
                        <w:right w:val="none" w:sz="0" w:space="0" w:color="auto"/>
                      </w:divBdr>
                    </w:div>
                  </w:divsChild>
                </w:div>
                <w:div w:id="1089036128">
                  <w:marLeft w:val="0"/>
                  <w:marRight w:val="0"/>
                  <w:marTop w:val="0"/>
                  <w:marBottom w:val="0"/>
                  <w:divBdr>
                    <w:top w:val="none" w:sz="0" w:space="0" w:color="auto"/>
                    <w:left w:val="none" w:sz="0" w:space="0" w:color="auto"/>
                    <w:bottom w:val="none" w:sz="0" w:space="0" w:color="auto"/>
                    <w:right w:val="none" w:sz="0" w:space="0" w:color="auto"/>
                  </w:divBdr>
                  <w:divsChild>
                    <w:div w:id="1659185030">
                      <w:marLeft w:val="0"/>
                      <w:marRight w:val="0"/>
                      <w:marTop w:val="0"/>
                      <w:marBottom w:val="0"/>
                      <w:divBdr>
                        <w:top w:val="none" w:sz="0" w:space="0" w:color="auto"/>
                        <w:left w:val="none" w:sz="0" w:space="0" w:color="auto"/>
                        <w:bottom w:val="none" w:sz="0" w:space="0" w:color="auto"/>
                        <w:right w:val="none" w:sz="0" w:space="0" w:color="auto"/>
                      </w:divBdr>
                    </w:div>
                  </w:divsChild>
                </w:div>
                <w:div w:id="2103061563">
                  <w:marLeft w:val="0"/>
                  <w:marRight w:val="0"/>
                  <w:marTop w:val="0"/>
                  <w:marBottom w:val="0"/>
                  <w:divBdr>
                    <w:top w:val="none" w:sz="0" w:space="0" w:color="auto"/>
                    <w:left w:val="none" w:sz="0" w:space="0" w:color="auto"/>
                    <w:bottom w:val="none" w:sz="0" w:space="0" w:color="auto"/>
                    <w:right w:val="none" w:sz="0" w:space="0" w:color="auto"/>
                  </w:divBdr>
                  <w:divsChild>
                    <w:div w:id="2025592206">
                      <w:marLeft w:val="0"/>
                      <w:marRight w:val="0"/>
                      <w:marTop w:val="0"/>
                      <w:marBottom w:val="0"/>
                      <w:divBdr>
                        <w:top w:val="none" w:sz="0" w:space="0" w:color="auto"/>
                        <w:left w:val="none" w:sz="0" w:space="0" w:color="auto"/>
                        <w:bottom w:val="none" w:sz="0" w:space="0" w:color="auto"/>
                        <w:right w:val="none" w:sz="0" w:space="0" w:color="auto"/>
                      </w:divBdr>
                    </w:div>
                  </w:divsChild>
                </w:div>
                <w:div w:id="1302031497">
                  <w:marLeft w:val="0"/>
                  <w:marRight w:val="0"/>
                  <w:marTop w:val="0"/>
                  <w:marBottom w:val="0"/>
                  <w:divBdr>
                    <w:top w:val="none" w:sz="0" w:space="0" w:color="auto"/>
                    <w:left w:val="none" w:sz="0" w:space="0" w:color="auto"/>
                    <w:bottom w:val="none" w:sz="0" w:space="0" w:color="auto"/>
                    <w:right w:val="none" w:sz="0" w:space="0" w:color="auto"/>
                  </w:divBdr>
                  <w:divsChild>
                    <w:div w:id="1713915787">
                      <w:marLeft w:val="0"/>
                      <w:marRight w:val="0"/>
                      <w:marTop w:val="0"/>
                      <w:marBottom w:val="0"/>
                      <w:divBdr>
                        <w:top w:val="none" w:sz="0" w:space="0" w:color="auto"/>
                        <w:left w:val="none" w:sz="0" w:space="0" w:color="auto"/>
                        <w:bottom w:val="none" w:sz="0" w:space="0" w:color="auto"/>
                        <w:right w:val="none" w:sz="0" w:space="0" w:color="auto"/>
                      </w:divBdr>
                    </w:div>
                  </w:divsChild>
                </w:div>
                <w:div w:id="412287087">
                  <w:marLeft w:val="0"/>
                  <w:marRight w:val="0"/>
                  <w:marTop w:val="0"/>
                  <w:marBottom w:val="0"/>
                  <w:divBdr>
                    <w:top w:val="none" w:sz="0" w:space="0" w:color="auto"/>
                    <w:left w:val="none" w:sz="0" w:space="0" w:color="auto"/>
                    <w:bottom w:val="none" w:sz="0" w:space="0" w:color="auto"/>
                    <w:right w:val="none" w:sz="0" w:space="0" w:color="auto"/>
                  </w:divBdr>
                  <w:divsChild>
                    <w:div w:id="1831483890">
                      <w:marLeft w:val="0"/>
                      <w:marRight w:val="0"/>
                      <w:marTop w:val="0"/>
                      <w:marBottom w:val="0"/>
                      <w:divBdr>
                        <w:top w:val="none" w:sz="0" w:space="0" w:color="auto"/>
                        <w:left w:val="none" w:sz="0" w:space="0" w:color="auto"/>
                        <w:bottom w:val="none" w:sz="0" w:space="0" w:color="auto"/>
                        <w:right w:val="none" w:sz="0" w:space="0" w:color="auto"/>
                      </w:divBdr>
                    </w:div>
                  </w:divsChild>
                </w:div>
                <w:div w:id="697200678">
                  <w:marLeft w:val="0"/>
                  <w:marRight w:val="0"/>
                  <w:marTop w:val="0"/>
                  <w:marBottom w:val="0"/>
                  <w:divBdr>
                    <w:top w:val="none" w:sz="0" w:space="0" w:color="auto"/>
                    <w:left w:val="none" w:sz="0" w:space="0" w:color="auto"/>
                    <w:bottom w:val="none" w:sz="0" w:space="0" w:color="auto"/>
                    <w:right w:val="none" w:sz="0" w:space="0" w:color="auto"/>
                  </w:divBdr>
                  <w:divsChild>
                    <w:div w:id="533927969">
                      <w:marLeft w:val="0"/>
                      <w:marRight w:val="0"/>
                      <w:marTop w:val="0"/>
                      <w:marBottom w:val="0"/>
                      <w:divBdr>
                        <w:top w:val="none" w:sz="0" w:space="0" w:color="auto"/>
                        <w:left w:val="none" w:sz="0" w:space="0" w:color="auto"/>
                        <w:bottom w:val="none" w:sz="0" w:space="0" w:color="auto"/>
                        <w:right w:val="none" w:sz="0" w:space="0" w:color="auto"/>
                      </w:divBdr>
                    </w:div>
                  </w:divsChild>
                </w:div>
                <w:div w:id="320037921">
                  <w:marLeft w:val="0"/>
                  <w:marRight w:val="0"/>
                  <w:marTop w:val="0"/>
                  <w:marBottom w:val="0"/>
                  <w:divBdr>
                    <w:top w:val="none" w:sz="0" w:space="0" w:color="auto"/>
                    <w:left w:val="none" w:sz="0" w:space="0" w:color="auto"/>
                    <w:bottom w:val="none" w:sz="0" w:space="0" w:color="auto"/>
                    <w:right w:val="none" w:sz="0" w:space="0" w:color="auto"/>
                  </w:divBdr>
                  <w:divsChild>
                    <w:div w:id="401409301">
                      <w:marLeft w:val="0"/>
                      <w:marRight w:val="0"/>
                      <w:marTop w:val="0"/>
                      <w:marBottom w:val="0"/>
                      <w:divBdr>
                        <w:top w:val="none" w:sz="0" w:space="0" w:color="auto"/>
                        <w:left w:val="none" w:sz="0" w:space="0" w:color="auto"/>
                        <w:bottom w:val="none" w:sz="0" w:space="0" w:color="auto"/>
                        <w:right w:val="none" w:sz="0" w:space="0" w:color="auto"/>
                      </w:divBdr>
                    </w:div>
                  </w:divsChild>
                </w:div>
                <w:div w:id="18744914">
                  <w:marLeft w:val="0"/>
                  <w:marRight w:val="0"/>
                  <w:marTop w:val="0"/>
                  <w:marBottom w:val="0"/>
                  <w:divBdr>
                    <w:top w:val="none" w:sz="0" w:space="0" w:color="auto"/>
                    <w:left w:val="none" w:sz="0" w:space="0" w:color="auto"/>
                    <w:bottom w:val="none" w:sz="0" w:space="0" w:color="auto"/>
                    <w:right w:val="none" w:sz="0" w:space="0" w:color="auto"/>
                  </w:divBdr>
                  <w:divsChild>
                    <w:div w:id="1882010214">
                      <w:marLeft w:val="0"/>
                      <w:marRight w:val="0"/>
                      <w:marTop w:val="0"/>
                      <w:marBottom w:val="0"/>
                      <w:divBdr>
                        <w:top w:val="none" w:sz="0" w:space="0" w:color="auto"/>
                        <w:left w:val="none" w:sz="0" w:space="0" w:color="auto"/>
                        <w:bottom w:val="none" w:sz="0" w:space="0" w:color="auto"/>
                        <w:right w:val="none" w:sz="0" w:space="0" w:color="auto"/>
                      </w:divBdr>
                    </w:div>
                  </w:divsChild>
                </w:div>
                <w:div w:id="448666622">
                  <w:marLeft w:val="0"/>
                  <w:marRight w:val="0"/>
                  <w:marTop w:val="0"/>
                  <w:marBottom w:val="0"/>
                  <w:divBdr>
                    <w:top w:val="none" w:sz="0" w:space="0" w:color="auto"/>
                    <w:left w:val="none" w:sz="0" w:space="0" w:color="auto"/>
                    <w:bottom w:val="none" w:sz="0" w:space="0" w:color="auto"/>
                    <w:right w:val="none" w:sz="0" w:space="0" w:color="auto"/>
                  </w:divBdr>
                  <w:divsChild>
                    <w:div w:id="62341162">
                      <w:marLeft w:val="0"/>
                      <w:marRight w:val="0"/>
                      <w:marTop w:val="0"/>
                      <w:marBottom w:val="0"/>
                      <w:divBdr>
                        <w:top w:val="none" w:sz="0" w:space="0" w:color="auto"/>
                        <w:left w:val="none" w:sz="0" w:space="0" w:color="auto"/>
                        <w:bottom w:val="none" w:sz="0" w:space="0" w:color="auto"/>
                        <w:right w:val="none" w:sz="0" w:space="0" w:color="auto"/>
                      </w:divBdr>
                    </w:div>
                  </w:divsChild>
                </w:div>
                <w:div w:id="1807232549">
                  <w:marLeft w:val="0"/>
                  <w:marRight w:val="0"/>
                  <w:marTop w:val="0"/>
                  <w:marBottom w:val="0"/>
                  <w:divBdr>
                    <w:top w:val="none" w:sz="0" w:space="0" w:color="auto"/>
                    <w:left w:val="none" w:sz="0" w:space="0" w:color="auto"/>
                    <w:bottom w:val="none" w:sz="0" w:space="0" w:color="auto"/>
                    <w:right w:val="none" w:sz="0" w:space="0" w:color="auto"/>
                  </w:divBdr>
                  <w:divsChild>
                    <w:div w:id="1988195152">
                      <w:marLeft w:val="0"/>
                      <w:marRight w:val="0"/>
                      <w:marTop w:val="0"/>
                      <w:marBottom w:val="0"/>
                      <w:divBdr>
                        <w:top w:val="none" w:sz="0" w:space="0" w:color="auto"/>
                        <w:left w:val="none" w:sz="0" w:space="0" w:color="auto"/>
                        <w:bottom w:val="none" w:sz="0" w:space="0" w:color="auto"/>
                        <w:right w:val="none" w:sz="0" w:space="0" w:color="auto"/>
                      </w:divBdr>
                    </w:div>
                  </w:divsChild>
                </w:div>
                <w:div w:id="121194242">
                  <w:marLeft w:val="0"/>
                  <w:marRight w:val="0"/>
                  <w:marTop w:val="0"/>
                  <w:marBottom w:val="0"/>
                  <w:divBdr>
                    <w:top w:val="none" w:sz="0" w:space="0" w:color="auto"/>
                    <w:left w:val="none" w:sz="0" w:space="0" w:color="auto"/>
                    <w:bottom w:val="none" w:sz="0" w:space="0" w:color="auto"/>
                    <w:right w:val="none" w:sz="0" w:space="0" w:color="auto"/>
                  </w:divBdr>
                  <w:divsChild>
                    <w:div w:id="1764296284">
                      <w:marLeft w:val="0"/>
                      <w:marRight w:val="0"/>
                      <w:marTop w:val="0"/>
                      <w:marBottom w:val="0"/>
                      <w:divBdr>
                        <w:top w:val="none" w:sz="0" w:space="0" w:color="auto"/>
                        <w:left w:val="none" w:sz="0" w:space="0" w:color="auto"/>
                        <w:bottom w:val="none" w:sz="0" w:space="0" w:color="auto"/>
                        <w:right w:val="none" w:sz="0" w:space="0" w:color="auto"/>
                      </w:divBdr>
                    </w:div>
                  </w:divsChild>
                </w:div>
                <w:div w:id="1395470062">
                  <w:marLeft w:val="0"/>
                  <w:marRight w:val="0"/>
                  <w:marTop w:val="0"/>
                  <w:marBottom w:val="0"/>
                  <w:divBdr>
                    <w:top w:val="none" w:sz="0" w:space="0" w:color="auto"/>
                    <w:left w:val="none" w:sz="0" w:space="0" w:color="auto"/>
                    <w:bottom w:val="none" w:sz="0" w:space="0" w:color="auto"/>
                    <w:right w:val="none" w:sz="0" w:space="0" w:color="auto"/>
                  </w:divBdr>
                  <w:divsChild>
                    <w:div w:id="998776389">
                      <w:marLeft w:val="0"/>
                      <w:marRight w:val="0"/>
                      <w:marTop w:val="0"/>
                      <w:marBottom w:val="0"/>
                      <w:divBdr>
                        <w:top w:val="none" w:sz="0" w:space="0" w:color="auto"/>
                        <w:left w:val="none" w:sz="0" w:space="0" w:color="auto"/>
                        <w:bottom w:val="none" w:sz="0" w:space="0" w:color="auto"/>
                        <w:right w:val="none" w:sz="0" w:space="0" w:color="auto"/>
                      </w:divBdr>
                    </w:div>
                  </w:divsChild>
                </w:div>
                <w:div w:id="1149320174">
                  <w:marLeft w:val="0"/>
                  <w:marRight w:val="0"/>
                  <w:marTop w:val="0"/>
                  <w:marBottom w:val="0"/>
                  <w:divBdr>
                    <w:top w:val="none" w:sz="0" w:space="0" w:color="auto"/>
                    <w:left w:val="none" w:sz="0" w:space="0" w:color="auto"/>
                    <w:bottom w:val="none" w:sz="0" w:space="0" w:color="auto"/>
                    <w:right w:val="none" w:sz="0" w:space="0" w:color="auto"/>
                  </w:divBdr>
                  <w:divsChild>
                    <w:div w:id="23480193">
                      <w:marLeft w:val="0"/>
                      <w:marRight w:val="0"/>
                      <w:marTop w:val="0"/>
                      <w:marBottom w:val="0"/>
                      <w:divBdr>
                        <w:top w:val="none" w:sz="0" w:space="0" w:color="auto"/>
                        <w:left w:val="none" w:sz="0" w:space="0" w:color="auto"/>
                        <w:bottom w:val="none" w:sz="0" w:space="0" w:color="auto"/>
                        <w:right w:val="none" w:sz="0" w:space="0" w:color="auto"/>
                      </w:divBdr>
                    </w:div>
                  </w:divsChild>
                </w:div>
                <w:div w:id="960500159">
                  <w:marLeft w:val="0"/>
                  <w:marRight w:val="0"/>
                  <w:marTop w:val="0"/>
                  <w:marBottom w:val="0"/>
                  <w:divBdr>
                    <w:top w:val="none" w:sz="0" w:space="0" w:color="auto"/>
                    <w:left w:val="none" w:sz="0" w:space="0" w:color="auto"/>
                    <w:bottom w:val="none" w:sz="0" w:space="0" w:color="auto"/>
                    <w:right w:val="none" w:sz="0" w:space="0" w:color="auto"/>
                  </w:divBdr>
                  <w:divsChild>
                    <w:div w:id="886599159">
                      <w:marLeft w:val="0"/>
                      <w:marRight w:val="0"/>
                      <w:marTop w:val="0"/>
                      <w:marBottom w:val="0"/>
                      <w:divBdr>
                        <w:top w:val="none" w:sz="0" w:space="0" w:color="auto"/>
                        <w:left w:val="none" w:sz="0" w:space="0" w:color="auto"/>
                        <w:bottom w:val="none" w:sz="0" w:space="0" w:color="auto"/>
                        <w:right w:val="none" w:sz="0" w:space="0" w:color="auto"/>
                      </w:divBdr>
                    </w:div>
                  </w:divsChild>
                </w:div>
                <w:div w:id="331418643">
                  <w:marLeft w:val="0"/>
                  <w:marRight w:val="0"/>
                  <w:marTop w:val="0"/>
                  <w:marBottom w:val="0"/>
                  <w:divBdr>
                    <w:top w:val="none" w:sz="0" w:space="0" w:color="auto"/>
                    <w:left w:val="none" w:sz="0" w:space="0" w:color="auto"/>
                    <w:bottom w:val="none" w:sz="0" w:space="0" w:color="auto"/>
                    <w:right w:val="none" w:sz="0" w:space="0" w:color="auto"/>
                  </w:divBdr>
                  <w:divsChild>
                    <w:div w:id="1319967182">
                      <w:marLeft w:val="0"/>
                      <w:marRight w:val="0"/>
                      <w:marTop w:val="0"/>
                      <w:marBottom w:val="0"/>
                      <w:divBdr>
                        <w:top w:val="none" w:sz="0" w:space="0" w:color="auto"/>
                        <w:left w:val="none" w:sz="0" w:space="0" w:color="auto"/>
                        <w:bottom w:val="none" w:sz="0" w:space="0" w:color="auto"/>
                        <w:right w:val="none" w:sz="0" w:space="0" w:color="auto"/>
                      </w:divBdr>
                    </w:div>
                  </w:divsChild>
                </w:div>
                <w:div w:id="1451708410">
                  <w:marLeft w:val="0"/>
                  <w:marRight w:val="0"/>
                  <w:marTop w:val="0"/>
                  <w:marBottom w:val="0"/>
                  <w:divBdr>
                    <w:top w:val="none" w:sz="0" w:space="0" w:color="auto"/>
                    <w:left w:val="none" w:sz="0" w:space="0" w:color="auto"/>
                    <w:bottom w:val="none" w:sz="0" w:space="0" w:color="auto"/>
                    <w:right w:val="none" w:sz="0" w:space="0" w:color="auto"/>
                  </w:divBdr>
                  <w:divsChild>
                    <w:div w:id="1053046653">
                      <w:marLeft w:val="0"/>
                      <w:marRight w:val="0"/>
                      <w:marTop w:val="0"/>
                      <w:marBottom w:val="0"/>
                      <w:divBdr>
                        <w:top w:val="none" w:sz="0" w:space="0" w:color="auto"/>
                        <w:left w:val="none" w:sz="0" w:space="0" w:color="auto"/>
                        <w:bottom w:val="none" w:sz="0" w:space="0" w:color="auto"/>
                        <w:right w:val="none" w:sz="0" w:space="0" w:color="auto"/>
                      </w:divBdr>
                    </w:div>
                  </w:divsChild>
                </w:div>
                <w:div w:id="2137986215">
                  <w:marLeft w:val="0"/>
                  <w:marRight w:val="0"/>
                  <w:marTop w:val="0"/>
                  <w:marBottom w:val="0"/>
                  <w:divBdr>
                    <w:top w:val="none" w:sz="0" w:space="0" w:color="auto"/>
                    <w:left w:val="none" w:sz="0" w:space="0" w:color="auto"/>
                    <w:bottom w:val="none" w:sz="0" w:space="0" w:color="auto"/>
                    <w:right w:val="none" w:sz="0" w:space="0" w:color="auto"/>
                  </w:divBdr>
                  <w:divsChild>
                    <w:div w:id="948050639">
                      <w:marLeft w:val="0"/>
                      <w:marRight w:val="0"/>
                      <w:marTop w:val="0"/>
                      <w:marBottom w:val="0"/>
                      <w:divBdr>
                        <w:top w:val="none" w:sz="0" w:space="0" w:color="auto"/>
                        <w:left w:val="none" w:sz="0" w:space="0" w:color="auto"/>
                        <w:bottom w:val="none" w:sz="0" w:space="0" w:color="auto"/>
                        <w:right w:val="none" w:sz="0" w:space="0" w:color="auto"/>
                      </w:divBdr>
                    </w:div>
                  </w:divsChild>
                </w:div>
                <w:div w:id="2075228114">
                  <w:marLeft w:val="0"/>
                  <w:marRight w:val="0"/>
                  <w:marTop w:val="0"/>
                  <w:marBottom w:val="0"/>
                  <w:divBdr>
                    <w:top w:val="none" w:sz="0" w:space="0" w:color="auto"/>
                    <w:left w:val="none" w:sz="0" w:space="0" w:color="auto"/>
                    <w:bottom w:val="none" w:sz="0" w:space="0" w:color="auto"/>
                    <w:right w:val="none" w:sz="0" w:space="0" w:color="auto"/>
                  </w:divBdr>
                  <w:divsChild>
                    <w:div w:id="1227299548">
                      <w:marLeft w:val="0"/>
                      <w:marRight w:val="0"/>
                      <w:marTop w:val="0"/>
                      <w:marBottom w:val="0"/>
                      <w:divBdr>
                        <w:top w:val="none" w:sz="0" w:space="0" w:color="auto"/>
                        <w:left w:val="none" w:sz="0" w:space="0" w:color="auto"/>
                        <w:bottom w:val="none" w:sz="0" w:space="0" w:color="auto"/>
                        <w:right w:val="none" w:sz="0" w:space="0" w:color="auto"/>
                      </w:divBdr>
                    </w:div>
                  </w:divsChild>
                </w:div>
                <w:div w:id="957567047">
                  <w:marLeft w:val="0"/>
                  <w:marRight w:val="0"/>
                  <w:marTop w:val="0"/>
                  <w:marBottom w:val="0"/>
                  <w:divBdr>
                    <w:top w:val="none" w:sz="0" w:space="0" w:color="auto"/>
                    <w:left w:val="none" w:sz="0" w:space="0" w:color="auto"/>
                    <w:bottom w:val="none" w:sz="0" w:space="0" w:color="auto"/>
                    <w:right w:val="none" w:sz="0" w:space="0" w:color="auto"/>
                  </w:divBdr>
                  <w:divsChild>
                    <w:div w:id="1347750924">
                      <w:marLeft w:val="0"/>
                      <w:marRight w:val="0"/>
                      <w:marTop w:val="0"/>
                      <w:marBottom w:val="0"/>
                      <w:divBdr>
                        <w:top w:val="none" w:sz="0" w:space="0" w:color="auto"/>
                        <w:left w:val="none" w:sz="0" w:space="0" w:color="auto"/>
                        <w:bottom w:val="none" w:sz="0" w:space="0" w:color="auto"/>
                        <w:right w:val="none" w:sz="0" w:space="0" w:color="auto"/>
                      </w:divBdr>
                    </w:div>
                  </w:divsChild>
                </w:div>
                <w:div w:id="1099908429">
                  <w:marLeft w:val="0"/>
                  <w:marRight w:val="0"/>
                  <w:marTop w:val="0"/>
                  <w:marBottom w:val="0"/>
                  <w:divBdr>
                    <w:top w:val="none" w:sz="0" w:space="0" w:color="auto"/>
                    <w:left w:val="none" w:sz="0" w:space="0" w:color="auto"/>
                    <w:bottom w:val="none" w:sz="0" w:space="0" w:color="auto"/>
                    <w:right w:val="none" w:sz="0" w:space="0" w:color="auto"/>
                  </w:divBdr>
                  <w:divsChild>
                    <w:div w:id="1291981974">
                      <w:marLeft w:val="0"/>
                      <w:marRight w:val="0"/>
                      <w:marTop w:val="0"/>
                      <w:marBottom w:val="0"/>
                      <w:divBdr>
                        <w:top w:val="none" w:sz="0" w:space="0" w:color="auto"/>
                        <w:left w:val="none" w:sz="0" w:space="0" w:color="auto"/>
                        <w:bottom w:val="none" w:sz="0" w:space="0" w:color="auto"/>
                        <w:right w:val="none" w:sz="0" w:space="0" w:color="auto"/>
                      </w:divBdr>
                    </w:div>
                  </w:divsChild>
                </w:div>
                <w:div w:id="826899977">
                  <w:marLeft w:val="0"/>
                  <w:marRight w:val="0"/>
                  <w:marTop w:val="0"/>
                  <w:marBottom w:val="0"/>
                  <w:divBdr>
                    <w:top w:val="none" w:sz="0" w:space="0" w:color="auto"/>
                    <w:left w:val="none" w:sz="0" w:space="0" w:color="auto"/>
                    <w:bottom w:val="none" w:sz="0" w:space="0" w:color="auto"/>
                    <w:right w:val="none" w:sz="0" w:space="0" w:color="auto"/>
                  </w:divBdr>
                  <w:divsChild>
                    <w:div w:id="1190027676">
                      <w:marLeft w:val="0"/>
                      <w:marRight w:val="0"/>
                      <w:marTop w:val="0"/>
                      <w:marBottom w:val="0"/>
                      <w:divBdr>
                        <w:top w:val="none" w:sz="0" w:space="0" w:color="auto"/>
                        <w:left w:val="none" w:sz="0" w:space="0" w:color="auto"/>
                        <w:bottom w:val="none" w:sz="0" w:space="0" w:color="auto"/>
                        <w:right w:val="none" w:sz="0" w:space="0" w:color="auto"/>
                      </w:divBdr>
                    </w:div>
                  </w:divsChild>
                </w:div>
                <w:div w:id="191455299">
                  <w:marLeft w:val="0"/>
                  <w:marRight w:val="0"/>
                  <w:marTop w:val="0"/>
                  <w:marBottom w:val="0"/>
                  <w:divBdr>
                    <w:top w:val="none" w:sz="0" w:space="0" w:color="auto"/>
                    <w:left w:val="none" w:sz="0" w:space="0" w:color="auto"/>
                    <w:bottom w:val="none" w:sz="0" w:space="0" w:color="auto"/>
                    <w:right w:val="none" w:sz="0" w:space="0" w:color="auto"/>
                  </w:divBdr>
                  <w:divsChild>
                    <w:div w:id="1201940810">
                      <w:marLeft w:val="0"/>
                      <w:marRight w:val="0"/>
                      <w:marTop w:val="0"/>
                      <w:marBottom w:val="0"/>
                      <w:divBdr>
                        <w:top w:val="none" w:sz="0" w:space="0" w:color="auto"/>
                        <w:left w:val="none" w:sz="0" w:space="0" w:color="auto"/>
                        <w:bottom w:val="none" w:sz="0" w:space="0" w:color="auto"/>
                        <w:right w:val="none" w:sz="0" w:space="0" w:color="auto"/>
                      </w:divBdr>
                    </w:div>
                  </w:divsChild>
                </w:div>
                <w:div w:id="127868797">
                  <w:marLeft w:val="0"/>
                  <w:marRight w:val="0"/>
                  <w:marTop w:val="0"/>
                  <w:marBottom w:val="0"/>
                  <w:divBdr>
                    <w:top w:val="none" w:sz="0" w:space="0" w:color="auto"/>
                    <w:left w:val="none" w:sz="0" w:space="0" w:color="auto"/>
                    <w:bottom w:val="none" w:sz="0" w:space="0" w:color="auto"/>
                    <w:right w:val="none" w:sz="0" w:space="0" w:color="auto"/>
                  </w:divBdr>
                  <w:divsChild>
                    <w:div w:id="393625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708397">
              <w:marLeft w:val="0"/>
              <w:marRight w:val="0"/>
              <w:marTop w:val="0"/>
              <w:marBottom w:val="0"/>
              <w:divBdr>
                <w:top w:val="none" w:sz="0" w:space="0" w:color="auto"/>
                <w:left w:val="none" w:sz="0" w:space="0" w:color="auto"/>
                <w:bottom w:val="none" w:sz="0" w:space="0" w:color="auto"/>
                <w:right w:val="none" w:sz="0" w:space="0" w:color="auto"/>
              </w:divBdr>
              <w:divsChild>
                <w:div w:id="747113345">
                  <w:marLeft w:val="0"/>
                  <w:marRight w:val="0"/>
                  <w:marTop w:val="0"/>
                  <w:marBottom w:val="0"/>
                  <w:divBdr>
                    <w:top w:val="none" w:sz="0" w:space="0" w:color="auto"/>
                    <w:left w:val="none" w:sz="0" w:space="0" w:color="auto"/>
                    <w:bottom w:val="none" w:sz="0" w:space="0" w:color="auto"/>
                    <w:right w:val="none" w:sz="0" w:space="0" w:color="auto"/>
                  </w:divBdr>
                  <w:divsChild>
                    <w:div w:id="183772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584740">
          <w:marLeft w:val="0"/>
          <w:marRight w:val="0"/>
          <w:marTop w:val="0"/>
          <w:marBottom w:val="0"/>
          <w:divBdr>
            <w:top w:val="none" w:sz="0" w:space="0" w:color="auto"/>
            <w:left w:val="none" w:sz="0" w:space="0" w:color="auto"/>
            <w:bottom w:val="none" w:sz="0" w:space="0" w:color="auto"/>
            <w:right w:val="none" w:sz="0" w:space="0" w:color="auto"/>
          </w:divBdr>
          <w:divsChild>
            <w:div w:id="919565096">
              <w:marLeft w:val="0"/>
              <w:marRight w:val="0"/>
              <w:marTop w:val="0"/>
              <w:marBottom w:val="0"/>
              <w:divBdr>
                <w:top w:val="none" w:sz="0" w:space="0" w:color="auto"/>
                <w:left w:val="none" w:sz="0" w:space="0" w:color="auto"/>
                <w:bottom w:val="none" w:sz="0" w:space="0" w:color="auto"/>
                <w:right w:val="none" w:sz="0" w:space="0" w:color="auto"/>
              </w:divBdr>
              <w:divsChild>
                <w:div w:id="678504889">
                  <w:marLeft w:val="0"/>
                  <w:marRight w:val="0"/>
                  <w:marTop w:val="0"/>
                  <w:marBottom w:val="0"/>
                  <w:divBdr>
                    <w:top w:val="none" w:sz="0" w:space="0" w:color="auto"/>
                    <w:left w:val="none" w:sz="0" w:space="0" w:color="auto"/>
                    <w:bottom w:val="none" w:sz="0" w:space="0" w:color="auto"/>
                    <w:right w:val="none" w:sz="0" w:space="0" w:color="auto"/>
                  </w:divBdr>
                </w:div>
              </w:divsChild>
            </w:div>
            <w:div w:id="1519002000">
              <w:marLeft w:val="0"/>
              <w:marRight w:val="0"/>
              <w:marTop w:val="0"/>
              <w:marBottom w:val="0"/>
              <w:divBdr>
                <w:top w:val="none" w:sz="0" w:space="0" w:color="auto"/>
                <w:left w:val="none" w:sz="0" w:space="0" w:color="auto"/>
                <w:bottom w:val="none" w:sz="0" w:space="0" w:color="auto"/>
                <w:right w:val="none" w:sz="0" w:space="0" w:color="auto"/>
              </w:divBdr>
              <w:divsChild>
                <w:div w:id="213937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442081">
      <w:bodyDiv w:val="1"/>
      <w:marLeft w:val="0"/>
      <w:marRight w:val="0"/>
      <w:marTop w:val="0"/>
      <w:marBottom w:val="0"/>
      <w:divBdr>
        <w:top w:val="none" w:sz="0" w:space="0" w:color="auto"/>
        <w:left w:val="none" w:sz="0" w:space="0" w:color="auto"/>
        <w:bottom w:val="none" w:sz="0" w:space="0" w:color="auto"/>
        <w:right w:val="none" w:sz="0" w:space="0" w:color="auto"/>
      </w:divBdr>
      <w:divsChild>
        <w:div w:id="1826314871">
          <w:marLeft w:val="0"/>
          <w:marRight w:val="0"/>
          <w:marTop w:val="0"/>
          <w:marBottom w:val="0"/>
          <w:divBdr>
            <w:top w:val="none" w:sz="0" w:space="0" w:color="auto"/>
            <w:left w:val="none" w:sz="0" w:space="0" w:color="auto"/>
            <w:bottom w:val="none" w:sz="0" w:space="0" w:color="auto"/>
            <w:right w:val="none" w:sz="0" w:space="0" w:color="auto"/>
          </w:divBdr>
          <w:divsChild>
            <w:div w:id="153616620">
              <w:marLeft w:val="0"/>
              <w:marRight w:val="0"/>
              <w:marTop w:val="0"/>
              <w:marBottom w:val="0"/>
              <w:divBdr>
                <w:top w:val="none" w:sz="0" w:space="0" w:color="auto"/>
                <w:left w:val="none" w:sz="0" w:space="0" w:color="auto"/>
                <w:bottom w:val="none" w:sz="0" w:space="0" w:color="auto"/>
                <w:right w:val="none" w:sz="0" w:space="0" w:color="auto"/>
              </w:divBdr>
              <w:divsChild>
                <w:div w:id="213190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153164">
      <w:bodyDiv w:val="1"/>
      <w:marLeft w:val="0"/>
      <w:marRight w:val="0"/>
      <w:marTop w:val="0"/>
      <w:marBottom w:val="0"/>
      <w:divBdr>
        <w:top w:val="none" w:sz="0" w:space="0" w:color="auto"/>
        <w:left w:val="none" w:sz="0" w:space="0" w:color="auto"/>
        <w:bottom w:val="none" w:sz="0" w:space="0" w:color="auto"/>
        <w:right w:val="none" w:sz="0" w:space="0" w:color="auto"/>
      </w:divBdr>
    </w:div>
    <w:div w:id="654800000">
      <w:bodyDiv w:val="1"/>
      <w:marLeft w:val="0"/>
      <w:marRight w:val="0"/>
      <w:marTop w:val="0"/>
      <w:marBottom w:val="0"/>
      <w:divBdr>
        <w:top w:val="none" w:sz="0" w:space="0" w:color="auto"/>
        <w:left w:val="none" w:sz="0" w:space="0" w:color="auto"/>
        <w:bottom w:val="none" w:sz="0" w:space="0" w:color="auto"/>
        <w:right w:val="none" w:sz="0" w:space="0" w:color="auto"/>
      </w:divBdr>
    </w:div>
    <w:div w:id="662316571">
      <w:bodyDiv w:val="1"/>
      <w:marLeft w:val="0"/>
      <w:marRight w:val="0"/>
      <w:marTop w:val="0"/>
      <w:marBottom w:val="0"/>
      <w:divBdr>
        <w:top w:val="none" w:sz="0" w:space="0" w:color="auto"/>
        <w:left w:val="none" w:sz="0" w:space="0" w:color="auto"/>
        <w:bottom w:val="none" w:sz="0" w:space="0" w:color="auto"/>
        <w:right w:val="none" w:sz="0" w:space="0" w:color="auto"/>
      </w:divBdr>
      <w:divsChild>
        <w:div w:id="1203595886">
          <w:marLeft w:val="0"/>
          <w:marRight w:val="0"/>
          <w:marTop w:val="0"/>
          <w:marBottom w:val="0"/>
          <w:divBdr>
            <w:top w:val="none" w:sz="0" w:space="0" w:color="auto"/>
            <w:left w:val="none" w:sz="0" w:space="0" w:color="auto"/>
            <w:bottom w:val="none" w:sz="0" w:space="0" w:color="auto"/>
            <w:right w:val="none" w:sz="0" w:space="0" w:color="auto"/>
          </w:divBdr>
          <w:divsChild>
            <w:div w:id="938566303">
              <w:marLeft w:val="0"/>
              <w:marRight w:val="0"/>
              <w:marTop w:val="0"/>
              <w:marBottom w:val="0"/>
              <w:divBdr>
                <w:top w:val="none" w:sz="0" w:space="0" w:color="auto"/>
                <w:left w:val="none" w:sz="0" w:space="0" w:color="auto"/>
                <w:bottom w:val="none" w:sz="0" w:space="0" w:color="auto"/>
                <w:right w:val="none" w:sz="0" w:space="0" w:color="auto"/>
              </w:divBdr>
              <w:divsChild>
                <w:div w:id="385884137">
                  <w:marLeft w:val="0"/>
                  <w:marRight w:val="0"/>
                  <w:marTop w:val="0"/>
                  <w:marBottom w:val="0"/>
                  <w:divBdr>
                    <w:top w:val="none" w:sz="0" w:space="0" w:color="auto"/>
                    <w:left w:val="none" w:sz="0" w:space="0" w:color="auto"/>
                    <w:bottom w:val="none" w:sz="0" w:space="0" w:color="auto"/>
                    <w:right w:val="none" w:sz="0" w:space="0" w:color="auto"/>
                  </w:divBdr>
                </w:div>
              </w:divsChild>
            </w:div>
            <w:div w:id="216285724">
              <w:marLeft w:val="0"/>
              <w:marRight w:val="0"/>
              <w:marTop w:val="0"/>
              <w:marBottom w:val="0"/>
              <w:divBdr>
                <w:top w:val="none" w:sz="0" w:space="0" w:color="auto"/>
                <w:left w:val="none" w:sz="0" w:space="0" w:color="auto"/>
                <w:bottom w:val="none" w:sz="0" w:space="0" w:color="auto"/>
                <w:right w:val="none" w:sz="0" w:space="0" w:color="auto"/>
              </w:divBdr>
              <w:divsChild>
                <w:div w:id="174459485">
                  <w:marLeft w:val="0"/>
                  <w:marRight w:val="0"/>
                  <w:marTop w:val="0"/>
                  <w:marBottom w:val="0"/>
                  <w:divBdr>
                    <w:top w:val="none" w:sz="0" w:space="0" w:color="auto"/>
                    <w:left w:val="none" w:sz="0" w:space="0" w:color="auto"/>
                    <w:bottom w:val="none" w:sz="0" w:space="0" w:color="auto"/>
                    <w:right w:val="none" w:sz="0" w:space="0" w:color="auto"/>
                  </w:divBdr>
                </w:div>
              </w:divsChild>
            </w:div>
            <w:div w:id="2067949036">
              <w:marLeft w:val="0"/>
              <w:marRight w:val="0"/>
              <w:marTop w:val="0"/>
              <w:marBottom w:val="0"/>
              <w:divBdr>
                <w:top w:val="none" w:sz="0" w:space="0" w:color="auto"/>
                <w:left w:val="none" w:sz="0" w:space="0" w:color="auto"/>
                <w:bottom w:val="none" w:sz="0" w:space="0" w:color="auto"/>
                <w:right w:val="none" w:sz="0" w:space="0" w:color="auto"/>
              </w:divBdr>
              <w:divsChild>
                <w:div w:id="939068507">
                  <w:marLeft w:val="0"/>
                  <w:marRight w:val="0"/>
                  <w:marTop w:val="0"/>
                  <w:marBottom w:val="0"/>
                  <w:divBdr>
                    <w:top w:val="none" w:sz="0" w:space="0" w:color="auto"/>
                    <w:left w:val="none" w:sz="0" w:space="0" w:color="auto"/>
                    <w:bottom w:val="none" w:sz="0" w:space="0" w:color="auto"/>
                    <w:right w:val="none" w:sz="0" w:space="0" w:color="auto"/>
                  </w:divBdr>
                </w:div>
              </w:divsChild>
            </w:div>
            <w:div w:id="950279905">
              <w:marLeft w:val="0"/>
              <w:marRight w:val="0"/>
              <w:marTop w:val="0"/>
              <w:marBottom w:val="0"/>
              <w:divBdr>
                <w:top w:val="none" w:sz="0" w:space="0" w:color="auto"/>
                <w:left w:val="none" w:sz="0" w:space="0" w:color="auto"/>
                <w:bottom w:val="none" w:sz="0" w:space="0" w:color="auto"/>
                <w:right w:val="none" w:sz="0" w:space="0" w:color="auto"/>
              </w:divBdr>
              <w:divsChild>
                <w:div w:id="1189492411">
                  <w:marLeft w:val="0"/>
                  <w:marRight w:val="0"/>
                  <w:marTop w:val="0"/>
                  <w:marBottom w:val="0"/>
                  <w:divBdr>
                    <w:top w:val="none" w:sz="0" w:space="0" w:color="auto"/>
                    <w:left w:val="none" w:sz="0" w:space="0" w:color="auto"/>
                    <w:bottom w:val="none" w:sz="0" w:space="0" w:color="auto"/>
                    <w:right w:val="none" w:sz="0" w:space="0" w:color="auto"/>
                  </w:divBdr>
                </w:div>
              </w:divsChild>
            </w:div>
            <w:div w:id="1818918711">
              <w:marLeft w:val="0"/>
              <w:marRight w:val="0"/>
              <w:marTop w:val="0"/>
              <w:marBottom w:val="0"/>
              <w:divBdr>
                <w:top w:val="none" w:sz="0" w:space="0" w:color="auto"/>
                <w:left w:val="none" w:sz="0" w:space="0" w:color="auto"/>
                <w:bottom w:val="none" w:sz="0" w:space="0" w:color="auto"/>
                <w:right w:val="none" w:sz="0" w:space="0" w:color="auto"/>
              </w:divBdr>
              <w:divsChild>
                <w:div w:id="816457306">
                  <w:marLeft w:val="0"/>
                  <w:marRight w:val="0"/>
                  <w:marTop w:val="0"/>
                  <w:marBottom w:val="0"/>
                  <w:divBdr>
                    <w:top w:val="none" w:sz="0" w:space="0" w:color="auto"/>
                    <w:left w:val="none" w:sz="0" w:space="0" w:color="auto"/>
                    <w:bottom w:val="none" w:sz="0" w:space="0" w:color="auto"/>
                    <w:right w:val="none" w:sz="0" w:space="0" w:color="auto"/>
                  </w:divBdr>
                </w:div>
              </w:divsChild>
            </w:div>
            <w:div w:id="1249195565">
              <w:marLeft w:val="0"/>
              <w:marRight w:val="0"/>
              <w:marTop w:val="0"/>
              <w:marBottom w:val="0"/>
              <w:divBdr>
                <w:top w:val="none" w:sz="0" w:space="0" w:color="auto"/>
                <w:left w:val="none" w:sz="0" w:space="0" w:color="auto"/>
                <w:bottom w:val="none" w:sz="0" w:space="0" w:color="auto"/>
                <w:right w:val="none" w:sz="0" w:space="0" w:color="auto"/>
              </w:divBdr>
              <w:divsChild>
                <w:div w:id="547954038">
                  <w:marLeft w:val="0"/>
                  <w:marRight w:val="0"/>
                  <w:marTop w:val="0"/>
                  <w:marBottom w:val="0"/>
                  <w:divBdr>
                    <w:top w:val="none" w:sz="0" w:space="0" w:color="auto"/>
                    <w:left w:val="none" w:sz="0" w:space="0" w:color="auto"/>
                    <w:bottom w:val="none" w:sz="0" w:space="0" w:color="auto"/>
                    <w:right w:val="none" w:sz="0" w:space="0" w:color="auto"/>
                  </w:divBdr>
                </w:div>
              </w:divsChild>
            </w:div>
            <w:div w:id="1246379627">
              <w:marLeft w:val="0"/>
              <w:marRight w:val="0"/>
              <w:marTop w:val="0"/>
              <w:marBottom w:val="0"/>
              <w:divBdr>
                <w:top w:val="none" w:sz="0" w:space="0" w:color="auto"/>
                <w:left w:val="none" w:sz="0" w:space="0" w:color="auto"/>
                <w:bottom w:val="none" w:sz="0" w:space="0" w:color="auto"/>
                <w:right w:val="none" w:sz="0" w:space="0" w:color="auto"/>
              </w:divBdr>
              <w:divsChild>
                <w:div w:id="1717511536">
                  <w:marLeft w:val="0"/>
                  <w:marRight w:val="0"/>
                  <w:marTop w:val="0"/>
                  <w:marBottom w:val="0"/>
                  <w:divBdr>
                    <w:top w:val="none" w:sz="0" w:space="0" w:color="auto"/>
                    <w:left w:val="none" w:sz="0" w:space="0" w:color="auto"/>
                    <w:bottom w:val="none" w:sz="0" w:space="0" w:color="auto"/>
                    <w:right w:val="none" w:sz="0" w:space="0" w:color="auto"/>
                  </w:divBdr>
                </w:div>
              </w:divsChild>
            </w:div>
            <w:div w:id="410277268">
              <w:marLeft w:val="0"/>
              <w:marRight w:val="0"/>
              <w:marTop w:val="0"/>
              <w:marBottom w:val="0"/>
              <w:divBdr>
                <w:top w:val="none" w:sz="0" w:space="0" w:color="auto"/>
                <w:left w:val="none" w:sz="0" w:space="0" w:color="auto"/>
                <w:bottom w:val="none" w:sz="0" w:space="0" w:color="auto"/>
                <w:right w:val="none" w:sz="0" w:space="0" w:color="auto"/>
              </w:divBdr>
              <w:divsChild>
                <w:div w:id="61572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757561">
      <w:bodyDiv w:val="1"/>
      <w:marLeft w:val="0"/>
      <w:marRight w:val="0"/>
      <w:marTop w:val="0"/>
      <w:marBottom w:val="0"/>
      <w:divBdr>
        <w:top w:val="none" w:sz="0" w:space="0" w:color="auto"/>
        <w:left w:val="none" w:sz="0" w:space="0" w:color="auto"/>
        <w:bottom w:val="none" w:sz="0" w:space="0" w:color="auto"/>
        <w:right w:val="none" w:sz="0" w:space="0" w:color="auto"/>
      </w:divBdr>
      <w:divsChild>
        <w:div w:id="1196846772">
          <w:marLeft w:val="0"/>
          <w:marRight w:val="0"/>
          <w:marTop w:val="0"/>
          <w:marBottom w:val="0"/>
          <w:divBdr>
            <w:top w:val="none" w:sz="0" w:space="0" w:color="auto"/>
            <w:left w:val="none" w:sz="0" w:space="0" w:color="auto"/>
            <w:bottom w:val="none" w:sz="0" w:space="0" w:color="auto"/>
            <w:right w:val="none" w:sz="0" w:space="0" w:color="auto"/>
          </w:divBdr>
          <w:divsChild>
            <w:div w:id="1369257616">
              <w:marLeft w:val="0"/>
              <w:marRight w:val="0"/>
              <w:marTop w:val="0"/>
              <w:marBottom w:val="0"/>
              <w:divBdr>
                <w:top w:val="none" w:sz="0" w:space="0" w:color="auto"/>
                <w:left w:val="none" w:sz="0" w:space="0" w:color="auto"/>
                <w:bottom w:val="none" w:sz="0" w:space="0" w:color="auto"/>
                <w:right w:val="none" w:sz="0" w:space="0" w:color="auto"/>
              </w:divBdr>
              <w:divsChild>
                <w:div w:id="135642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139716">
      <w:bodyDiv w:val="1"/>
      <w:marLeft w:val="0"/>
      <w:marRight w:val="0"/>
      <w:marTop w:val="0"/>
      <w:marBottom w:val="0"/>
      <w:divBdr>
        <w:top w:val="none" w:sz="0" w:space="0" w:color="auto"/>
        <w:left w:val="none" w:sz="0" w:space="0" w:color="auto"/>
        <w:bottom w:val="none" w:sz="0" w:space="0" w:color="auto"/>
        <w:right w:val="none" w:sz="0" w:space="0" w:color="auto"/>
      </w:divBdr>
    </w:div>
    <w:div w:id="753472454">
      <w:bodyDiv w:val="1"/>
      <w:marLeft w:val="0"/>
      <w:marRight w:val="0"/>
      <w:marTop w:val="0"/>
      <w:marBottom w:val="0"/>
      <w:divBdr>
        <w:top w:val="none" w:sz="0" w:space="0" w:color="auto"/>
        <w:left w:val="none" w:sz="0" w:space="0" w:color="auto"/>
        <w:bottom w:val="none" w:sz="0" w:space="0" w:color="auto"/>
        <w:right w:val="none" w:sz="0" w:space="0" w:color="auto"/>
      </w:divBdr>
    </w:div>
    <w:div w:id="766390557">
      <w:bodyDiv w:val="1"/>
      <w:marLeft w:val="0"/>
      <w:marRight w:val="0"/>
      <w:marTop w:val="0"/>
      <w:marBottom w:val="0"/>
      <w:divBdr>
        <w:top w:val="none" w:sz="0" w:space="0" w:color="auto"/>
        <w:left w:val="none" w:sz="0" w:space="0" w:color="auto"/>
        <w:bottom w:val="none" w:sz="0" w:space="0" w:color="auto"/>
        <w:right w:val="none" w:sz="0" w:space="0" w:color="auto"/>
      </w:divBdr>
    </w:div>
    <w:div w:id="788820430">
      <w:bodyDiv w:val="1"/>
      <w:marLeft w:val="0"/>
      <w:marRight w:val="0"/>
      <w:marTop w:val="0"/>
      <w:marBottom w:val="0"/>
      <w:divBdr>
        <w:top w:val="none" w:sz="0" w:space="0" w:color="auto"/>
        <w:left w:val="none" w:sz="0" w:space="0" w:color="auto"/>
        <w:bottom w:val="none" w:sz="0" w:space="0" w:color="auto"/>
        <w:right w:val="none" w:sz="0" w:space="0" w:color="auto"/>
      </w:divBdr>
      <w:divsChild>
        <w:div w:id="1601910195">
          <w:marLeft w:val="0"/>
          <w:marRight w:val="0"/>
          <w:marTop w:val="0"/>
          <w:marBottom w:val="0"/>
          <w:divBdr>
            <w:top w:val="none" w:sz="0" w:space="0" w:color="auto"/>
            <w:left w:val="none" w:sz="0" w:space="0" w:color="auto"/>
            <w:bottom w:val="none" w:sz="0" w:space="0" w:color="auto"/>
            <w:right w:val="none" w:sz="0" w:space="0" w:color="auto"/>
          </w:divBdr>
          <w:divsChild>
            <w:div w:id="539782741">
              <w:marLeft w:val="0"/>
              <w:marRight w:val="0"/>
              <w:marTop w:val="0"/>
              <w:marBottom w:val="0"/>
              <w:divBdr>
                <w:top w:val="none" w:sz="0" w:space="0" w:color="auto"/>
                <w:left w:val="none" w:sz="0" w:space="0" w:color="auto"/>
                <w:bottom w:val="none" w:sz="0" w:space="0" w:color="auto"/>
                <w:right w:val="none" w:sz="0" w:space="0" w:color="auto"/>
              </w:divBdr>
              <w:divsChild>
                <w:div w:id="155922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566578">
      <w:bodyDiv w:val="1"/>
      <w:marLeft w:val="0"/>
      <w:marRight w:val="0"/>
      <w:marTop w:val="0"/>
      <w:marBottom w:val="0"/>
      <w:divBdr>
        <w:top w:val="none" w:sz="0" w:space="0" w:color="auto"/>
        <w:left w:val="none" w:sz="0" w:space="0" w:color="auto"/>
        <w:bottom w:val="none" w:sz="0" w:space="0" w:color="auto"/>
        <w:right w:val="none" w:sz="0" w:space="0" w:color="auto"/>
      </w:divBdr>
    </w:div>
    <w:div w:id="810484056">
      <w:bodyDiv w:val="1"/>
      <w:marLeft w:val="0"/>
      <w:marRight w:val="0"/>
      <w:marTop w:val="0"/>
      <w:marBottom w:val="0"/>
      <w:divBdr>
        <w:top w:val="none" w:sz="0" w:space="0" w:color="auto"/>
        <w:left w:val="none" w:sz="0" w:space="0" w:color="auto"/>
        <w:bottom w:val="none" w:sz="0" w:space="0" w:color="auto"/>
        <w:right w:val="none" w:sz="0" w:space="0" w:color="auto"/>
      </w:divBdr>
    </w:div>
    <w:div w:id="827748594">
      <w:bodyDiv w:val="1"/>
      <w:marLeft w:val="0"/>
      <w:marRight w:val="0"/>
      <w:marTop w:val="0"/>
      <w:marBottom w:val="0"/>
      <w:divBdr>
        <w:top w:val="none" w:sz="0" w:space="0" w:color="auto"/>
        <w:left w:val="none" w:sz="0" w:space="0" w:color="auto"/>
        <w:bottom w:val="none" w:sz="0" w:space="0" w:color="auto"/>
        <w:right w:val="none" w:sz="0" w:space="0" w:color="auto"/>
      </w:divBdr>
    </w:div>
    <w:div w:id="847014289">
      <w:bodyDiv w:val="1"/>
      <w:marLeft w:val="0"/>
      <w:marRight w:val="0"/>
      <w:marTop w:val="0"/>
      <w:marBottom w:val="0"/>
      <w:divBdr>
        <w:top w:val="none" w:sz="0" w:space="0" w:color="auto"/>
        <w:left w:val="none" w:sz="0" w:space="0" w:color="auto"/>
        <w:bottom w:val="none" w:sz="0" w:space="0" w:color="auto"/>
        <w:right w:val="none" w:sz="0" w:space="0" w:color="auto"/>
      </w:divBdr>
    </w:div>
    <w:div w:id="873739157">
      <w:bodyDiv w:val="1"/>
      <w:marLeft w:val="0"/>
      <w:marRight w:val="0"/>
      <w:marTop w:val="0"/>
      <w:marBottom w:val="0"/>
      <w:divBdr>
        <w:top w:val="none" w:sz="0" w:space="0" w:color="auto"/>
        <w:left w:val="none" w:sz="0" w:space="0" w:color="auto"/>
        <w:bottom w:val="none" w:sz="0" w:space="0" w:color="auto"/>
        <w:right w:val="none" w:sz="0" w:space="0" w:color="auto"/>
      </w:divBdr>
      <w:divsChild>
        <w:div w:id="464351708">
          <w:marLeft w:val="0"/>
          <w:marRight w:val="0"/>
          <w:marTop w:val="0"/>
          <w:marBottom w:val="0"/>
          <w:divBdr>
            <w:top w:val="none" w:sz="0" w:space="0" w:color="auto"/>
            <w:left w:val="none" w:sz="0" w:space="0" w:color="auto"/>
            <w:bottom w:val="none" w:sz="0" w:space="0" w:color="auto"/>
            <w:right w:val="none" w:sz="0" w:space="0" w:color="auto"/>
          </w:divBdr>
          <w:divsChild>
            <w:div w:id="1457797925">
              <w:marLeft w:val="0"/>
              <w:marRight w:val="0"/>
              <w:marTop w:val="0"/>
              <w:marBottom w:val="0"/>
              <w:divBdr>
                <w:top w:val="none" w:sz="0" w:space="0" w:color="auto"/>
                <w:left w:val="none" w:sz="0" w:space="0" w:color="auto"/>
                <w:bottom w:val="none" w:sz="0" w:space="0" w:color="auto"/>
                <w:right w:val="none" w:sz="0" w:space="0" w:color="auto"/>
              </w:divBdr>
              <w:divsChild>
                <w:div w:id="172066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380638">
      <w:bodyDiv w:val="1"/>
      <w:marLeft w:val="0"/>
      <w:marRight w:val="0"/>
      <w:marTop w:val="0"/>
      <w:marBottom w:val="0"/>
      <w:divBdr>
        <w:top w:val="none" w:sz="0" w:space="0" w:color="auto"/>
        <w:left w:val="none" w:sz="0" w:space="0" w:color="auto"/>
        <w:bottom w:val="none" w:sz="0" w:space="0" w:color="auto"/>
        <w:right w:val="none" w:sz="0" w:space="0" w:color="auto"/>
      </w:divBdr>
    </w:div>
    <w:div w:id="907836767">
      <w:bodyDiv w:val="1"/>
      <w:marLeft w:val="0"/>
      <w:marRight w:val="0"/>
      <w:marTop w:val="0"/>
      <w:marBottom w:val="0"/>
      <w:divBdr>
        <w:top w:val="none" w:sz="0" w:space="0" w:color="auto"/>
        <w:left w:val="none" w:sz="0" w:space="0" w:color="auto"/>
        <w:bottom w:val="none" w:sz="0" w:space="0" w:color="auto"/>
        <w:right w:val="none" w:sz="0" w:space="0" w:color="auto"/>
      </w:divBdr>
    </w:div>
    <w:div w:id="948243905">
      <w:bodyDiv w:val="1"/>
      <w:marLeft w:val="0"/>
      <w:marRight w:val="0"/>
      <w:marTop w:val="0"/>
      <w:marBottom w:val="0"/>
      <w:divBdr>
        <w:top w:val="none" w:sz="0" w:space="0" w:color="auto"/>
        <w:left w:val="none" w:sz="0" w:space="0" w:color="auto"/>
        <w:bottom w:val="none" w:sz="0" w:space="0" w:color="auto"/>
        <w:right w:val="none" w:sz="0" w:space="0" w:color="auto"/>
      </w:divBdr>
    </w:div>
    <w:div w:id="982927212">
      <w:bodyDiv w:val="1"/>
      <w:marLeft w:val="0"/>
      <w:marRight w:val="0"/>
      <w:marTop w:val="0"/>
      <w:marBottom w:val="0"/>
      <w:divBdr>
        <w:top w:val="none" w:sz="0" w:space="0" w:color="auto"/>
        <w:left w:val="none" w:sz="0" w:space="0" w:color="auto"/>
        <w:bottom w:val="none" w:sz="0" w:space="0" w:color="auto"/>
        <w:right w:val="none" w:sz="0" w:space="0" w:color="auto"/>
      </w:divBdr>
    </w:div>
    <w:div w:id="987441570">
      <w:bodyDiv w:val="1"/>
      <w:marLeft w:val="0"/>
      <w:marRight w:val="0"/>
      <w:marTop w:val="0"/>
      <w:marBottom w:val="0"/>
      <w:divBdr>
        <w:top w:val="none" w:sz="0" w:space="0" w:color="auto"/>
        <w:left w:val="none" w:sz="0" w:space="0" w:color="auto"/>
        <w:bottom w:val="none" w:sz="0" w:space="0" w:color="auto"/>
        <w:right w:val="none" w:sz="0" w:space="0" w:color="auto"/>
      </w:divBdr>
    </w:div>
    <w:div w:id="1004669447">
      <w:bodyDiv w:val="1"/>
      <w:marLeft w:val="0"/>
      <w:marRight w:val="0"/>
      <w:marTop w:val="0"/>
      <w:marBottom w:val="0"/>
      <w:divBdr>
        <w:top w:val="none" w:sz="0" w:space="0" w:color="auto"/>
        <w:left w:val="none" w:sz="0" w:space="0" w:color="auto"/>
        <w:bottom w:val="none" w:sz="0" w:space="0" w:color="auto"/>
        <w:right w:val="none" w:sz="0" w:space="0" w:color="auto"/>
      </w:divBdr>
    </w:div>
    <w:div w:id="1014383256">
      <w:bodyDiv w:val="1"/>
      <w:marLeft w:val="0"/>
      <w:marRight w:val="0"/>
      <w:marTop w:val="0"/>
      <w:marBottom w:val="0"/>
      <w:divBdr>
        <w:top w:val="none" w:sz="0" w:space="0" w:color="auto"/>
        <w:left w:val="none" w:sz="0" w:space="0" w:color="auto"/>
        <w:bottom w:val="none" w:sz="0" w:space="0" w:color="auto"/>
        <w:right w:val="none" w:sz="0" w:space="0" w:color="auto"/>
      </w:divBdr>
    </w:div>
    <w:div w:id="1053122285">
      <w:bodyDiv w:val="1"/>
      <w:marLeft w:val="0"/>
      <w:marRight w:val="0"/>
      <w:marTop w:val="0"/>
      <w:marBottom w:val="0"/>
      <w:divBdr>
        <w:top w:val="none" w:sz="0" w:space="0" w:color="auto"/>
        <w:left w:val="none" w:sz="0" w:space="0" w:color="auto"/>
        <w:bottom w:val="none" w:sz="0" w:space="0" w:color="auto"/>
        <w:right w:val="none" w:sz="0" w:space="0" w:color="auto"/>
      </w:divBdr>
    </w:div>
    <w:div w:id="1066344034">
      <w:bodyDiv w:val="1"/>
      <w:marLeft w:val="0"/>
      <w:marRight w:val="0"/>
      <w:marTop w:val="0"/>
      <w:marBottom w:val="0"/>
      <w:divBdr>
        <w:top w:val="none" w:sz="0" w:space="0" w:color="auto"/>
        <w:left w:val="none" w:sz="0" w:space="0" w:color="auto"/>
        <w:bottom w:val="none" w:sz="0" w:space="0" w:color="auto"/>
        <w:right w:val="none" w:sz="0" w:space="0" w:color="auto"/>
      </w:divBdr>
    </w:div>
    <w:div w:id="1077828452">
      <w:bodyDiv w:val="1"/>
      <w:marLeft w:val="0"/>
      <w:marRight w:val="0"/>
      <w:marTop w:val="0"/>
      <w:marBottom w:val="0"/>
      <w:divBdr>
        <w:top w:val="none" w:sz="0" w:space="0" w:color="auto"/>
        <w:left w:val="none" w:sz="0" w:space="0" w:color="auto"/>
        <w:bottom w:val="none" w:sz="0" w:space="0" w:color="auto"/>
        <w:right w:val="none" w:sz="0" w:space="0" w:color="auto"/>
      </w:divBdr>
    </w:div>
    <w:div w:id="1158694437">
      <w:bodyDiv w:val="1"/>
      <w:marLeft w:val="0"/>
      <w:marRight w:val="0"/>
      <w:marTop w:val="0"/>
      <w:marBottom w:val="0"/>
      <w:divBdr>
        <w:top w:val="none" w:sz="0" w:space="0" w:color="auto"/>
        <w:left w:val="none" w:sz="0" w:space="0" w:color="auto"/>
        <w:bottom w:val="none" w:sz="0" w:space="0" w:color="auto"/>
        <w:right w:val="none" w:sz="0" w:space="0" w:color="auto"/>
      </w:divBdr>
    </w:div>
    <w:div w:id="1195192196">
      <w:bodyDiv w:val="1"/>
      <w:marLeft w:val="0"/>
      <w:marRight w:val="0"/>
      <w:marTop w:val="0"/>
      <w:marBottom w:val="0"/>
      <w:divBdr>
        <w:top w:val="none" w:sz="0" w:space="0" w:color="auto"/>
        <w:left w:val="none" w:sz="0" w:space="0" w:color="auto"/>
        <w:bottom w:val="none" w:sz="0" w:space="0" w:color="auto"/>
        <w:right w:val="none" w:sz="0" w:space="0" w:color="auto"/>
      </w:divBdr>
      <w:divsChild>
        <w:div w:id="1625575128">
          <w:marLeft w:val="0"/>
          <w:marRight w:val="0"/>
          <w:marTop w:val="0"/>
          <w:marBottom w:val="0"/>
          <w:divBdr>
            <w:top w:val="none" w:sz="0" w:space="0" w:color="auto"/>
            <w:left w:val="none" w:sz="0" w:space="0" w:color="auto"/>
            <w:bottom w:val="none" w:sz="0" w:space="0" w:color="auto"/>
            <w:right w:val="none" w:sz="0" w:space="0" w:color="auto"/>
          </w:divBdr>
          <w:divsChild>
            <w:div w:id="183248698">
              <w:marLeft w:val="0"/>
              <w:marRight w:val="0"/>
              <w:marTop w:val="0"/>
              <w:marBottom w:val="0"/>
              <w:divBdr>
                <w:top w:val="none" w:sz="0" w:space="0" w:color="auto"/>
                <w:left w:val="none" w:sz="0" w:space="0" w:color="auto"/>
                <w:bottom w:val="none" w:sz="0" w:space="0" w:color="auto"/>
                <w:right w:val="none" w:sz="0" w:space="0" w:color="auto"/>
              </w:divBdr>
              <w:divsChild>
                <w:div w:id="552738044">
                  <w:marLeft w:val="0"/>
                  <w:marRight w:val="0"/>
                  <w:marTop w:val="0"/>
                  <w:marBottom w:val="0"/>
                  <w:divBdr>
                    <w:top w:val="none" w:sz="0" w:space="0" w:color="auto"/>
                    <w:left w:val="none" w:sz="0" w:space="0" w:color="auto"/>
                    <w:bottom w:val="none" w:sz="0" w:space="0" w:color="auto"/>
                    <w:right w:val="none" w:sz="0" w:space="0" w:color="auto"/>
                  </w:divBdr>
                  <w:divsChild>
                    <w:div w:id="655038249">
                      <w:marLeft w:val="0"/>
                      <w:marRight w:val="0"/>
                      <w:marTop w:val="0"/>
                      <w:marBottom w:val="0"/>
                      <w:divBdr>
                        <w:top w:val="none" w:sz="0" w:space="0" w:color="auto"/>
                        <w:left w:val="none" w:sz="0" w:space="0" w:color="auto"/>
                        <w:bottom w:val="none" w:sz="0" w:space="0" w:color="auto"/>
                        <w:right w:val="none" w:sz="0" w:space="0" w:color="auto"/>
                      </w:divBdr>
                      <w:divsChild>
                        <w:div w:id="748187530">
                          <w:marLeft w:val="0"/>
                          <w:marRight w:val="0"/>
                          <w:marTop w:val="0"/>
                          <w:marBottom w:val="0"/>
                          <w:divBdr>
                            <w:top w:val="none" w:sz="0" w:space="0" w:color="auto"/>
                            <w:left w:val="none" w:sz="0" w:space="0" w:color="auto"/>
                            <w:bottom w:val="none" w:sz="0" w:space="0" w:color="auto"/>
                            <w:right w:val="none" w:sz="0" w:space="0" w:color="auto"/>
                          </w:divBdr>
                          <w:divsChild>
                            <w:div w:id="110993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8541927">
      <w:bodyDiv w:val="1"/>
      <w:marLeft w:val="0"/>
      <w:marRight w:val="0"/>
      <w:marTop w:val="0"/>
      <w:marBottom w:val="0"/>
      <w:divBdr>
        <w:top w:val="none" w:sz="0" w:space="0" w:color="auto"/>
        <w:left w:val="none" w:sz="0" w:space="0" w:color="auto"/>
        <w:bottom w:val="none" w:sz="0" w:space="0" w:color="auto"/>
        <w:right w:val="none" w:sz="0" w:space="0" w:color="auto"/>
      </w:divBdr>
      <w:divsChild>
        <w:div w:id="914707287">
          <w:marLeft w:val="0"/>
          <w:marRight w:val="0"/>
          <w:marTop w:val="0"/>
          <w:marBottom w:val="0"/>
          <w:divBdr>
            <w:top w:val="none" w:sz="0" w:space="0" w:color="auto"/>
            <w:left w:val="none" w:sz="0" w:space="0" w:color="auto"/>
            <w:bottom w:val="none" w:sz="0" w:space="0" w:color="auto"/>
            <w:right w:val="none" w:sz="0" w:space="0" w:color="auto"/>
          </w:divBdr>
          <w:divsChild>
            <w:div w:id="136915579">
              <w:marLeft w:val="0"/>
              <w:marRight w:val="0"/>
              <w:marTop w:val="0"/>
              <w:marBottom w:val="0"/>
              <w:divBdr>
                <w:top w:val="none" w:sz="0" w:space="0" w:color="auto"/>
                <w:left w:val="none" w:sz="0" w:space="0" w:color="auto"/>
                <w:bottom w:val="none" w:sz="0" w:space="0" w:color="auto"/>
                <w:right w:val="none" w:sz="0" w:space="0" w:color="auto"/>
              </w:divBdr>
              <w:divsChild>
                <w:div w:id="11603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616577">
      <w:bodyDiv w:val="1"/>
      <w:marLeft w:val="0"/>
      <w:marRight w:val="0"/>
      <w:marTop w:val="0"/>
      <w:marBottom w:val="0"/>
      <w:divBdr>
        <w:top w:val="none" w:sz="0" w:space="0" w:color="auto"/>
        <w:left w:val="none" w:sz="0" w:space="0" w:color="auto"/>
        <w:bottom w:val="none" w:sz="0" w:space="0" w:color="auto"/>
        <w:right w:val="none" w:sz="0" w:space="0" w:color="auto"/>
      </w:divBdr>
      <w:divsChild>
        <w:div w:id="1619481451">
          <w:marLeft w:val="0"/>
          <w:marRight w:val="0"/>
          <w:marTop w:val="0"/>
          <w:marBottom w:val="0"/>
          <w:divBdr>
            <w:top w:val="none" w:sz="0" w:space="0" w:color="auto"/>
            <w:left w:val="none" w:sz="0" w:space="0" w:color="auto"/>
            <w:bottom w:val="none" w:sz="0" w:space="0" w:color="auto"/>
            <w:right w:val="none" w:sz="0" w:space="0" w:color="auto"/>
          </w:divBdr>
          <w:divsChild>
            <w:div w:id="270821859">
              <w:marLeft w:val="0"/>
              <w:marRight w:val="0"/>
              <w:marTop w:val="0"/>
              <w:marBottom w:val="0"/>
              <w:divBdr>
                <w:top w:val="none" w:sz="0" w:space="0" w:color="auto"/>
                <w:left w:val="none" w:sz="0" w:space="0" w:color="auto"/>
                <w:bottom w:val="none" w:sz="0" w:space="0" w:color="auto"/>
                <w:right w:val="none" w:sz="0" w:space="0" w:color="auto"/>
              </w:divBdr>
              <w:divsChild>
                <w:div w:id="127986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856507">
      <w:bodyDiv w:val="1"/>
      <w:marLeft w:val="0"/>
      <w:marRight w:val="0"/>
      <w:marTop w:val="0"/>
      <w:marBottom w:val="0"/>
      <w:divBdr>
        <w:top w:val="none" w:sz="0" w:space="0" w:color="auto"/>
        <w:left w:val="none" w:sz="0" w:space="0" w:color="auto"/>
        <w:bottom w:val="none" w:sz="0" w:space="0" w:color="auto"/>
        <w:right w:val="none" w:sz="0" w:space="0" w:color="auto"/>
      </w:divBdr>
    </w:div>
    <w:div w:id="1246114011">
      <w:bodyDiv w:val="1"/>
      <w:marLeft w:val="0"/>
      <w:marRight w:val="0"/>
      <w:marTop w:val="0"/>
      <w:marBottom w:val="0"/>
      <w:divBdr>
        <w:top w:val="none" w:sz="0" w:space="0" w:color="auto"/>
        <w:left w:val="none" w:sz="0" w:space="0" w:color="auto"/>
        <w:bottom w:val="none" w:sz="0" w:space="0" w:color="auto"/>
        <w:right w:val="none" w:sz="0" w:space="0" w:color="auto"/>
      </w:divBdr>
    </w:div>
    <w:div w:id="1251738743">
      <w:bodyDiv w:val="1"/>
      <w:marLeft w:val="0"/>
      <w:marRight w:val="0"/>
      <w:marTop w:val="0"/>
      <w:marBottom w:val="0"/>
      <w:divBdr>
        <w:top w:val="none" w:sz="0" w:space="0" w:color="auto"/>
        <w:left w:val="none" w:sz="0" w:space="0" w:color="auto"/>
        <w:bottom w:val="none" w:sz="0" w:space="0" w:color="auto"/>
        <w:right w:val="none" w:sz="0" w:space="0" w:color="auto"/>
      </w:divBdr>
    </w:div>
    <w:div w:id="1263301742">
      <w:bodyDiv w:val="1"/>
      <w:marLeft w:val="0"/>
      <w:marRight w:val="0"/>
      <w:marTop w:val="0"/>
      <w:marBottom w:val="0"/>
      <w:divBdr>
        <w:top w:val="none" w:sz="0" w:space="0" w:color="auto"/>
        <w:left w:val="none" w:sz="0" w:space="0" w:color="auto"/>
        <w:bottom w:val="none" w:sz="0" w:space="0" w:color="auto"/>
        <w:right w:val="none" w:sz="0" w:space="0" w:color="auto"/>
      </w:divBdr>
      <w:divsChild>
        <w:div w:id="62915186">
          <w:marLeft w:val="0"/>
          <w:marRight w:val="0"/>
          <w:marTop w:val="0"/>
          <w:marBottom w:val="0"/>
          <w:divBdr>
            <w:top w:val="none" w:sz="0" w:space="0" w:color="auto"/>
            <w:left w:val="none" w:sz="0" w:space="0" w:color="auto"/>
            <w:bottom w:val="none" w:sz="0" w:space="0" w:color="auto"/>
            <w:right w:val="none" w:sz="0" w:space="0" w:color="auto"/>
          </w:divBdr>
          <w:divsChild>
            <w:div w:id="302974016">
              <w:marLeft w:val="0"/>
              <w:marRight w:val="0"/>
              <w:marTop w:val="0"/>
              <w:marBottom w:val="0"/>
              <w:divBdr>
                <w:top w:val="none" w:sz="0" w:space="0" w:color="auto"/>
                <w:left w:val="none" w:sz="0" w:space="0" w:color="auto"/>
                <w:bottom w:val="none" w:sz="0" w:space="0" w:color="auto"/>
                <w:right w:val="none" w:sz="0" w:space="0" w:color="auto"/>
              </w:divBdr>
              <w:divsChild>
                <w:div w:id="184473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386755">
      <w:bodyDiv w:val="1"/>
      <w:marLeft w:val="0"/>
      <w:marRight w:val="0"/>
      <w:marTop w:val="0"/>
      <w:marBottom w:val="0"/>
      <w:divBdr>
        <w:top w:val="none" w:sz="0" w:space="0" w:color="auto"/>
        <w:left w:val="none" w:sz="0" w:space="0" w:color="auto"/>
        <w:bottom w:val="none" w:sz="0" w:space="0" w:color="auto"/>
        <w:right w:val="none" w:sz="0" w:space="0" w:color="auto"/>
      </w:divBdr>
    </w:div>
    <w:div w:id="1290822063">
      <w:bodyDiv w:val="1"/>
      <w:marLeft w:val="0"/>
      <w:marRight w:val="0"/>
      <w:marTop w:val="0"/>
      <w:marBottom w:val="0"/>
      <w:divBdr>
        <w:top w:val="none" w:sz="0" w:space="0" w:color="auto"/>
        <w:left w:val="none" w:sz="0" w:space="0" w:color="auto"/>
        <w:bottom w:val="none" w:sz="0" w:space="0" w:color="auto"/>
        <w:right w:val="none" w:sz="0" w:space="0" w:color="auto"/>
      </w:divBdr>
    </w:div>
    <w:div w:id="1303463914">
      <w:bodyDiv w:val="1"/>
      <w:marLeft w:val="0"/>
      <w:marRight w:val="0"/>
      <w:marTop w:val="0"/>
      <w:marBottom w:val="0"/>
      <w:divBdr>
        <w:top w:val="none" w:sz="0" w:space="0" w:color="auto"/>
        <w:left w:val="none" w:sz="0" w:space="0" w:color="auto"/>
        <w:bottom w:val="none" w:sz="0" w:space="0" w:color="auto"/>
        <w:right w:val="none" w:sz="0" w:space="0" w:color="auto"/>
      </w:divBdr>
    </w:div>
    <w:div w:id="1315254244">
      <w:bodyDiv w:val="1"/>
      <w:marLeft w:val="0"/>
      <w:marRight w:val="0"/>
      <w:marTop w:val="0"/>
      <w:marBottom w:val="0"/>
      <w:divBdr>
        <w:top w:val="none" w:sz="0" w:space="0" w:color="auto"/>
        <w:left w:val="none" w:sz="0" w:space="0" w:color="auto"/>
        <w:bottom w:val="none" w:sz="0" w:space="0" w:color="auto"/>
        <w:right w:val="none" w:sz="0" w:space="0" w:color="auto"/>
      </w:divBdr>
      <w:divsChild>
        <w:div w:id="685793576">
          <w:marLeft w:val="0"/>
          <w:marRight w:val="0"/>
          <w:marTop w:val="0"/>
          <w:marBottom w:val="0"/>
          <w:divBdr>
            <w:top w:val="none" w:sz="0" w:space="0" w:color="auto"/>
            <w:left w:val="none" w:sz="0" w:space="0" w:color="auto"/>
            <w:bottom w:val="none" w:sz="0" w:space="0" w:color="auto"/>
            <w:right w:val="none" w:sz="0" w:space="0" w:color="auto"/>
          </w:divBdr>
          <w:divsChild>
            <w:div w:id="1885292867">
              <w:marLeft w:val="0"/>
              <w:marRight w:val="0"/>
              <w:marTop w:val="0"/>
              <w:marBottom w:val="0"/>
              <w:divBdr>
                <w:top w:val="none" w:sz="0" w:space="0" w:color="auto"/>
                <w:left w:val="none" w:sz="0" w:space="0" w:color="auto"/>
                <w:bottom w:val="none" w:sz="0" w:space="0" w:color="auto"/>
                <w:right w:val="none" w:sz="0" w:space="0" w:color="auto"/>
              </w:divBdr>
              <w:divsChild>
                <w:div w:id="33450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111234">
      <w:bodyDiv w:val="1"/>
      <w:marLeft w:val="0"/>
      <w:marRight w:val="0"/>
      <w:marTop w:val="0"/>
      <w:marBottom w:val="0"/>
      <w:divBdr>
        <w:top w:val="none" w:sz="0" w:space="0" w:color="auto"/>
        <w:left w:val="none" w:sz="0" w:space="0" w:color="auto"/>
        <w:bottom w:val="none" w:sz="0" w:space="0" w:color="auto"/>
        <w:right w:val="none" w:sz="0" w:space="0" w:color="auto"/>
      </w:divBdr>
    </w:div>
    <w:div w:id="1326979722">
      <w:bodyDiv w:val="1"/>
      <w:marLeft w:val="0"/>
      <w:marRight w:val="0"/>
      <w:marTop w:val="0"/>
      <w:marBottom w:val="0"/>
      <w:divBdr>
        <w:top w:val="none" w:sz="0" w:space="0" w:color="auto"/>
        <w:left w:val="none" w:sz="0" w:space="0" w:color="auto"/>
        <w:bottom w:val="none" w:sz="0" w:space="0" w:color="auto"/>
        <w:right w:val="none" w:sz="0" w:space="0" w:color="auto"/>
      </w:divBdr>
      <w:divsChild>
        <w:div w:id="604654389">
          <w:marLeft w:val="0"/>
          <w:marRight w:val="0"/>
          <w:marTop w:val="0"/>
          <w:marBottom w:val="0"/>
          <w:divBdr>
            <w:top w:val="none" w:sz="0" w:space="0" w:color="auto"/>
            <w:left w:val="none" w:sz="0" w:space="0" w:color="auto"/>
            <w:bottom w:val="none" w:sz="0" w:space="0" w:color="auto"/>
            <w:right w:val="none" w:sz="0" w:space="0" w:color="auto"/>
          </w:divBdr>
          <w:divsChild>
            <w:div w:id="1978031178">
              <w:marLeft w:val="0"/>
              <w:marRight w:val="0"/>
              <w:marTop w:val="0"/>
              <w:marBottom w:val="0"/>
              <w:divBdr>
                <w:top w:val="none" w:sz="0" w:space="0" w:color="auto"/>
                <w:left w:val="none" w:sz="0" w:space="0" w:color="auto"/>
                <w:bottom w:val="none" w:sz="0" w:space="0" w:color="auto"/>
                <w:right w:val="none" w:sz="0" w:space="0" w:color="auto"/>
              </w:divBdr>
              <w:divsChild>
                <w:div w:id="568150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713805">
      <w:bodyDiv w:val="1"/>
      <w:marLeft w:val="0"/>
      <w:marRight w:val="0"/>
      <w:marTop w:val="0"/>
      <w:marBottom w:val="0"/>
      <w:divBdr>
        <w:top w:val="none" w:sz="0" w:space="0" w:color="auto"/>
        <w:left w:val="none" w:sz="0" w:space="0" w:color="auto"/>
        <w:bottom w:val="none" w:sz="0" w:space="0" w:color="auto"/>
        <w:right w:val="none" w:sz="0" w:space="0" w:color="auto"/>
      </w:divBdr>
    </w:div>
    <w:div w:id="1341547078">
      <w:bodyDiv w:val="1"/>
      <w:marLeft w:val="0"/>
      <w:marRight w:val="0"/>
      <w:marTop w:val="0"/>
      <w:marBottom w:val="0"/>
      <w:divBdr>
        <w:top w:val="none" w:sz="0" w:space="0" w:color="auto"/>
        <w:left w:val="none" w:sz="0" w:space="0" w:color="auto"/>
        <w:bottom w:val="none" w:sz="0" w:space="0" w:color="auto"/>
        <w:right w:val="none" w:sz="0" w:space="0" w:color="auto"/>
      </w:divBdr>
    </w:div>
    <w:div w:id="1344092324">
      <w:bodyDiv w:val="1"/>
      <w:marLeft w:val="0"/>
      <w:marRight w:val="0"/>
      <w:marTop w:val="0"/>
      <w:marBottom w:val="0"/>
      <w:divBdr>
        <w:top w:val="none" w:sz="0" w:space="0" w:color="auto"/>
        <w:left w:val="none" w:sz="0" w:space="0" w:color="auto"/>
        <w:bottom w:val="none" w:sz="0" w:space="0" w:color="auto"/>
        <w:right w:val="none" w:sz="0" w:space="0" w:color="auto"/>
      </w:divBdr>
      <w:divsChild>
        <w:div w:id="1122916814">
          <w:marLeft w:val="0"/>
          <w:marRight w:val="0"/>
          <w:marTop w:val="0"/>
          <w:marBottom w:val="0"/>
          <w:divBdr>
            <w:top w:val="none" w:sz="0" w:space="0" w:color="auto"/>
            <w:left w:val="none" w:sz="0" w:space="0" w:color="auto"/>
            <w:bottom w:val="none" w:sz="0" w:space="0" w:color="auto"/>
            <w:right w:val="none" w:sz="0" w:space="0" w:color="auto"/>
          </w:divBdr>
          <w:divsChild>
            <w:div w:id="1168322702">
              <w:marLeft w:val="0"/>
              <w:marRight w:val="0"/>
              <w:marTop w:val="0"/>
              <w:marBottom w:val="0"/>
              <w:divBdr>
                <w:top w:val="none" w:sz="0" w:space="0" w:color="auto"/>
                <w:left w:val="none" w:sz="0" w:space="0" w:color="auto"/>
                <w:bottom w:val="none" w:sz="0" w:space="0" w:color="auto"/>
                <w:right w:val="none" w:sz="0" w:space="0" w:color="auto"/>
              </w:divBdr>
              <w:divsChild>
                <w:div w:id="33221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901363">
      <w:bodyDiv w:val="1"/>
      <w:marLeft w:val="0"/>
      <w:marRight w:val="0"/>
      <w:marTop w:val="0"/>
      <w:marBottom w:val="0"/>
      <w:divBdr>
        <w:top w:val="none" w:sz="0" w:space="0" w:color="auto"/>
        <w:left w:val="none" w:sz="0" w:space="0" w:color="auto"/>
        <w:bottom w:val="none" w:sz="0" w:space="0" w:color="auto"/>
        <w:right w:val="none" w:sz="0" w:space="0" w:color="auto"/>
      </w:divBdr>
    </w:div>
    <w:div w:id="1351641548">
      <w:bodyDiv w:val="1"/>
      <w:marLeft w:val="0"/>
      <w:marRight w:val="0"/>
      <w:marTop w:val="0"/>
      <w:marBottom w:val="0"/>
      <w:divBdr>
        <w:top w:val="none" w:sz="0" w:space="0" w:color="auto"/>
        <w:left w:val="none" w:sz="0" w:space="0" w:color="auto"/>
        <w:bottom w:val="none" w:sz="0" w:space="0" w:color="auto"/>
        <w:right w:val="none" w:sz="0" w:space="0" w:color="auto"/>
      </w:divBdr>
      <w:divsChild>
        <w:div w:id="2007173560">
          <w:marLeft w:val="0"/>
          <w:marRight w:val="0"/>
          <w:marTop w:val="0"/>
          <w:marBottom w:val="0"/>
          <w:divBdr>
            <w:top w:val="none" w:sz="0" w:space="0" w:color="auto"/>
            <w:left w:val="none" w:sz="0" w:space="0" w:color="auto"/>
            <w:bottom w:val="none" w:sz="0" w:space="0" w:color="auto"/>
            <w:right w:val="none" w:sz="0" w:space="0" w:color="auto"/>
          </w:divBdr>
          <w:divsChild>
            <w:div w:id="995113901">
              <w:marLeft w:val="0"/>
              <w:marRight w:val="0"/>
              <w:marTop w:val="0"/>
              <w:marBottom w:val="0"/>
              <w:divBdr>
                <w:top w:val="none" w:sz="0" w:space="0" w:color="auto"/>
                <w:left w:val="none" w:sz="0" w:space="0" w:color="auto"/>
                <w:bottom w:val="none" w:sz="0" w:space="0" w:color="auto"/>
                <w:right w:val="none" w:sz="0" w:space="0" w:color="auto"/>
              </w:divBdr>
              <w:divsChild>
                <w:div w:id="105863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732520">
      <w:bodyDiv w:val="1"/>
      <w:marLeft w:val="0"/>
      <w:marRight w:val="0"/>
      <w:marTop w:val="0"/>
      <w:marBottom w:val="0"/>
      <w:divBdr>
        <w:top w:val="none" w:sz="0" w:space="0" w:color="auto"/>
        <w:left w:val="none" w:sz="0" w:space="0" w:color="auto"/>
        <w:bottom w:val="none" w:sz="0" w:space="0" w:color="auto"/>
        <w:right w:val="none" w:sz="0" w:space="0" w:color="auto"/>
      </w:divBdr>
    </w:div>
    <w:div w:id="1391076290">
      <w:bodyDiv w:val="1"/>
      <w:marLeft w:val="0"/>
      <w:marRight w:val="0"/>
      <w:marTop w:val="0"/>
      <w:marBottom w:val="0"/>
      <w:divBdr>
        <w:top w:val="none" w:sz="0" w:space="0" w:color="auto"/>
        <w:left w:val="none" w:sz="0" w:space="0" w:color="auto"/>
        <w:bottom w:val="none" w:sz="0" w:space="0" w:color="auto"/>
        <w:right w:val="none" w:sz="0" w:space="0" w:color="auto"/>
      </w:divBdr>
    </w:div>
    <w:div w:id="1406144502">
      <w:bodyDiv w:val="1"/>
      <w:marLeft w:val="0"/>
      <w:marRight w:val="0"/>
      <w:marTop w:val="0"/>
      <w:marBottom w:val="0"/>
      <w:divBdr>
        <w:top w:val="none" w:sz="0" w:space="0" w:color="auto"/>
        <w:left w:val="none" w:sz="0" w:space="0" w:color="auto"/>
        <w:bottom w:val="none" w:sz="0" w:space="0" w:color="auto"/>
        <w:right w:val="none" w:sz="0" w:space="0" w:color="auto"/>
      </w:divBdr>
    </w:div>
    <w:div w:id="1414425253">
      <w:bodyDiv w:val="1"/>
      <w:marLeft w:val="0"/>
      <w:marRight w:val="0"/>
      <w:marTop w:val="0"/>
      <w:marBottom w:val="0"/>
      <w:divBdr>
        <w:top w:val="none" w:sz="0" w:space="0" w:color="auto"/>
        <w:left w:val="none" w:sz="0" w:space="0" w:color="auto"/>
        <w:bottom w:val="none" w:sz="0" w:space="0" w:color="auto"/>
        <w:right w:val="none" w:sz="0" w:space="0" w:color="auto"/>
      </w:divBdr>
      <w:divsChild>
        <w:div w:id="1219171969">
          <w:marLeft w:val="0"/>
          <w:marRight w:val="0"/>
          <w:marTop w:val="0"/>
          <w:marBottom w:val="0"/>
          <w:divBdr>
            <w:top w:val="none" w:sz="0" w:space="0" w:color="auto"/>
            <w:left w:val="none" w:sz="0" w:space="0" w:color="auto"/>
            <w:bottom w:val="none" w:sz="0" w:space="0" w:color="auto"/>
            <w:right w:val="none" w:sz="0" w:space="0" w:color="auto"/>
          </w:divBdr>
          <w:divsChild>
            <w:div w:id="157774738">
              <w:marLeft w:val="0"/>
              <w:marRight w:val="0"/>
              <w:marTop w:val="0"/>
              <w:marBottom w:val="0"/>
              <w:divBdr>
                <w:top w:val="none" w:sz="0" w:space="0" w:color="auto"/>
                <w:left w:val="none" w:sz="0" w:space="0" w:color="auto"/>
                <w:bottom w:val="none" w:sz="0" w:space="0" w:color="auto"/>
                <w:right w:val="none" w:sz="0" w:space="0" w:color="auto"/>
              </w:divBdr>
              <w:divsChild>
                <w:div w:id="842744173">
                  <w:marLeft w:val="0"/>
                  <w:marRight w:val="0"/>
                  <w:marTop w:val="0"/>
                  <w:marBottom w:val="0"/>
                  <w:divBdr>
                    <w:top w:val="none" w:sz="0" w:space="0" w:color="auto"/>
                    <w:left w:val="none" w:sz="0" w:space="0" w:color="auto"/>
                    <w:bottom w:val="none" w:sz="0" w:space="0" w:color="auto"/>
                    <w:right w:val="none" w:sz="0" w:space="0" w:color="auto"/>
                  </w:divBdr>
                  <w:divsChild>
                    <w:div w:id="113024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039122">
      <w:bodyDiv w:val="1"/>
      <w:marLeft w:val="0"/>
      <w:marRight w:val="0"/>
      <w:marTop w:val="0"/>
      <w:marBottom w:val="0"/>
      <w:divBdr>
        <w:top w:val="none" w:sz="0" w:space="0" w:color="auto"/>
        <w:left w:val="none" w:sz="0" w:space="0" w:color="auto"/>
        <w:bottom w:val="none" w:sz="0" w:space="0" w:color="auto"/>
        <w:right w:val="none" w:sz="0" w:space="0" w:color="auto"/>
      </w:divBdr>
      <w:divsChild>
        <w:div w:id="1532644012">
          <w:marLeft w:val="0"/>
          <w:marRight w:val="0"/>
          <w:marTop w:val="0"/>
          <w:marBottom w:val="0"/>
          <w:divBdr>
            <w:top w:val="none" w:sz="0" w:space="0" w:color="auto"/>
            <w:left w:val="none" w:sz="0" w:space="0" w:color="auto"/>
            <w:bottom w:val="none" w:sz="0" w:space="0" w:color="auto"/>
            <w:right w:val="none" w:sz="0" w:space="0" w:color="auto"/>
          </w:divBdr>
          <w:divsChild>
            <w:div w:id="1797479863">
              <w:marLeft w:val="0"/>
              <w:marRight w:val="0"/>
              <w:marTop w:val="0"/>
              <w:marBottom w:val="0"/>
              <w:divBdr>
                <w:top w:val="none" w:sz="0" w:space="0" w:color="auto"/>
                <w:left w:val="none" w:sz="0" w:space="0" w:color="auto"/>
                <w:bottom w:val="none" w:sz="0" w:space="0" w:color="auto"/>
                <w:right w:val="none" w:sz="0" w:space="0" w:color="auto"/>
              </w:divBdr>
              <w:divsChild>
                <w:div w:id="1545094061">
                  <w:marLeft w:val="0"/>
                  <w:marRight w:val="0"/>
                  <w:marTop w:val="0"/>
                  <w:marBottom w:val="0"/>
                  <w:divBdr>
                    <w:top w:val="none" w:sz="0" w:space="0" w:color="auto"/>
                    <w:left w:val="none" w:sz="0" w:space="0" w:color="auto"/>
                    <w:bottom w:val="none" w:sz="0" w:space="0" w:color="auto"/>
                    <w:right w:val="none" w:sz="0" w:space="0" w:color="auto"/>
                  </w:divBdr>
                  <w:divsChild>
                    <w:div w:id="580331635">
                      <w:marLeft w:val="0"/>
                      <w:marRight w:val="0"/>
                      <w:marTop w:val="0"/>
                      <w:marBottom w:val="0"/>
                      <w:divBdr>
                        <w:top w:val="none" w:sz="0" w:space="0" w:color="auto"/>
                        <w:left w:val="none" w:sz="0" w:space="0" w:color="auto"/>
                        <w:bottom w:val="none" w:sz="0" w:space="0" w:color="auto"/>
                        <w:right w:val="none" w:sz="0" w:space="0" w:color="auto"/>
                      </w:divBdr>
                      <w:divsChild>
                        <w:div w:id="1546287383">
                          <w:marLeft w:val="0"/>
                          <w:marRight w:val="0"/>
                          <w:marTop w:val="0"/>
                          <w:marBottom w:val="0"/>
                          <w:divBdr>
                            <w:top w:val="none" w:sz="0" w:space="0" w:color="auto"/>
                            <w:left w:val="none" w:sz="0" w:space="0" w:color="auto"/>
                            <w:bottom w:val="none" w:sz="0" w:space="0" w:color="auto"/>
                            <w:right w:val="none" w:sz="0" w:space="0" w:color="auto"/>
                          </w:divBdr>
                          <w:divsChild>
                            <w:div w:id="99938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8349711">
      <w:bodyDiv w:val="1"/>
      <w:marLeft w:val="0"/>
      <w:marRight w:val="0"/>
      <w:marTop w:val="0"/>
      <w:marBottom w:val="0"/>
      <w:divBdr>
        <w:top w:val="none" w:sz="0" w:space="0" w:color="auto"/>
        <w:left w:val="none" w:sz="0" w:space="0" w:color="auto"/>
        <w:bottom w:val="none" w:sz="0" w:space="0" w:color="auto"/>
        <w:right w:val="none" w:sz="0" w:space="0" w:color="auto"/>
      </w:divBdr>
    </w:div>
    <w:div w:id="1455176925">
      <w:bodyDiv w:val="1"/>
      <w:marLeft w:val="0"/>
      <w:marRight w:val="0"/>
      <w:marTop w:val="0"/>
      <w:marBottom w:val="0"/>
      <w:divBdr>
        <w:top w:val="none" w:sz="0" w:space="0" w:color="auto"/>
        <w:left w:val="none" w:sz="0" w:space="0" w:color="auto"/>
        <w:bottom w:val="none" w:sz="0" w:space="0" w:color="auto"/>
        <w:right w:val="none" w:sz="0" w:space="0" w:color="auto"/>
      </w:divBdr>
    </w:div>
    <w:div w:id="1500999432">
      <w:bodyDiv w:val="1"/>
      <w:marLeft w:val="0"/>
      <w:marRight w:val="0"/>
      <w:marTop w:val="0"/>
      <w:marBottom w:val="0"/>
      <w:divBdr>
        <w:top w:val="none" w:sz="0" w:space="0" w:color="auto"/>
        <w:left w:val="none" w:sz="0" w:space="0" w:color="auto"/>
        <w:bottom w:val="none" w:sz="0" w:space="0" w:color="auto"/>
        <w:right w:val="none" w:sz="0" w:space="0" w:color="auto"/>
      </w:divBdr>
    </w:div>
    <w:div w:id="1527015991">
      <w:bodyDiv w:val="1"/>
      <w:marLeft w:val="0"/>
      <w:marRight w:val="0"/>
      <w:marTop w:val="0"/>
      <w:marBottom w:val="0"/>
      <w:divBdr>
        <w:top w:val="none" w:sz="0" w:space="0" w:color="auto"/>
        <w:left w:val="none" w:sz="0" w:space="0" w:color="auto"/>
        <w:bottom w:val="none" w:sz="0" w:space="0" w:color="auto"/>
        <w:right w:val="none" w:sz="0" w:space="0" w:color="auto"/>
      </w:divBdr>
    </w:div>
    <w:div w:id="1527521158">
      <w:bodyDiv w:val="1"/>
      <w:marLeft w:val="0"/>
      <w:marRight w:val="0"/>
      <w:marTop w:val="0"/>
      <w:marBottom w:val="0"/>
      <w:divBdr>
        <w:top w:val="none" w:sz="0" w:space="0" w:color="auto"/>
        <w:left w:val="none" w:sz="0" w:space="0" w:color="auto"/>
        <w:bottom w:val="none" w:sz="0" w:space="0" w:color="auto"/>
        <w:right w:val="none" w:sz="0" w:space="0" w:color="auto"/>
      </w:divBdr>
    </w:div>
    <w:div w:id="1528982251">
      <w:bodyDiv w:val="1"/>
      <w:marLeft w:val="0"/>
      <w:marRight w:val="0"/>
      <w:marTop w:val="0"/>
      <w:marBottom w:val="0"/>
      <w:divBdr>
        <w:top w:val="none" w:sz="0" w:space="0" w:color="auto"/>
        <w:left w:val="none" w:sz="0" w:space="0" w:color="auto"/>
        <w:bottom w:val="none" w:sz="0" w:space="0" w:color="auto"/>
        <w:right w:val="none" w:sz="0" w:space="0" w:color="auto"/>
      </w:divBdr>
    </w:div>
    <w:div w:id="1568833122">
      <w:bodyDiv w:val="1"/>
      <w:marLeft w:val="0"/>
      <w:marRight w:val="0"/>
      <w:marTop w:val="0"/>
      <w:marBottom w:val="0"/>
      <w:divBdr>
        <w:top w:val="none" w:sz="0" w:space="0" w:color="auto"/>
        <w:left w:val="none" w:sz="0" w:space="0" w:color="auto"/>
        <w:bottom w:val="none" w:sz="0" w:space="0" w:color="auto"/>
        <w:right w:val="none" w:sz="0" w:space="0" w:color="auto"/>
      </w:divBdr>
    </w:div>
    <w:div w:id="1584141134">
      <w:bodyDiv w:val="1"/>
      <w:marLeft w:val="0"/>
      <w:marRight w:val="0"/>
      <w:marTop w:val="0"/>
      <w:marBottom w:val="0"/>
      <w:divBdr>
        <w:top w:val="none" w:sz="0" w:space="0" w:color="auto"/>
        <w:left w:val="none" w:sz="0" w:space="0" w:color="auto"/>
        <w:bottom w:val="none" w:sz="0" w:space="0" w:color="auto"/>
        <w:right w:val="none" w:sz="0" w:space="0" w:color="auto"/>
      </w:divBdr>
      <w:divsChild>
        <w:div w:id="2015103566">
          <w:marLeft w:val="0"/>
          <w:marRight w:val="0"/>
          <w:marTop w:val="0"/>
          <w:marBottom w:val="0"/>
          <w:divBdr>
            <w:top w:val="none" w:sz="0" w:space="0" w:color="auto"/>
            <w:left w:val="none" w:sz="0" w:space="0" w:color="auto"/>
            <w:bottom w:val="none" w:sz="0" w:space="0" w:color="auto"/>
            <w:right w:val="none" w:sz="0" w:space="0" w:color="auto"/>
          </w:divBdr>
          <w:divsChild>
            <w:div w:id="578250308">
              <w:marLeft w:val="0"/>
              <w:marRight w:val="0"/>
              <w:marTop w:val="0"/>
              <w:marBottom w:val="0"/>
              <w:divBdr>
                <w:top w:val="none" w:sz="0" w:space="0" w:color="auto"/>
                <w:left w:val="none" w:sz="0" w:space="0" w:color="auto"/>
                <w:bottom w:val="none" w:sz="0" w:space="0" w:color="auto"/>
                <w:right w:val="none" w:sz="0" w:space="0" w:color="auto"/>
              </w:divBdr>
              <w:divsChild>
                <w:div w:id="104903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849068">
      <w:bodyDiv w:val="1"/>
      <w:marLeft w:val="0"/>
      <w:marRight w:val="0"/>
      <w:marTop w:val="0"/>
      <w:marBottom w:val="0"/>
      <w:divBdr>
        <w:top w:val="none" w:sz="0" w:space="0" w:color="auto"/>
        <w:left w:val="none" w:sz="0" w:space="0" w:color="auto"/>
        <w:bottom w:val="none" w:sz="0" w:space="0" w:color="auto"/>
        <w:right w:val="none" w:sz="0" w:space="0" w:color="auto"/>
      </w:divBdr>
    </w:div>
    <w:div w:id="1623880736">
      <w:bodyDiv w:val="1"/>
      <w:marLeft w:val="0"/>
      <w:marRight w:val="0"/>
      <w:marTop w:val="0"/>
      <w:marBottom w:val="0"/>
      <w:divBdr>
        <w:top w:val="none" w:sz="0" w:space="0" w:color="auto"/>
        <w:left w:val="none" w:sz="0" w:space="0" w:color="auto"/>
        <w:bottom w:val="none" w:sz="0" w:space="0" w:color="auto"/>
        <w:right w:val="none" w:sz="0" w:space="0" w:color="auto"/>
      </w:divBdr>
    </w:div>
    <w:div w:id="1630234419">
      <w:bodyDiv w:val="1"/>
      <w:marLeft w:val="0"/>
      <w:marRight w:val="0"/>
      <w:marTop w:val="0"/>
      <w:marBottom w:val="0"/>
      <w:divBdr>
        <w:top w:val="none" w:sz="0" w:space="0" w:color="auto"/>
        <w:left w:val="none" w:sz="0" w:space="0" w:color="auto"/>
        <w:bottom w:val="none" w:sz="0" w:space="0" w:color="auto"/>
        <w:right w:val="none" w:sz="0" w:space="0" w:color="auto"/>
      </w:divBdr>
    </w:div>
    <w:div w:id="1645937128">
      <w:bodyDiv w:val="1"/>
      <w:marLeft w:val="0"/>
      <w:marRight w:val="0"/>
      <w:marTop w:val="0"/>
      <w:marBottom w:val="0"/>
      <w:divBdr>
        <w:top w:val="none" w:sz="0" w:space="0" w:color="auto"/>
        <w:left w:val="none" w:sz="0" w:space="0" w:color="auto"/>
        <w:bottom w:val="none" w:sz="0" w:space="0" w:color="auto"/>
        <w:right w:val="none" w:sz="0" w:space="0" w:color="auto"/>
      </w:divBdr>
    </w:div>
    <w:div w:id="1672029358">
      <w:bodyDiv w:val="1"/>
      <w:marLeft w:val="0"/>
      <w:marRight w:val="0"/>
      <w:marTop w:val="0"/>
      <w:marBottom w:val="0"/>
      <w:divBdr>
        <w:top w:val="none" w:sz="0" w:space="0" w:color="auto"/>
        <w:left w:val="none" w:sz="0" w:space="0" w:color="auto"/>
        <w:bottom w:val="none" w:sz="0" w:space="0" w:color="auto"/>
        <w:right w:val="none" w:sz="0" w:space="0" w:color="auto"/>
      </w:divBdr>
    </w:div>
    <w:div w:id="1682583365">
      <w:bodyDiv w:val="1"/>
      <w:marLeft w:val="0"/>
      <w:marRight w:val="0"/>
      <w:marTop w:val="0"/>
      <w:marBottom w:val="0"/>
      <w:divBdr>
        <w:top w:val="none" w:sz="0" w:space="0" w:color="auto"/>
        <w:left w:val="none" w:sz="0" w:space="0" w:color="auto"/>
        <w:bottom w:val="none" w:sz="0" w:space="0" w:color="auto"/>
        <w:right w:val="none" w:sz="0" w:space="0" w:color="auto"/>
      </w:divBdr>
    </w:div>
    <w:div w:id="1683050735">
      <w:bodyDiv w:val="1"/>
      <w:marLeft w:val="0"/>
      <w:marRight w:val="0"/>
      <w:marTop w:val="0"/>
      <w:marBottom w:val="0"/>
      <w:divBdr>
        <w:top w:val="none" w:sz="0" w:space="0" w:color="auto"/>
        <w:left w:val="none" w:sz="0" w:space="0" w:color="auto"/>
        <w:bottom w:val="none" w:sz="0" w:space="0" w:color="auto"/>
        <w:right w:val="none" w:sz="0" w:space="0" w:color="auto"/>
      </w:divBdr>
    </w:div>
    <w:div w:id="1689982659">
      <w:bodyDiv w:val="1"/>
      <w:marLeft w:val="0"/>
      <w:marRight w:val="0"/>
      <w:marTop w:val="0"/>
      <w:marBottom w:val="0"/>
      <w:divBdr>
        <w:top w:val="none" w:sz="0" w:space="0" w:color="auto"/>
        <w:left w:val="none" w:sz="0" w:space="0" w:color="auto"/>
        <w:bottom w:val="none" w:sz="0" w:space="0" w:color="auto"/>
        <w:right w:val="none" w:sz="0" w:space="0" w:color="auto"/>
      </w:divBdr>
    </w:div>
    <w:div w:id="1696032748">
      <w:bodyDiv w:val="1"/>
      <w:marLeft w:val="0"/>
      <w:marRight w:val="0"/>
      <w:marTop w:val="0"/>
      <w:marBottom w:val="0"/>
      <w:divBdr>
        <w:top w:val="none" w:sz="0" w:space="0" w:color="auto"/>
        <w:left w:val="none" w:sz="0" w:space="0" w:color="auto"/>
        <w:bottom w:val="none" w:sz="0" w:space="0" w:color="auto"/>
        <w:right w:val="none" w:sz="0" w:space="0" w:color="auto"/>
      </w:divBdr>
    </w:div>
    <w:div w:id="1759863263">
      <w:bodyDiv w:val="1"/>
      <w:marLeft w:val="0"/>
      <w:marRight w:val="0"/>
      <w:marTop w:val="0"/>
      <w:marBottom w:val="0"/>
      <w:divBdr>
        <w:top w:val="none" w:sz="0" w:space="0" w:color="auto"/>
        <w:left w:val="none" w:sz="0" w:space="0" w:color="auto"/>
        <w:bottom w:val="none" w:sz="0" w:space="0" w:color="auto"/>
        <w:right w:val="none" w:sz="0" w:space="0" w:color="auto"/>
      </w:divBdr>
    </w:div>
    <w:div w:id="1769420503">
      <w:bodyDiv w:val="1"/>
      <w:marLeft w:val="0"/>
      <w:marRight w:val="0"/>
      <w:marTop w:val="0"/>
      <w:marBottom w:val="0"/>
      <w:divBdr>
        <w:top w:val="none" w:sz="0" w:space="0" w:color="auto"/>
        <w:left w:val="none" w:sz="0" w:space="0" w:color="auto"/>
        <w:bottom w:val="none" w:sz="0" w:space="0" w:color="auto"/>
        <w:right w:val="none" w:sz="0" w:space="0" w:color="auto"/>
      </w:divBdr>
      <w:divsChild>
        <w:div w:id="259023488">
          <w:marLeft w:val="0"/>
          <w:marRight w:val="0"/>
          <w:marTop w:val="0"/>
          <w:marBottom w:val="0"/>
          <w:divBdr>
            <w:top w:val="none" w:sz="0" w:space="0" w:color="auto"/>
            <w:left w:val="none" w:sz="0" w:space="0" w:color="auto"/>
            <w:bottom w:val="none" w:sz="0" w:space="0" w:color="auto"/>
            <w:right w:val="none" w:sz="0" w:space="0" w:color="auto"/>
          </w:divBdr>
          <w:divsChild>
            <w:div w:id="1660649308">
              <w:marLeft w:val="0"/>
              <w:marRight w:val="0"/>
              <w:marTop w:val="0"/>
              <w:marBottom w:val="0"/>
              <w:divBdr>
                <w:top w:val="none" w:sz="0" w:space="0" w:color="auto"/>
                <w:left w:val="none" w:sz="0" w:space="0" w:color="auto"/>
                <w:bottom w:val="none" w:sz="0" w:space="0" w:color="auto"/>
                <w:right w:val="none" w:sz="0" w:space="0" w:color="auto"/>
              </w:divBdr>
              <w:divsChild>
                <w:div w:id="37100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161188">
      <w:bodyDiv w:val="1"/>
      <w:marLeft w:val="0"/>
      <w:marRight w:val="0"/>
      <w:marTop w:val="0"/>
      <w:marBottom w:val="0"/>
      <w:divBdr>
        <w:top w:val="none" w:sz="0" w:space="0" w:color="auto"/>
        <w:left w:val="none" w:sz="0" w:space="0" w:color="auto"/>
        <w:bottom w:val="none" w:sz="0" w:space="0" w:color="auto"/>
        <w:right w:val="none" w:sz="0" w:space="0" w:color="auto"/>
      </w:divBdr>
    </w:div>
    <w:div w:id="1787386968">
      <w:bodyDiv w:val="1"/>
      <w:marLeft w:val="0"/>
      <w:marRight w:val="0"/>
      <w:marTop w:val="0"/>
      <w:marBottom w:val="0"/>
      <w:divBdr>
        <w:top w:val="none" w:sz="0" w:space="0" w:color="auto"/>
        <w:left w:val="none" w:sz="0" w:space="0" w:color="auto"/>
        <w:bottom w:val="none" w:sz="0" w:space="0" w:color="auto"/>
        <w:right w:val="none" w:sz="0" w:space="0" w:color="auto"/>
      </w:divBdr>
    </w:div>
    <w:div w:id="1842616937">
      <w:bodyDiv w:val="1"/>
      <w:marLeft w:val="0"/>
      <w:marRight w:val="0"/>
      <w:marTop w:val="0"/>
      <w:marBottom w:val="0"/>
      <w:divBdr>
        <w:top w:val="none" w:sz="0" w:space="0" w:color="auto"/>
        <w:left w:val="none" w:sz="0" w:space="0" w:color="auto"/>
        <w:bottom w:val="none" w:sz="0" w:space="0" w:color="auto"/>
        <w:right w:val="none" w:sz="0" w:space="0" w:color="auto"/>
      </w:divBdr>
    </w:div>
    <w:div w:id="1854414955">
      <w:bodyDiv w:val="1"/>
      <w:marLeft w:val="0"/>
      <w:marRight w:val="0"/>
      <w:marTop w:val="0"/>
      <w:marBottom w:val="0"/>
      <w:divBdr>
        <w:top w:val="none" w:sz="0" w:space="0" w:color="auto"/>
        <w:left w:val="none" w:sz="0" w:space="0" w:color="auto"/>
        <w:bottom w:val="none" w:sz="0" w:space="0" w:color="auto"/>
        <w:right w:val="none" w:sz="0" w:space="0" w:color="auto"/>
      </w:divBdr>
    </w:div>
    <w:div w:id="1881671035">
      <w:bodyDiv w:val="1"/>
      <w:marLeft w:val="0"/>
      <w:marRight w:val="0"/>
      <w:marTop w:val="0"/>
      <w:marBottom w:val="0"/>
      <w:divBdr>
        <w:top w:val="none" w:sz="0" w:space="0" w:color="auto"/>
        <w:left w:val="none" w:sz="0" w:space="0" w:color="auto"/>
        <w:bottom w:val="none" w:sz="0" w:space="0" w:color="auto"/>
        <w:right w:val="none" w:sz="0" w:space="0" w:color="auto"/>
      </w:divBdr>
    </w:div>
    <w:div w:id="1882788652">
      <w:bodyDiv w:val="1"/>
      <w:marLeft w:val="0"/>
      <w:marRight w:val="0"/>
      <w:marTop w:val="0"/>
      <w:marBottom w:val="0"/>
      <w:divBdr>
        <w:top w:val="none" w:sz="0" w:space="0" w:color="auto"/>
        <w:left w:val="none" w:sz="0" w:space="0" w:color="auto"/>
        <w:bottom w:val="none" w:sz="0" w:space="0" w:color="auto"/>
        <w:right w:val="none" w:sz="0" w:space="0" w:color="auto"/>
      </w:divBdr>
    </w:div>
    <w:div w:id="1884168791">
      <w:bodyDiv w:val="1"/>
      <w:marLeft w:val="0"/>
      <w:marRight w:val="0"/>
      <w:marTop w:val="0"/>
      <w:marBottom w:val="0"/>
      <w:divBdr>
        <w:top w:val="none" w:sz="0" w:space="0" w:color="auto"/>
        <w:left w:val="none" w:sz="0" w:space="0" w:color="auto"/>
        <w:bottom w:val="none" w:sz="0" w:space="0" w:color="auto"/>
        <w:right w:val="none" w:sz="0" w:space="0" w:color="auto"/>
      </w:divBdr>
    </w:div>
    <w:div w:id="1890340276">
      <w:bodyDiv w:val="1"/>
      <w:marLeft w:val="0"/>
      <w:marRight w:val="0"/>
      <w:marTop w:val="0"/>
      <w:marBottom w:val="0"/>
      <w:divBdr>
        <w:top w:val="none" w:sz="0" w:space="0" w:color="auto"/>
        <w:left w:val="none" w:sz="0" w:space="0" w:color="auto"/>
        <w:bottom w:val="none" w:sz="0" w:space="0" w:color="auto"/>
        <w:right w:val="none" w:sz="0" w:space="0" w:color="auto"/>
      </w:divBdr>
    </w:div>
    <w:div w:id="1895502204">
      <w:bodyDiv w:val="1"/>
      <w:marLeft w:val="0"/>
      <w:marRight w:val="0"/>
      <w:marTop w:val="0"/>
      <w:marBottom w:val="0"/>
      <w:divBdr>
        <w:top w:val="none" w:sz="0" w:space="0" w:color="auto"/>
        <w:left w:val="none" w:sz="0" w:space="0" w:color="auto"/>
        <w:bottom w:val="none" w:sz="0" w:space="0" w:color="auto"/>
        <w:right w:val="none" w:sz="0" w:space="0" w:color="auto"/>
      </w:divBdr>
    </w:div>
    <w:div w:id="1903517834">
      <w:bodyDiv w:val="1"/>
      <w:marLeft w:val="0"/>
      <w:marRight w:val="0"/>
      <w:marTop w:val="0"/>
      <w:marBottom w:val="0"/>
      <w:divBdr>
        <w:top w:val="none" w:sz="0" w:space="0" w:color="auto"/>
        <w:left w:val="none" w:sz="0" w:space="0" w:color="auto"/>
        <w:bottom w:val="none" w:sz="0" w:space="0" w:color="auto"/>
        <w:right w:val="none" w:sz="0" w:space="0" w:color="auto"/>
      </w:divBdr>
    </w:div>
    <w:div w:id="1907111241">
      <w:bodyDiv w:val="1"/>
      <w:marLeft w:val="0"/>
      <w:marRight w:val="0"/>
      <w:marTop w:val="0"/>
      <w:marBottom w:val="0"/>
      <w:divBdr>
        <w:top w:val="none" w:sz="0" w:space="0" w:color="auto"/>
        <w:left w:val="none" w:sz="0" w:space="0" w:color="auto"/>
        <w:bottom w:val="none" w:sz="0" w:space="0" w:color="auto"/>
        <w:right w:val="none" w:sz="0" w:space="0" w:color="auto"/>
      </w:divBdr>
    </w:div>
    <w:div w:id="1909412870">
      <w:bodyDiv w:val="1"/>
      <w:marLeft w:val="0"/>
      <w:marRight w:val="0"/>
      <w:marTop w:val="0"/>
      <w:marBottom w:val="0"/>
      <w:divBdr>
        <w:top w:val="none" w:sz="0" w:space="0" w:color="auto"/>
        <w:left w:val="none" w:sz="0" w:space="0" w:color="auto"/>
        <w:bottom w:val="none" w:sz="0" w:space="0" w:color="auto"/>
        <w:right w:val="none" w:sz="0" w:space="0" w:color="auto"/>
      </w:divBdr>
    </w:div>
    <w:div w:id="1930575815">
      <w:bodyDiv w:val="1"/>
      <w:marLeft w:val="0"/>
      <w:marRight w:val="0"/>
      <w:marTop w:val="0"/>
      <w:marBottom w:val="0"/>
      <w:divBdr>
        <w:top w:val="none" w:sz="0" w:space="0" w:color="auto"/>
        <w:left w:val="none" w:sz="0" w:space="0" w:color="auto"/>
        <w:bottom w:val="none" w:sz="0" w:space="0" w:color="auto"/>
        <w:right w:val="none" w:sz="0" w:space="0" w:color="auto"/>
      </w:divBdr>
    </w:div>
    <w:div w:id="1933008401">
      <w:bodyDiv w:val="1"/>
      <w:marLeft w:val="0"/>
      <w:marRight w:val="0"/>
      <w:marTop w:val="0"/>
      <w:marBottom w:val="0"/>
      <w:divBdr>
        <w:top w:val="none" w:sz="0" w:space="0" w:color="auto"/>
        <w:left w:val="none" w:sz="0" w:space="0" w:color="auto"/>
        <w:bottom w:val="none" w:sz="0" w:space="0" w:color="auto"/>
        <w:right w:val="none" w:sz="0" w:space="0" w:color="auto"/>
      </w:divBdr>
    </w:div>
    <w:div w:id="1936475530">
      <w:bodyDiv w:val="1"/>
      <w:marLeft w:val="0"/>
      <w:marRight w:val="0"/>
      <w:marTop w:val="0"/>
      <w:marBottom w:val="0"/>
      <w:divBdr>
        <w:top w:val="none" w:sz="0" w:space="0" w:color="auto"/>
        <w:left w:val="none" w:sz="0" w:space="0" w:color="auto"/>
        <w:bottom w:val="none" w:sz="0" w:space="0" w:color="auto"/>
        <w:right w:val="none" w:sz="0" w:space="0" w:color="auto"/>
      </w:divBdr>
    </w:div>
    <w:div w:id="1937860963">
      <w:bodyDiv w:val="1"/>
      <w:marLeft w:val="0"/>
      <w:marRight w:val="0"/>
      <w:marTop w:val="0"/>
      <w:marBottom w:val="0"/>
      <w:divBdr>
        <w:top w:val="none" w:sz="0" w:space="0" w:color="auto"/>
        <w:left w:val="none" w:sz="0" w:space="0" w:color="auto"/>
        <w:bottom w:val="none" w:sz="0" w:space="0" w:color="auto"/>
        <w:right w:val="none" w:sz="0" w:space="0" w:color="auto"/>
      </w:divBdr>
    </w:div>
    <w:div w:id="2029210888">
      <w:bodyDiv w:val="1"/>
      <w:marLeft w:val="0"/>
      <w:marRight w:val="0"/>
      <w:marTop w:val="0"/>
      <w:marBottom w:val="0"/>
      <w:divBdr>
        <w:top w:val="none" w:sz="0" w:space="0" w:color="auto"/>
        <w:left w:val="none" w:sz="0" w:space="0" w:color="auto"/>
        <w:bottom w:val="none" w:sz="0" w:space="0" w:color="auto"/>
        <w:right w:val="none" w:sz="0" w:space="0" w:color="auto"/>
      </w:divBdr>
    </w:div>
    <w:div w:id="2060517696">
      <w:bodyDiv w:val="1"/>
      <w:marLeft w:val="0"/>
      <w:marRight w:val="0"/>
      <w:marTop w:val="0"/>
      <w:marBottom w:val="0"/>
      <w:divBdr>
        <w:top w:val="none" w:sz="0" w:space="0" w:color="auto"/>
        <w:left w:val="none" w:sz="0" w:space="0" w:color="auto"/>
        <w:bottom w:val="none" w:sz="0" w:space="0" w:color="auto"/>
        <w:right w:val="none" w:sz="0" w:space="0" w:color="auto"/>
      </w:divBdr>
    </w:div>
    <w:div w:id="2092582945">
      <w:bodyDiv w:val="1"/>
      <w:marLeft w:val="0"/>
      <w:marRight w:val="0"/>
      <w:marTop w:val="0"/>
      <w:marBottom w:val="0"/>
      <w:divBdr>
        <w:top w:val="none" w:sz="0" w:space="0" w:color="auto"/>
        <w:left w:val="none" w:sz="0" w:space="0" w:color="auto"/>
        <w:bottom w:val="none" w:sz="0" w:space="0" w:color="auto"/>
        <w:right w:val="none" w:sz="0" w:space="0" w:color="auto"/>
      </w:divBdr>
      <w:divsChild>
        <w:div w:id="192306509">
          <w:marLeft w:val="0"/>
          <w:marRight w:val="0"/>
          <w:marTop w:val="0"/>
          <w:marBottom w:val="0"/>
          <w:divBdr>
            <w:top w:val="none" w:sz="0" w:space="0" w:color="auto"/>
            <w:left w:val="none" w:sz="0" w:space="0" w:color="auto"/>
            <w:bottom w:val="none" w:sz="0" w:space="0" w:color="auto"/>
            <w:right w:val="none" w:sz="0" w:space="0" w:color="auto"/>
          </w:divBdr>
          <w:divsChild>
            <w:div w:id="976645755">
              <w:marLeft w:val="0"/>
              <w:marRight w:val="0"/>
              <w:marTop w:val="0"/>
              <w:marBottom w:val="0"/>
              <w:divBdr>
                <w:top w:val="none" w:sz="0" w:space="0" w:color="auto"/>
                <w:left w:val="none" w:sz="0" w:space="0" w:color="auto"/>
                <w:bottom w:val="none" w:sz="0" w:space="0" w:color="auto"/>
                <w:right w:val="none" w:sz="0" w:space="0" w:color="auto"/>
              </w:divBdr>
              <w:divsChild>
                <w:div w:id="124244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775566">
      <w:bodyDiv w:val="1"/>
      <w:marLeft w:val="0"/>
      <w:marRight w:val="0"/>
      <w:marTop w:val="0"/>
      <w:marBottom w:val="0"/>
      <w:divBdr>
        <w:top w:val="none" w:sz="0" w:space="0" w:color="auto"/>
        <w:left w:val="none" w:sz="0" w:space="0" w:color="auto"/>
        <w:bottom w:val="none" w:sz="0" w:space="0" w:color="auto"/>
        <w:right w:val="none" w:sz="0" w:space="0" w:color="auto"/>
      </w:divBdr>
      <w:divsChild>
        <w:div w:id="1968925183">
          <w:marLeft w:val="0"/>
          <w:marRight w:val="0"/>
          <w:marTop w:val="0"/>
          <w:marBottom w:val="0"/>
          <w:divBdr>
            <w:top w:val="none" w:sz="0" w:space="0" w:color="auto"/>
            <w:left w:val="none" w:sz="0" w:space="0" w:color="auto"/>
            <w:bottom w:val="none" w:sz="0" w:space="0" w:color="auto"/>
            <w:right w:val="none" w:sz="0" w:space="0" w:color="auto"/>
          </w:divBdr>
          <w:divsChild>
            <w:div w:id="900094598">
              <w:marLeft w:val="0"/>
              <w:marRight w:val="0"/>
              <w:marTop w:val="0"/>
              <w:marBottom w:val="0"/>
              <w:divBdr>
                <w:top w:val="none" w:sz="0" w:space="0" w:color="auto"/>
                <w:left w:val="none" w:sz="0" w:space="0" w:color="auto"/>
                <w:bottom w:val="none" w:sz="0" w:space="0" w:color="auto"/>
                <w:right w:val="none" w:sz="0" w:space="0" w:color="auto"/>
              </w:divBdr>
              <w:divsChild>
                <w:div w:id="2141605421">
                  <w:marLeft w:val="0"/>
                  <w:marRight w:val="0"/>
                  <w:marTop w:val="0"/>
                  <w:marBottom w:val="0"/>
                  <w:divBdr>
                    <w:top w:val="none" w:sz="0" w:space="0" w:color="auto"/>
                    <w:left w:val="none" w:sz="0" w:space="0" w:color="auto"/>
                    <w:bottom w:val="none" w:sz="0" w:space="0" w:color="auto"/>
                    <w:right w:val="none" w:sz="0" w:space="0" w:color="auto"/>
                  </w:divBdr>
                  <w:divsChild>
                    <w:div w:id="430469264">
                      <w:marLeft w:val="0"/>
                      <w:marRight w:val="0"/>
                      <w:marTop w:val="0"/>
                      <w:marBottom w:val="0"/>
                      <w:divBdr>
                        <w:top w:val="none" w:sz="0" w:space="0" w:color="auto"/>
                        <w:left w:val="none" w:sz="0" w:space="0" w:color="auto"/>
                        <w:bottom w:val="none" w:sz="0" w:space="0" w:color="auto"/>
                        <w:right w:val="none" w:sz="0" w:space="0" w:color="auto"/>
                      </w:divBdr>
                    </w:div>
                  </w:divsChild>
                </w:div>
                <w:div w:id="1358969672">
                  <w:marLeft w:val="0"/>
                  <w:marRight w:val="0"/>
                  <w:marTop w:val="0"/>
                  <w:marBottom w:val="0"/>
                  <w:divBdr>
                    <w:top w:val="none" w:sz="0" w:space="0" w:color="auto"/>
                    <w:left w:val="none" w:sz="0" w:space="0" w:color="auto"/>
                    <w:bottom w:val="none" w:sz="0" w:space="0" w:color="auto"/>
                    <w:right w:val="none" w:sz="0" w:space="0" w:color="auto"/>
                  </w:divBdr>
                  <w:divsChild>
                    <w:div w:id="705369358">
                      <w:marLeft w:val="0"/>
                      <w:marRight w:val="0"/>
                      <w:marTop w:val="0"/>
                      <w:marBottom w:val="0"/>
                      <w:divBdr>
                        <w:top w:val="none" w:sz="0" w:space="0" w:color="auto"/>
                        <w:left w:val="none" w:sz="0" w:space="0" w:color="auto"/>
                        <w:bottom w:val="none" w:sz="0" w:space="0" w:color="auto"/>
                        <w:right w:val="none" w:sz="0" w:space="0" w:color="auto"/>
                      </w:divBdr>
                    </w:div>
                  </w:divsChild>
                </w:div>
                <w:div w:id="1269200729">
                  <w:marLeft w:val="0"/>
                  <w:marRight w:val="0"/>
                  <w:marTop w:val="0"/>
                  <w:marBottom w:val="0"/>
                  <w:divBdr>
                    <w:top w:val="none" w:sz="0" w:space="0" w:color="auto"/>
                    <w:left w:val="none" w:sz="0" w:space="0" w:color="auto"/>
                    <w:bottom w:val="none" w:sz="0" w:space="0" w:color="auto"/>
                    <w:right w:val="none" w:sz="0" w:space="0" w:color="auto"/>
                  </w:divBdr>
                  <w:divsChild>
                    <w:div w:id="1179154202">
                      <w:marLeft w:val="0"/>
                      <w:marRight w:val="0"/>
                      <w:marTop w:val="0"/>
                      <w:marBottom w:val="0"/>
                      <w:divBdr>
                        <w:top w:val="none" w:sz="0" w:space="0" w:color="auto"/>
                        <w:left w:val="none" w:sz="0" w:space="0" w:color="auto"/>
                        <w:bottom w:val="none" w:sz="0" w:space="0" w:color="auto"/>
                        <w:right w:val="none" w:sz="0" w:space="0" w:color="auto"/>
                      </w:divBdr>
                    </w:div>
                  </w:divsChild>
                </w:div>
                <w:div w:id="788625175">
                  <w:marLeft w:val="0"/>
                  <w:marRight w:val="0"/>
                  <w:marTop w:val="0"/>
                  <w:marBottom w:val="0"/>
                  <w:divBdr>
                    <w:top w:val="none" w:sz="0" w:space="0" w:color="auto"/>
                    <w:left w:val="none" w:sz="0" w:space="0" w:color="auto"/>
                    <w:bottom w:val="none" w:sz="0" w:space="0" w:color="auto"/>
                    <w:right w:val="none" w:sz="0" w:space="0" w:color="auto"/>
                  </w:divBdr>
                  <w:divsChild>
                    <w:div w:id="1309895862">
                      <w:marLeft w:val="0"/>
                      <w:marRight w:val="0"/>
                      <w:marTop w:val="0"/>
                      <w:marBottom w:val="0"/>
                      <w:divBdr>
                        <w:top w:val="none" w:sz="0" w:space="0" w:color="auto"/>
                        <w:left w:val="none" w:sz="0" w:space="0" w:color="auto"/>
                        <w:bottom w:val="none" w:sz="0" w:space="0" w:color="auto"/>
                        <w:right w:val="none" w:sz="0" w:space="0" w:color="auto"/>
                      </w:divBdr>
                    </w:div>
                  </w:divsChild>
                </w:div>
                <w:div w:id="1998268955">
                  <w:marLeft w:val="0"/>
                  <w:marRight w:val="0"/>
                  <w:marTop w:val="0"/>
                  <w:marBottom w:val="0"/>
                  <w:divBdr>
                    <w:top w:val="none" w:sz="0" w:space="0" w:color="auto"/>
                    <w:left w:val="none" w:sz="0" w:space="0" w:color="auto"/>
                    <w:bottom w:val="none" w:sz="0" w:space="0" w:color="auto"/>
                    <w:right w:val="none" w:sz="0" w:space="0" w:color="auto"/>
                  </w:divBdr>
                  <w:divsChild>
                    <w:div w:id="1719085178">
                      <w:marLeft w:val="0"/>
                      <w:marRight w:val="0"/>
                      <w:marTop w:val="0"/>
                      <w:marBottom w:val="0"/>
                      <w:divBdr>
                        <w:top w:val="none" w:sz="0" w:space="0" w:color="auto"/>
                        <w:left w:val="none" w:sz="0" w:space="0" w:color="auto"/>
                        <w:bottom w:val="none" w:sz="0" w:space="0" w:color="auto"/>
                        <w:right w:val="none" w:sz="0" w:space="0" w:color="auto"/>
                      </w:divBdr>
                    </w:div>
                  </w:divsChild>
                </w:div>
                <w:div w:id="122189987">
                  <w:marLeft w:val="0"/>
                  <w:marRight w:val="0"/>
                  <w:marTop w:val="0"/>
                  <w:marBottom w:val="0"/>
                  <w:divBdr>
                    <w:top w:val="none" w:sz="0" w:space="0" w:color="auto"/>
                    <w:left w:val="none" w:sz="0" w:space="0" w:color="auto"/>
                    <w:bottom w:val="none" w:sz="0" w:space="0" w:color="auto"/>
                    <w:right w:val="none" w:sz="0" w:space="0" w:color="auto"/>
                  </w:divBdr>
                  <w:divsChild>
                    <w:div w:id="1821992857">
                      <w:marLeft w:val="0"/>
                      <w:marRight w:val="0"/>
                      <w:marTop w:val="0"/>
                      <w:marBottom w:val="0"/>
                      <w:divBdr>
                        <w:top w:val="none" w:sz="0" w:space="0" w:color="auto"/>
                        <w:left w:val="none" w:sz="0" w:space="0" w:color="auto"/>
                        <w:bottom w:val="none" w:sz="0" w:space="0" w:color="auto"/>
                        <w:right w:val="none" w:sz="0" w:space="0" w:color="auto"/>
                      </w:divBdr>
                    </w:div>
                  </w:divsChild>
                </w:div>
                <w:div w:id="567611245">
                  <w:marLeft w:val="0"/>
                  <w:marRight w:val="0"/>
                  <w:marTop w:val="0"/>
                  <w:marBottom w:val="0"/>
                  <w:divBdr>
                    <w:top w:val="none" w:sz="0" w:space="0" w:color="auto"/>
                    <w:left w:val="none" w:sz="0" w:space="0" w:color="auto"/>
                    <w:bottom w:val="none" w:sz="0" w:space="0" w:color="auto"/>
                    <w:right w:val="none" w:sz="0" w:space="0" w:color="auto"/>
                  </w:divBdr>
                  <w:divsChild>
                    <w:div w:id="848370487">
                      <w:marLeft w:val="0"/>
                      <w:marRight w:val="0"/>
                      <w:marTop w:val="0"/>
                      <w:marBottom w:val="0"/>
                      <w:divBdr>
                        <w:top w:val="none" w:sz="0" w:space="0" w:color="auto"/>
                        <w:left w:val="none" w:sz="0" w:space="0" w:color="auto"/>
                        <w:bottom w:val="none" w:sz="0" w:space="0" w:color="auto"/>
                        <w:right w:val="none" w:sz="0" w:space="0" w:color="auto"/>
                      </w:divBdr>
                    </w:div>
                  </w:divsChild>
                </w:div>
                <w:div w:id="1475294376">
                  <w:marLeft w:val="0"/>
                  <w:marRight w:val="0"/>
                  <w:marTop w:val="0"/>
                  <w:marBottom w:val="0"/>
                  <w:divBdr>
                    <w:top w:val="none" w:sz="0" w:space="0" w:color="auto"/>
                    <w:left w:val="none" w:sz="0" w:space="0" w:color="auto"/>
                    <w:bottom w:val="none" w:sz="0" w:space="0" w:color="auto"/>
                    <w:right w:val="none" w:sz="0" w:space="0" w:color="auto"/>
                  </w:divBdr>
                  <w:divsChild>
                    <w:div w:id="1737892665">
                      <w:marLeft w:val="0"/>
                      <w:marRight w:val="0"/>
                      <w:marTop w:val="0"/>
                      <w:marBottom w:val="0"/>
                      <w:divBdr>
                        <w:top w:val="none" w:sz="0" w:space="0" w:color="auto"/>
                        <w:left w:val="none" w:sz="0" w:space="0" w:color="auto"/>
                        <w:bottom w:val="none" w:sz="0" w:space="0" w:color="auto"/>
                        <w:right w:val="none" w:sz="0" w:space="0" w:color="auto"/>
                      </w:divBdr>
                    </w:div>
                  </w:divsChild>
                </w:div>
                <w:div w:id="677512367">
                  <w:marLeft w:val="0"/>
                  <w:marRight w:val="0"/>
                  <w:marTop w:val="0"/>
                  <w:marBottom w:val="0"/>
                  <w:divBdr>
                    <w:top w:val="none" w:sz="0" w:space="0" w:color="auto"/>
                    <w:left w:val="none" w:sz="0" w:space="0" w:color="auto"/>
                    <w:bottom w:val="none" w:sz="0" w:space="0" w:color="auto"/>
                    <w:right w:val="none" w:sz="0" w:space="0" w:color="auto"/>
                  </w:divBdr>
                  <w:divsChild>
                    <w:div w:id="438641220">
                      <w:marLeft w:val="0"/>
                      <w:marRight w:val="0"/>
                      <w:marTop w:val="0"/>
                      <w:marBottom w:val="0"/>
                      <w:divBdr>
                        <w:top w:val="none" w:sz="0" w:space="0" w:color="auto"/>
                        <w:left w:val="none" w:sz="0" w:space="0" w:color="auto"/>
                        <w:bottom w:val="none" w:sz="0" w:space="0" w:color="auto"/>
                        <w:right w:val="none" w:sz="0" w:space="0" w:color="auto"/>
                      </w:divBdr>
                    </w:div>
                  </w:divsChild>
                </w:div>
                <w:div w:id="639043278">
                  <w:marLeft w:val="0"/>
                  <w:marRight w:val="0"/>
                  <w:marTop w:val="0"/>
                  <w:marBottom w:val="0"/>
                  <w:divBdr>
                    <w:top w:val="none" w:sz="0" w:space="0" w:color="auto"/>
                    <w:left w:val="none" w:sz="0" w:space="0" w:color="auto"/>
                    <w:bottom w:val="none" w:sz="0" w:space="0" w:color="auto"/>
                    <w:right w:val="none" w:sz="0" w:space="0" w:color="auto"/>
                  </w:divBdr>
                  <w:divsChild>
                    <w:div w:id="988092525">
                      <w:marLeft w:val="0"/>
                      <w:marRight w:val="0"/>
                      <w:marTop w:val="0"/>
                      <w:marBottom w:val="0"/>
                      <w:divBdr>
                        <w:top w:val="none" w:sz="0" w:space="0" w:color="auto"/>
                        <w:left w:val="none" w:sz="0" w:space="0" w:color="auto"/>
                        <w:bottom w:val="none" w:sz="0" w:space="0" w:color="auto"/>
                        <w:right w:val="none" w:sz="0" w:space="0" w:color="auto"/>
                      </w:divBdr>
                    </w:div>
                  </w:divsChild>
                </w:div>
                <w:div w:id="704527372">
                  <w:marLeft w:val="0"/>
                  <w:marRight w:val="0"/>
                  <w:marTop w:val="0"/>
                  <w:marBottom w:val="0"/>
                  <w:divBdr>
                    <w:top w:val="none" w:sz="0" w:space="0" w:color="auto"/>
                    <w:left w:val="none" w:sz="0" w:space="0" w:color="auto"/>
                    <w:bottom w:val="none" w:sz="0" w:space="0" w:color="auto"/>
                    <w:right w:val="none" w:sz="0" w:space="0" w:color="auto"/>
                  </w:divBdr>
                  <w:divsChild>
                    <w:div w:id="387463026">
                      <w:marLeft w:val="0"/>
                      <w:marRight w:val="0"/>
                      <w:marTop w:val="0"/>
                      <w:marBottom w:val="0"/>
                      <w:divBdr>
                        <w:top w:val="none" w:sz="0" w:space="0" w:color="auto"/>
                        <w:left w:val="none" w:sz="0" w:space="0" w:color="auto"/>
                        <w:bottom w:val="none" w:sz="0" w:space="0" w:color="auto"/>
                        <w:right w:val="none" w:sz="0" w:space="0" w:color="auto"/>
                      </w:divBdr>
                    </w:div>
                  </w:divsChild>
                </w:div>
                <w:div w:id="730927798">
                  <w:marLeft w:val="0"/>
                  <w:marRight w:val="0"/>
                  <w:marTop w:val="0"/>
                  <w:marBottom w:val="0"/>
                  <w:divBdr>
                    <w:top w:val="none" w:sz="0" w:space="0" w:color="auto"/>
                    <w:left w:val="none" w:sz="0" w:space="0" w:color="auto"/>
                    <w:bottom w:val="none" w:sz="0" w:space="0" w:color="auto"/>
                    <w:right w:val="none" w:sz="0" w:space="0" w:color="auto"/>
                  </w:divBdr>
                  <w:divsChild>
                    <w:div w:id="1004672226">
                      <w:marLeft w:val="0"/>
                      <w:marRight w:val="0"/>
                      <w:marTop w:val="0"/>
                      <w:marBottom w:val="0"/>
                      <w:divBdr>
                        <w:top w:val="none" w:sz="0" w:space="0" w:color="auto"/>
                        <w:left w:val="none" w:sz="0" w:space="0" w:color="auto"/>
                        <w:bottom w:val="none" w:sz="0" w:space="0" w:color="auto"/>
                        <w:right w:val="none" w:sz="0" w:space="0" w:color="auto"/>
                      </w:divBdr>
                    </w:div>
                  </w:divsChild>
                </w:div>
                <w:div w:id="298003505">
                  <w:marLeft w:val="0"/>
                  <w:marRight w:val="0"/>
                  <w:marTop w:val="0"/>
                  <w:marBottom w:val="0"/>
                  <w:divBdr>
                    <w:top w:val="none" w:sz="0" w:space="0" w:color="auto"/>
                    <w:left w:val="none" w:sz="0" w:space="0" w:color="auto"/>
                    <w:bottom w:val="none" w:sz="0" w:space="0" w:color="auto"/>
                    <w:right w:val="none" w:sz="0" w:space="0" w:color="auto"/>
                  </w:divBdr>
                  <w:divsChild>
                    <w:div w:id="1842814004">
                      <w:marLeft w:val="0"/>
                      <w:marRight w:val="0"/>
                      <w:marTop w:val="0"/>
                      <w:marBottom w:val="0"/>
                      <w:divBdr>
                        <w:top w:val="none" w:sz="0" w:space="0" w:color="auto"/>
                        <w:left w:val="none" w:sz="0" w:space="0" w:color="auto"/>
                        <w:bottom w:val="none" w:sz="0" w:space="0" w:color="auto"/>
                        <w:right w:val="none" w:sz="0" w:space="0" w:color="auto"/>
                      </w:divBdr>
                    </w:div>
                  </w:divsChild>
                </w:div>
                <w:div w:id="1192764415">
                  <w:marLeft w:val="0"/>
                  <w:marRight w:val="0"/>
                  <w:marTop w:val="0"/>
                  <w:marBottom w:val="0"/>
                  <w:divBdr>
                    <w:top w:val="none" w:sz="0" w:space="0" w:color="auto"/>
                    <w:left w:val="none" w:sz="0" w:space="0" w:color="auto"/>
                    <w:bottom w:val="none" w:sz="0" w:space="0" w:color="auto"/>
                    <w:right w:val="none" w:sz="0" w:space="0" w:color="auto"/>
                  </w:divBdr>
                  <w:divsChild>
                    <w:div w:id="1737782112">
                      <w:marLeft w:val="0"/>
                      <w:marRight w:val="0"/>
                      <w:marTop w:val="0"/>
                      <w:marBottom w:val="0"/>
                      <w:divBdr>
                        <w:top w:val="none" w:sz="0" w:space="0" w:color="auto"/>
                        <w:left w:val="none" w:sz="0" w:space="0" w:color="auto"/>
                        <w:bottom w:val="none" w:sz="0" w:space="0" w:color="auto"/>
                        <w:right w:val="none" w:sz="0" w:space="0" w:color="auto"/>
                      </w:divBdr>
                    </w:div>
                  </w:divsChild>
                </w:div>
                <w:div w:id="1322075271">
                  <w:marLeft w:val="0"/>
                  <w:marRight w:val="0"/>
                  <w:marTop w:val="0"/>
                  <w:marBottom w:val="0"/>
                  <w:divBdr>
                    <w:top w:val="none" w:sz="0" w:space="0" w:color="auto"/>
                    <w:left w:val="none" w:sz="0" w:space="0" w:color="auto"/>
                    <w:bottom w:val="none" w:sz="0" w:space="0" w:color="auto"/>
                    <w:right w:val="none" w:sz="0" w:space="0" w:color="auto"/>
                  </w:divBdr>
                  <w:divsChild>
                    <w:div w:id="313677955">
                      <w:marLeft w:val="0"/>
                      <w:marRight w:val="0"/>
                      <w:marTop w:val="0"/>
                      <w:marBottom w:val="0"/>
                      <w:divBdr>
                        <w:top w:val="none" w:sz="0" w:space="0" w:color="auto"/>
                        <w:left w:val="none" w:sz="0" w:space="0" w:color="auto"/>
                        <w:bottom w:val="none" w:sz="0" w:space="0" w:color="auto"/>
                        <w:right w:val="none" w:sz="0" w:space="0" w:color="auto"/>
                      </w:divBdr>
                    </w:div>
                  </w:divsChild>
                </w:div>
                <w:div w:id="253785421">
                  <w:marLeft w:val="0"/>
                  <w:marRight w:val="0"/>
                  <w:marTop w:val="0"/>
                  <w:marBottom w:val="0"/>
                  <w:divBdr>
                    <w:top w:val="none" w:sz="0" w:space="0" w:color="auto"/>
                    <w:left w:val="none" w:sz="0" w:space="0" w:color="auto"/>
                    <w:bottom w:val="none" w:sz="0" w:space="0" w:color="auto"/>
                    <w:right w:val="none" w:sz="0" w:space="0" w:color="auto"/>
                  </w:divBdr>
                  <w:divsChild>
                    <w:div w:id="511846390">
                      <w:marLeft w:val="0"/>
                      <w:marRight w:val="0"/>
                      <w:marTop w:val="0"/>
                      <w:marBottom w:val="0"/>
                      <w:divBdr>
                        <w:top w:val="none" w:sz="0" w:space="0" w:color="auto"/>
                        <w:left w:val="none" w:sz="0" w:space="0" w:color="auto"/>
                        <w:bottom w:val="none" w:sz="0" w:space="0" w:color="auto"/>
                        <w:right w:val="none" w:sz="0" w:space="0" w:color="auto"/>
                      </w:divBdr>
                    </w:div>
                  </w:divsChild>
                </w:div>
                <w:div w:id="2137791992">
                  <w:marLeft w:val="0"/>
                  <w:marRight w:val="0"/>
                  <w:marTop w:val="0"/>
                  <w:marBottom w:val="0"/>
                  <w:divBdr>
                    <w:top w:val="none" w:sz="0" w:space="0" w:color="auto"/>
                    <w:left w:val="none" w:sz="0" w:space="0" w:color="auto"/>
                    <w:bottom w:val="none" w:sz="0" w:space="0" w:color="auto"/>
                    <w:right w:val="none" w:sz="0" w:space="0" w:color="auto"/>
                  </w:divBdr>
                  <w:divsChild>
                    <w:div w:id="985820471">
                      <w:marLeft w:val="0"/>
                      <w:marRight w:val="0"/>
                      <w:marTop w:val="0"/>
                      <w:marBottom w:val="0"/>
                      <w:divBdr>
                        <w:top w:val="none" w:sz="0" w:space="0" w:color="auto"/>
                        <w:left w:val="none" w:sz="0" w:space="0" w:color="auto"/>
                        <w:bottom w:val="none" w:sz="0" w:space="0" w:color="auto"/>
                        <w:right w:val="none" w:sz="0" w:space="0" w:color="auto"/>
                      </w:divBdr>
                    </w:div>
                  </w:divsChild>
                </w:div>
                <w:div w:id="1846629612">
                  <w:marLeft w:val="0"/>
                  <w:marRight w:val="0"/>
                  <w:marTop w:val="0"/>
                  <w:marBottom w:val="0"/>
                  <w:divBdr>
                    <w:top w:val="none" w:sz="0" w:space="0" w:color="auto"/>
                    <w:left w:val="none" w:sz="0" w:space="0" w:color="auto"/>
                    <w:bottom w:val="none" w:sz="0" w:space="0" w:color="auto"/>
                    <w:right w:val="none" w:sz="0" w:space="0" w:color="auto"/>
                  </w:divBdr>
                  <w:divsChild>
                    <w:div w:id="1205632328">
                      <w:marLeft w:val="0"/>
                      <w:marRight w:val="0"/>
                      <w:marTop w:val="0"/>
                      <w:marBottom w:val="0"/>
                      <w:divBdr>
                        <w:top w:val="none" w:sz="0" w:space="0" w:color="auto"/>
                        <w:left w:val="none" w:sz="0" w:space="0" w:color="auto"/>
                        <w:bottom w:val="none" w:sz="0" w:space="0" w:color="auto"/>
                        <w:right w:val="none" w:sz="0" w:space="0" w:color="auto"/>
                      </w:divBdr>
                    </w:div>
                  </w:divsChild>
                </w:div>
                <w:div w:id="206575453">
                  <w:marLeft w:val="0"/>
                  <w:marRight w:val="0"/>
                  <w:marTop w:val="0"/>
                  <w:marBottom w:val="0"/>
                  <w:divBdr>
                    <w:top w:val="none" w:sz="0" w:space="0" w:color="auto"/>
                    <w:left w:val="none" w:sz="0" w:space="0" w:color="auto"/>
                    <w:bottom w:val="none" w:sz="0" w:space="0" w:color="auto"/>
                    <w:right w:val="none" w:sz="0" w:space="0" w:color="auto"/>
                  </w:divBdr>
                  <w:divsChild>
                    <w:div w:id="35861905">
                      <w:marLeft w:val="0"/>
                      <w:marRight w:val="0"/>
                      <w:marTop w:val="0"/>
                      <w:marBottom w:val="0"/>
                      <w:divBdr>
                        <w:top w:val="none" w:sz="0" w:space="0" w:color="auto"/>
                        <w:left w:val="none" w:sz="0" w:space="0" w:color="auto"/>
                        <w:bottom w:val="none" w:sz="0" w:space="0" w:color="auto"/>
                        <w:right w:val="none" w:sz="0" w:space="0" w:color="auto"/>
                      </w:divBdr>
                    </w:div>
                  </w:divsChild>
                </w:div>
                <w:div w:id="806628705">
                  <w:marLeft w:val="0"/>
                  <w:marRight w:val="0"/>
                  <w:marTop w:val="0"/>
                  <w:marBottom w:val="0"/>
                  <w:divBdr>
                    <w:top w:val="none" w:sz="0" w:space="0" w:color="auto"/>
                    <w:left w:val="none" w:sz="0" w:space="0" w:color="auto"/>
                    <w:bottom w:val="none" w:sz="0" w:space="0" w:color="auto"/>
                    <w:right w:val="none" w:sz="0" w:space="0" w:color="auto"/>
                  </w:divBdr>
                  <w:divsChild>
                    <w:div w:id="1464154294">
                      <w:marLeft w:val="0"/>
                      <w:marRight w:val="0"/>
                      <w:marTop w:val="0"/>
                      <w:marBottom w:val="0"/>
                      <w:divBdr>
                        <w:top w:val="none" w:sz="0" w:space="0" w:color="auto"/>
                        <w:left w:val="none" w:sz="0" w:space="0" w:color="auto"/>
                        <w:bottom w:val="none" w:sz="0" w:space="0" w:color="auto"/>
                        <w:right w:val="none" w:sz="0" w:space="0" w:color="auto"/>
                      </w:divBdr>
                    </w:div>
                  </w:divsChild>
                </w:div>
                <w:div w:id="1793208895">
                  <w:marLeft w:val="0"/>
                  <w:marRight w:val="0"/>
                  <w:marTop w:val="0"/>
                  <w:marBottom w:val="0"/>
                  <w:divBdr>
                    <w:top w:val="none" w:sz="0" w:space="0" w:color="auto"/>
                    <w:left w:val="none" w:sz="0" w:space="0" w:color="auto"/>
                    <w:bottom w:val="none" w:sz="0" w:space="0" w:color="auto"/>
                    <w:right w:val="none" w:sz="0" w:space="0" w:color="auto"/>
                  </w:divBdr>
                  <w:divsChild>
                    <w:div w:id="2135057608">
                      <w:marLeft w:val="0"/>
                      <w:marRight w:val="0"/>
                      <w:marTop w:val="0"/>
                      <w:marBottom w:val="0"/>
                      <w:divBdr>
                        <w:top w:val="none" w:sz="0" w:space="0" w:color="auto"/>
                        <w:left w:val="none" w:sz="0" w:space="0" w:color="auto"/>
                        <w:bottom w:val="none" w:sz="0" w:space="0" w:color="auto"/>
                        <w:right w:val="none" w:sz="0" w:space="0" w:color="auto"/>
                      </w:divBdr>
                    </w:div>
                  </w:divsChild>
                </w:div>
                <w:div w:id="1486509821">
                  <w:marLeft w:val="0"/>
                  <w:marRight w:val="0"/>
                  <w:marTop w:val="0"/>
                  <w:marBottom w:val="0"/>
                  <w:divBdr>
                    <w:top w:val="none" w:sz="0" w:space="0" w:color="auto"/>
                    <w:left w:val="none" w:sz="0" w:space="0" w:color="auto"/>
                    <w:bottom w:val="none" w:sz="0" w:space="0" w:color="auto"/>
                    <w:right w:val="none" w:sz="0" w:space="0" w:color="auto"/>
                  </w:divBdr>
                  <w:divsChild>
                    <w:div w:id="840509815">
                      <w:marLeft w:val="0"/>
                      <w:marRight w:val="0"/>
                      <w:marTop w:val="0"/>
                      <w:marBottom w:val="0"/>
                      <w:divBdr>
                        <w:top w:val="none" w:sz="0" w:space="0" w:color="auto"/>
                        <w:left w:val="none" w:sz="0" w:space="0" w:color="auto"/>
                        <w:bottom w:val="none" w:sz="0" w:space="0" w:color="auto"/>
                        <w:right w:val="none" w:sz="0" w:space="0" w:color="auto"/>
                      </w:divBdr>
                    </w:div>
                  </w:divsChild>
                </w:div>
                <w:div w:id="1294674474">
                  <w:marLeft w:val="0"/>
                  <w:marRight w:val="0"/>
                  <w:marTop w:val="0"/>
                  <w:marBottom w:val="0"/>
                  <w:divBdr>
                    <w:top w:val="none" w:sz="0" w:space="0" w:color="auto"/>
                    <w:left w:val="none" w:sz="0" w:space="0" w:color="auto"/>
                    <w:bottom w:val="none" w:sz="0" w:space="0" w:color="auto"/>
                    <w:right w:val="none" w:sz="0" w:space="0" w:color="auto"/>
                  </w:divBdr>
                  <w:divsChild>
                    <w:div w:id="1514413767">
                      <w:marLeft w:val="0"/>
                      <w:marRight w:val="0"/>
                      <w:marTop w:val="0"/>
                      <w:marBottom w:val="0"/>
                      <w:divBdr>
                        <w:top w:val="none" w:sz="0" w:space="0" w:color="auto"/>
                        <w:left w:val="none" w:sz="0" w:space="0" w:color="auto"/>
                        <w:bottom w:val="none" w:sz="0" w:space="0" w:color="auto"/>
                        <w:right w:val="none" w:sz="0" w:space="0" w:color="auto"/>
                      </w:divBdr>
                    </w:div>
                  </w:divsChild>
                </w:div>
                <w:div w:id="610892245">
                  <w:marLeft w:val="0"/>
                  <w:marRight w:val="0"/>
                  <w:marTop w:val="0"/>
                  <w:marBottom w:val="0"/>
                  <w:divBdr>
                    <w:top w:val="none" w:sz="0" w:space="0" w:color="auto"/>
                    <w:left w:val="none" w:sz="0" w:space="0" w:color="auto"/>
                    <w:bottom w:val="none" w:sz="0" w:space="0" w:color="auto"/>
                    <w:right w:val="none" w:sz="0" w:space="0" w:color="auto"/>
                  </w:divBdr>
                  <w:divsChild>
                    <w:div w:id="367144951">
                      <w:marLeft w:val="0"/>
                      <w:marRight w:val="0"/>
                      <w:marTop w:val="0"/>
                      <w:marBottom w:val="0"/>
                      <w:divBdr>
                        <w:top w:val="none" w:sz="0" w:space="0" w:color="auto"/>
                        <w:left w:val="none" w:sz="0" w:space="0" w:color="auto"/>
                        <w:bottom w:val="none" w:sz="0" w:space="0" w:color="auto"/>
                        <w:right w:val="none" w:sz="0" w:space="0" w:color="auto"/>
                      </w:divBdr>
                    </w:div>
                  </w:divsChild>
                </w:div>
                <w:div w:id="1681397164">
                  <w:marLeft w:val="0"/>
                  <w:marRight w:val="0"/>
                  <w:marTop w:val="0"/>
                  <w:marBottom w:val="0"/>
                  <w:divBdr>
                    <w:top w:val="none" w:sz="0" w:space="0" w:color="auto"/>
                    <w:left w:val="none" w:sz="0" w:space="0" w:color="auto"/>
                    <w:bottom w:val="none" w:sz="0" w:space="0" w:color="auto"/>
                    <w:right w:val="none" w:sz="0" w:space="0" w:color="auto"/>
                  </w:divBdr>
                  <w:divsChild>
                    <w:div w:id="107552676">
                      <w:marLeft w:val="0"/>
                      <w:marRight w:val="0"/>
                      <w:marTop w:val="0"/>
                      <w:marBottom w:val="0"/>
                      <w:divBdr>
                        <w:top w:val="none" w:sz="0" w:space="0" w:color="auto"/>
                        <w:left w:val="none" w:sz="0" w:space="0" w:color="auto"/>
                        <w:bottom w:val="none" w:sz="0" w:space="0" w:color="auto"/>
                        <w:right w:val="none" w:sz="0" w:space="0" w:color="auto"/>
                      </w:divBdr>
                    </w:div>
                  </w:divsChild>
                </w:div>
                <w:div w:id="1221936257">
                  <w:marLeft w:val="0"/>
                  <w:marRight w:val="0"/>
                  <w:marTop w:val="0"/>
                  <w:marBottom w:val="0"/>
                  <w:divBdr>
                    <w:top w:val="none" w:sz="0" w:space="0" w:color="auto"/>
                    <w:left w:val="none" w:sz="0" w:space="0" w:color="auto"/>
                    <w:bottom w:val="none" w:sz="0" w:space="0" w:color="auto"/>
                    <w:right w:val="none" w:sz="0" w:space="0" w:color="auto"/>
                  </w:divBdr>
                  <w:divsChild>
                    <w:div w:id="105544701">
                      <w:marLeft w:val="0"/>
                      <w:marRight w:val="0"/>
                      <w:marTop w:val="0"/>
                      <w:marBottom w:val="0"/>
                      <w:divBdr>
                        <w:top w:val="none" w:sz="0" w:space="0" w:color="auto"/>
                        <w:left w:val="none" w:sz="0" w:space="0" w:color="auto"/>
                        <w:bottom w:val="none" w:sz="0" w:space="0" w:color="auto"/>
                        <w:right w:val="none" w:sz="0" w:space="0" w:color="auto"/>
                      </w:divBdr>
                    </w:div>
                  </w:divsChild>
                </w:div>
                <w:div w:id="1966036158">
                  <w:marLeft w:val="0"/>
                  <w:marRight w:val="0"/>
                  <w:marTop w:val="0"/>
                  <w:marBottom w:val="0"/>
                  <w:divBdr>
                    <w:top w:val="none" w:sz="0" w:space="0" w:color="auto"/>
                    <w:left w:val="none" w:sz="0" w:space="0" w:color="auto"/>
                    <w:bottom w:val="none" w:sz="0" w:space="0" w:color="auto"/>
                    <w:right w:val="none" w:sz="0" w:space="0" w:color="auto"/>
                  </w:divBdr>
                  <w:divsChild>
                    <w:div w:id="764886594">
                      <w:marLeft w:val="0"/>
                      <w:marRight w:val="0"/>
                      <w:marTop w:val="0"/>
                      <w:marBottom w:val="0"/>
                      <w:divBdr>
                        <w:top w:val="none" w:sz="0" w:space="0" w:color="auto"/>
                        <w:left w:val="none" w:sz="0" w:space="0" w:color="auto"/>
                        <w:bottom w:val="none" w:sz="0" w:space="0" w:color="auto"/>
                        <w:right w:val="none" w:sz="0" w:space="0" w:color="auto"/>
                      </w:divBdr>
                    </w:div>
                  </w:divsChild>
                </w:div>
                <w:div w:id="1235123769">
                  <w:marLeft w:val="0"/>
                  <w:marRight w:val="0"/>
                  <w:marTop w:val="0"/>
                  <w:marBottom w:val="0"/>
                  <w:divBdr>
                    <w:top w:val="none" w:sz="0" w:space="0" w:color="auto"/>
                    <w:left w:val="none" w:sz="0" w:space="0" w:color="auto"/>
                    <w:bottom w:val="none" w:sz="0" w:space="0" w:color="auto"/>
                    <w:right w:val="none" w:sz="0" w:space="0" w:color="auto"/>
                  </w:divBdr>
                  <w:divsChild>
                    <w:div w:id="450587310">
                      <w:marLeft w:val="0"/>
                      <w:marRight w:val="0"/>
                      <w:marTop w:val="0"/>
                      <w:marBottom w:val="0"/>
                      <w:divBdr>
                        <w:top w:val="none" w:sz="0" w:space="0" w:color="auto"/>
                        <w:left w:val="none" w:sz="0" w:space="0" w:color="auto"/>
                        <w:bottom w:val="none" w:sz="0" w:space="0" w:color="auto"/>
                        <w:right w:val="none" w:sz="0" w:space="0" w:color="auto"/>
                      </w:divBdr>
                    </w:div>
                  </w:divsChild>
                </w:div>
                <w:div w:id="146824581">
                  <w:marLeft w:val="0"/>
                  <w:marRight w:val="0"/>
                  <w:marTop w:val="0"/>
                  <w:marBottom w:val="0"/>
                  <w:divBdr>
                    <w:top w:val="none" w:sz="0" w:space="0" w:color="auto"/>
                    <w:left w:val="none" w:sz="0" w:space="0" w:color="auto"/>
                    <w:bottom w:val="none" w:sz="0" w:space="0" w:color="auto"/>
                    <w:right w:val="none" w:sz="0" w:space="0" w:color="auto"/>
                  </w:divBdr>
                  <w:divsChild>
                    <w:div w:id="1957712175">
                      <w:marLeft w:val="0"/>
                      <w:marRight w:val="0"/>
                      <w:marTop w:val="0"/>
                      <w:marBottom w:val="0"/>
                      <w:divBdr>
                        <w:top w:val="none" w:sz="0" w:space="0" w:color="auto"/>
                        <w:left w:val="none" w:sz="0" w:space="0" w:color="auto"/>
                        <w:bottom w:val="none" w:sz="0" w:space="0" w:color="auto"/>
                        <w:right w:val="none" w:sz="0" w:space="0" w:color="auto"/>
                      </w:divBdr>
                    </w:div>
                  </w:divsChild>
                </w:div>
                <w:div w:id="1910265836">
                  <w:marLeft w:val="0"/>
                  <w:marRight w:val="0"/>
                  <w:marTop w:val="0"/>
                  <w:marBottom w:val="0"/>
                  <w:divBdr>
                    <w:top w:val="none" w:sz="0" w:space="0" w:color="auto"/>
                    <w:left w:val="none" w:sz="0" w:space="0" w:color="auto"/>
                    <w:bottom w:val="none" w:sz="0" w:space="0" w:color="auto"/>
                    <w:right w:val="none" w:sz="0" w:space="0" w:color="auto"/>
                  </w:divBdr>
                  <w:divsChild>
                    <w:div w:id="1333139294">
                      <w:marLeft w:val="0"/>
                      <w:marRight w:val="0"/>
                      <w:marTop w:val="0"/>
                      <w:marBottom w:val="0"/>
                      <w:divBdr>
                        <w:top w:val="none" w:sz="0" w:space="0" w:color="auto"/>
                        <w:left w:val="none" w:sz="0" w:space="0" w:color="auto"/>
                        <w:bottom w:val="none" w:sz="0" w:space="0" w:color="auto"/>
                        <w:right w:val="none" w:sz="0" w:space="0" w:color="auto"/>
                      </w:divBdr>
                    </w:div>
                  </w:divsChild>
                </w:div>
                <w:div w:id="1751926467">
                  <w:marLeft w:val="0"/>
                  <w:marRight w:val="0"/>
                  <w:marTop w:val="0"/>
                  <w:marBottom w:val="0"/>
                  <w:divBdr>
                    <w:top w:val="none" w:sz="0" w:space="0" w:color="auto"/>
                    <w:left w:val="none" w:sz="0" w:space="0" w:color="auto"/>
                    <w:bottom w:val="none" w:sz="0" w:space="0" w:color="auto"/>
                    <w:right w:val="none" w:sz="0" w:space="0" w:color="auto"/>
                  </w:divBdr>
                  <w:divsChild>
                    <w:div w:id="320425502">
                      <w:marLeft w:val="0"/>
                      <w:marRight w:val="0"/>
                      <w:marTop w:val="0"/>
                      <w:marBottom w:val="0"/>
                      <w:divBdr>
                        <w:top w:val="none" w:sz="0" w:space="0" w:color="auto"/>
                        <w:left w:val="none" w:sz="0" w:space="0" w:color="auto"/>
                        <w:bottom w:val="none" w:sz="0" w:space="0" w:color="auto"/>
                        <w:right w:val="none" w:sz="0" w:space="0" w:color="auto"/>
                      </w:divBdr>
                    </w:div>
                  </w:divsChild>
                </w:div>
                <w:div w:id="1976133835">
                  <w:marLeft w:val="0"/>
                  <w:marRight w:val="0"/>
                  <w:marTop w:val="0"/>
                  <w:marBottom w:val="0"/>
                  <w:divBdr>
                    <w:top w:val="none" w:sz="0" w:space="0" w:color="auto"/>
                    <w:left w:val="none" w:sz="0" w:space="0" w:color="auto"/>
                    <w:bottom w:val="none" w:sz="0" w:space="0" w:color="auto"/>
                    <w:right w:val="none" w:sz="0" w:space="0" w:color="auto"/>
                  </w:divBdr>
                  <w:divsChild>
                    <w:div w:id="1102144455">
                      <w:marLeft w:val="0"/>
                      <w:marRight w:val="0"/>
                      <w:marTop w:val="0"/>
                      <w:marBottom w:val="0"/>
                      <w:divBdr>
                        <w:top w:val="none" w:sz="0" w:space="0" w:color="auto"/>
                        <w:left w:val="none" w:sz="0" w:space="0" w:color="auto"/>
                        <w:bottom w:val="none" w:sz="0" w:space="0" w:color="auto"/>
                        <w:right w:val="none" w:sz="0" w:space="0" w:color="auto"/>
                      </w:divBdr>
                    </w:div>
                  </w:divsChild>
                </w:div>
                <w:div w:id="2085756446">
                  <w:marLeft w:val="0"/>
                  <w:marRight w:val="0"/>
                  <w:marTop w:val="0"/>
                  <w:marBottom w:val="0"/>
                  <w:divBdr>
                    <w:top w:val="none" w:sz="0" w:space="0" w:color="auto"/>
                    <w:left w:val="none" w:sz="0" w:space="0" w:color="auto"/>
                    <w:bottom w:val="none" w:sz="0" w:space="0" w:color="auto"/>
                    <w:right w:val="none" w:sz="0" w:space="0" w:color="auto"/>
                  </w:divBdr>
                  <w:divsChild>
                    <w:div w:id="1474253593">
                      <w:marLeft w:val="0"/>
                      <w:marRight w:val="0"/>
                      <w:marTop w:val="0"/>
                      <w:marBottom w:val="0"/>
                      <w:divBdr>
                        <w:top w:val="none" w:sz="0" w:space="0" w:color="auto"/>
                        <w:left w:val="none" w:sz="0" w:space="0" w:color="auto"/>
                        <w:bottom w:val="none" w:sz="0" w:space="0" w:color="auto"/>
                        <w:right w:val="none" w:sz="0" w:space="0" w:color="auto"/>
                      </w:divBdr>
                    </w:div>
                  </w:divsChild>
                </w:div>
                <w:div w:id="879511053">
                  <w:marLeft w:val="0"/>
                  <w:marRight w:val="0"/>
                  <w:marTop w:val="0"/>
                  <w:marBottom w:val="0"/>
                  <w:divBdr>
                    <w:top w:val="none" w:sz="0" w:space="0" w:color="auto"/>
                    <w:left w:val="none" w:sz="0" w:space="0" w:color="auto"/>
                    <w:bottom w:val="none" w:sz="0" w:space="0" w:color="auto"/>
                    <w:right w:val="none" w:sz="0" w:space="0" w:color="auto"/>
                  </w:divBdr>
                  <w:divsChild>
                    <w:div w:id="1987006781">
                      <w:marLeft w:val="0"/>
                      <w:marRight w:val="0"/>
                      <w:marTop w:val="0"/>
                      <w:marBottom w:val="0"/>
                      <w:divBdr>
                        <w:top w:val="none" w:sz="0" w:space="0" w:color="auto"/>
                        <w:left w:val="none" w:sz="0" w:space="0" w:color="auto"/>
                        <w:bottom w:val="none" w:sz="0" w:space="0" w:color="auto"/>
                        <w:right w:val="none" w:sz="0" w:space="0" w:color="auto"/>
                      </w:divBdr>
                    </w:div>
                  </w:divsChild>
                </w:div>
                <w:div w:id="1122847584">
                  <w:marLeft w:val="0"/>
                  <w:marRight w:val="0"/>
                  <w:marTop w:val="0"/>
                  <w:marBottom w:val="0"/>
                  <w:divBdr>
                    <w:top w:val="none" w:sz="0" w:space="0" w:color="auto"/>
                    <w:left w:val="none" w:sz="0" w:space="0" w:color="auto"/>
                    <w:bottom w:val="none" w:sz="0" w:space="0" w:color="auto"/>
                    <w:right w:val="none" w:sz="0" w:space="0" w:color="auto"/>
                  </w:divBdr>
                  <w:divsChild>
                    <w:div w:id="251816646">
                      <w:marLeft w:val="0"/>
                      <w:marRight w:val="0"/>
                      <w:marTop w:val="0"/>
                      <w:marBottom w:val="0"/>
                      <w:divBdr>
                        <w:top w:val="none" w:sz="0" w:space="0" w:color="auto"/>
                        <w:left w:val="none" w:sz="0" w:space="0" w:color="auto"/>
                        <w:bottom w:val="none" w:sz="0" w:space="0" w:color="auto"/>
                        <w:right w:val="none" w:sz="0" w:space="0" w:color="auto"/>
                      </w:divBdr>
                    </w:div>
                  </w:divsChild>
                </w:div>
                <w:div w:id="1142774154">
                  <w:marLeft w:val="0"/>
                  <w:marRight w:val="0"/>
                  <w:marTop w:val="0"/>
                  <w:marBottom w:val="0"/>
                  <w:divBdr>
                    <w:top w:val="none" w:sz="0" w:space="0" w:color="auto"/>
                    <w:left w:val="none" w:sz="0" w:space="0" w:color="auto"/>
                    <w:bottom w:val="none" w:sz="0" w:space="0" w:color="auto"/>
                    <w:right w:val="none" w:sz="0" w:space="0" w:color="auto"/>
                  </w:divBdr>
                  <w:divsChild>
                    <w:div w:id="1116146210">
                      <w:marLeft w:val="0"/>
                      <w:marRight w:val="0"/>
                      <w:marTop w:val="0"/>
                      <w:marBottom w:val="0"/>
                      <w:divBdr>
                        <w:top w:val="none" w:sz="0" w:space="0" w:color="auto"/>
                        <w:left w:val="none" w:sz="0" w:space="0" w:color="auto"/>
                        <w:bottom w:val="none" w:sz="0" w:space="0" w:color="auto"/>
                        <w:right w:val="none" w:sz="0" w:space="0" w:color="auto"/>
                      </w:divBdr>
                    </w:div>
                  </w:divsChild>
                </w:div>
                <w:div w:id="1093472726">
                  <w:marLeft w:val="0"/>
                  <w:marRight w:val="0"/>
                  <w:marTop w:val="0"/>
                  <w:marBottom w:val="0"/>
                  <w:divBdr>
                    <w:top w:val="none" w:sz="0" w:space="0" w:color="auto"/>
                    <w:left w:val="none" w:sz="0" w:space="0" w:color="auto"/>
                    <w:bottom w:val="none" w:sz="0" w:space="0" w:color="auto"/>
                    <w:right w:val="none" w:sz="0" w:space="0" w:color="auto"/>
                  </w:divBdr>
                  <w:divsChild>
                    <w:div w:id="503596135">
                      <w:marLeft w:val="0"/>
                      <w:marRight w:val="0"/>
                      <w:marTop w:val="0"/>
                      <w:marBottom w:val="0"/>
                      <w:divBdr>
                        <w:top w:val="none" w:sz="0" w:space="0" w:color="auto"/>
                        <w:left w:val="none" w:sz="0" w:space="0" w:color="auto"/>
                        <w:bottom w:val="none" w:sz="0" w:space="0" w:color="auto"/>
                        <w:right w:val="none" w:sz="0" w:space="0" w:color="auto"/>
                      </w:divBdr>
                    </w:div>
                  </w:divsChild>
                </w:div>
                <w:div w:id="410011725">
                  <w:marLeft w:val="0"/>
                  <w:marRight w:val="0"/>
                  <w:marTop w:val="0"/>
                  <w:marBottom w:val="0"/>
                  <w:divBdr>
                    <w:top w:val="none" w:sz="0" w:space="0" w:color="auto"/>
                    <w:left w:val="none" w:sz="0" w:space="0" w:color="auto"/>
                    <w:bottom w:val="none" w:sz="0" w:space="0" w:color="auto"/>
                    <w:right w:val="none" w:sz="0" w:space="0" w:color="auto"/>
                  </w:divBdr>
                  <w:divsChild>
                    <w:div w:id="1595700713">
                      <w:marLeft w:val="0"/>
                      <w:marRight w:val="0"/>
                      <w:marTop w:val="0"/>
                      <w:marBottom w:val="0"/>
                      <w:divBdr>
                        <w:top w:val="none" w:sz="0" w:space="0" w:color="auto"/>
                        <w:left w:val="none" w:sz="0" w:space="0" w:color="auto"/>
                        <w:bottom w:val="none" w:sz="0" w:space="0" w:color="auto"/>
                        <w:right w:val="none" w:sz="0" w:space="0" w:color="auto"/>
                      </w:divBdr>
                    </w:div>
                  </w:divsChild>
                </w:div>
                <w:div w:id="526455555">
                  <w:marLeft w:val="0"/>
                  <w:marRight w:val="0"/>
                  <w:marTop w:val="0"/>
                  <w:marBottom w:val="0"/>
                  <w:divBdr>
                    <w:top w:val="none" w:sz="0" w:space="0" w:color="auto"/>
                    <w:left w:val="none" w:sz="0" w:space="0" w:color="auto"/>
                    <w:bottom w:val="none" w:sz="0" w:space="0" w:color="auto"/>
                    <w:right w:val="none" w:sz="0" w:space="0" w:color="auto"/>
                  </w:divBdr>
                  <w:divsChild>
                    <w:div w:id="1621836899">
                      <w:marLeft w:val="0"/>
                      <w:marRight w:val="0"/>
                      <w:marTop w:val="0"/>
                      <w:marBottom w:val="0"/>
                      <w:divBdr>
                        <w:top w:val="none" w:sz="0" w:space="0" w:color="auto"/>
                        <w:left w:val="none" w:sz="0" w:space="0" w:color="auto"/>
                        <w:bottom w:val="none" w:sz="0" w:space="0" w:color="auto"/>
                        <w:right w:val="none" w:sz="0" w:space="0" w:color="auto"/>
                      </w:divBdr>
                    </w:div>
                  </w:divsChild>
                </w:div>
                <w:div w:id="1808012385">
                  <w:marLeft w:val="0"/>
                  <w:marRight w:val="0"/>
                  <w:marTop w:val="0"/>
                  <w:marBottom w:val="0"/>
                  <w:divBdr>
                    <w:top w:val="none" w:sz="0" w:space="0" w:color="auto"/>
                    <w:left w:val="none" w:sz="0" w:space="0" w:color="auto"/>
                    <w:bottom w:val="none" w:sz="0" w:space="0" w:color="auto"/>
                    <w:right w:val="none" w:sz="0" w:space="0" w:color="auto"/>
                  </w:divBdr>
                  <w:divsChild>
                    <w:div w:id="2050180147">
                      <w:marLeft w:val="0"/>
                      <w:marRight w:val="0"/>
                      <w:marTop w:val="0"/>
                      <w:marBottom w:val="0"/>
                      <w:divBdr>
                        <w:top w:val="none" w:sz="0" w:space="0" w:color="auto"/>
                        <w:left w:val="none" w:sz="0" w:space="0" w:color="auto"/>
                        <w:bottom w:val="none" w:sz="0" w:space="0" w:color="auto"/>
                        <w:right w:val="none" w:sz="0" w:space="0" w:color="auto"/>
                      </w:divBdr>
                    </w:div>
                  </w:divsChild>
                </w:div>
                <w:div w:id="1359552411">
                  <w:marLeft w:val="0"/>
                  <w:marRight w:val="0"/>
                  <w:marTop w:val="0"/>
                  <w:marBottom w:val="0"/>
                  <w:divBdr>
                    <w:top w:val="none" w:sz="0" w:space="0" w:color="auto"/>
                    <w:left w:val="none" w:sz="0" w:space="0" w:color="auto"/>
                    <w:bottom w:val="none" w:sz="0" w:space="0" w:color="auto"/>
                    <w:right w:val="none" w:sz="0" w:space="0" w:color="auto"/>
                  </w:divBdr>
                  <w:divsChild>
                    <w:div w:id="1230578939">
                      <w:marLeft w:val="0"/>
                      <w:marRight w:val="0"/>
                      <w:marTop w:val="0"/>
                      <w:marBottom w:val="0"/>
                      <w:divBdr>
                        <w:top w:val="none" w:sz="0" w:space="0" w:color="auto"/>
                        <w:left w:val="none" w:sz="0" w:space="0" w:color="auto"/>
                        <w:bottom w:val="none" w:sz="0" w:space="0" w:color="auto"/>
                        <w:right w:val="none" w:sz="0" w:space="0" w:color="auto"/>
                      </w:divBdr>
                    </w:div>
                  </w:divsChild>
                </w:div>
                <w:div w:id="141237680">
                  <w:marLeft w:val="0"/>
                  <w:marRight w:val="0"/>
                  <w:marTop w:val="0"/>
                  <w:marBottom w:val="0"/>
                  <w:divBdr>
                    <w:top w:val="none" w:sz="0" w:space="0" w:color="auto"/>
                    <w:left w:val="none" w:sz="0" w:space="0" w:color="auto"/>
                    <w:bottom w:val="none" w:sz="0" w:space="0" w:color="auto"/>
                    <w:right w:val="none" w:sz="0" w:space="0" w:color="auto"/>
                  </w:divBdr>
                  <w:divsChild>
                    <w:div w:id="2113621625">
                      <w:marLeft w:val="0"/>
                      <w:marRight w:val="0"/>
                      <w:marTop w:val="0"/>
                      <w:marBottom w:val="0"/>
                      <w:divBdr>
                        <w:top w:val="none" w:sz="0" w:space="0" w:color="auto"/>
                        <w:left w:val="none" w:sz="0" w:space="0" w:color="auto"/>
                        <w:bottom w:val="none" w:sz="0" w:space="0" w:color="auto"/>
                        <w:right w:val="none" w:sz="0" w:space="0" w:color="auto"/>
                      </w:divBdr>
                    </w:div>
                  </w:divsChild>
                </w:div>
                <w:div w:id="318313386">
                  <w:marLeft w:val="0"/>
                  <w:marRight w:val="0"/>
                  <w:marTop w:val="0"/>
                  <w:marBottom w:val="0"/>
                  <w:divBdr>
                    <w:top w:val="none" w:sz="0" w:space="0" w:color="auto"/>
                    <w:left w:val="none" w:sz="0" w:space="0" w:color="auto"/>
                    <w:bottom w:val="none" w:sz="0" w:space="0" w:color="auto"/>
                    <w:right w:val="none" w:sz="0" w:space="0" w:color="auto"/>
                  </w:divBdr>
                  <w:divsChild>
                    <w:div w:id="58480573">
                      <w:marLeft w:val="0"/>
                      <w:marRight w:val="0"/>
                      <w:marTop w:val="0"/>
                      <w:marBottom w:val="0"/>
                      <w:divBdr>
                        <w:top w:val="none" w:sz="0" w:space="0" w:color="auto"/>
                        <w:left w:val="none" w:sz="0" w:space="0" w:color="auto"/>
                        <w:bottom w:val="none" w:sz="0" w:space="0" w:color="auto"/>
                        <w:right w:val="none" w:sz="0" w:space="0" w:color="auto"/>
                      </w:divBdr>
                    </w:div>
                  </w:divsChild>
                </w:div>
                <w:div w:id="1802310583">
                  <w:marLeft w:val="0"/>
                  <w:marRight w:val="0"/>
                  <w:marTop w:val="0"/>
                  <w:marBottom w:val="0"/>
                  <w:divBdr>
                    <w:top w:val="none" w:sz="0" w:space="0" w:color="auto"/>
                    <w:left w:val="none" w:sz="0" w:space="0" w:color="auto"/>
                    <w:bottom w:val="none" w:sz="0" w:space="0" w:color="auto"/>
                    <w:right w:val="none" w:sz="0" w:space="0" w:color="auto"/>
                  </w:divBdr>
                  <w:divsChild>
                    <w:div w:id="1798068013">
                      <w:marLeft w:val="0"/>
                      <w:marRight w:val="0"/>
                      <w:marTop w:val="0"/>
                      <w:marBottom w:val="0"/>
                      <w:divBdr>
                        <w:top w:val="none" w:sz="0" w:space="0" w:color="auto"/>
                        <w:left w:val="none" w:sz="0" w:space="0" w:color="auto"/>
                        <w:bottom w:val="none" w:sz="0" w:space="0" w:color="auto"/>
                        <w:right w:val="none" w:sz="0" w:space="0" w:color="auto"/>
                      </w:divBdr>
                    </w:div>
                  </w:divsChild>
                </w:div>
                <w:div w:id="1379471398">
                  <w:marLeft w:val="0"/>
                  <w:marRight w:val="0"/>
                  <w:marTop w:val="0"/>
                  <w:marBottom w:val="0"/>
                  <w:divBdr>
                    <w:top w:val="none" w:sz="0" w:space="0" w:color="auto"/>
                    <w:left w:val="none" w:sz="0" w:space="0" w:color="auto"/>
                    <w:bottom w:val="none" w:sz="0" w:space="0" w:color="auto"/>
                    <w:right w:val="none" w:sz="0" w:space="0" w:color="auto"/>
                  </w:divBdr>
                  <w:divsChild>
                    <w:div w:id="1314914970">
                      <w:marLeft w:val="0"/>
                      <w:marRight w:val="0"/>
                      <w:marTop w:val="0"/>
                      <w:marBottom w:val="0"/>
                      <w:divBdr>
                        <w:top w:val="none" w:sz="0" w:space="0" w:color="auto"/>
                        <w:left w:val="none" w:sz="0" w:space="0" w:color="auto"/>
                        <w:bottom w:val="none" w:sz="0" w:space="0" w:color="auto"/>
                        <w:right w:val="none" w:sz="0" w:space="0" w:color="auto"/>
                      </w:divBdr>
                    </w:div>
                  </w:divsChild>
                </w:div>
                <w:div w:id="1598250104">
                  <w:marLeft w:val="0"/>
                  <w:marRight w:val="0"/>
                  <w:marTop w:val="0"/>
                  <w:marBottom w:val="0"/>
                  <w:divBdr>
                    <w:top w:val="none" w:sz="0" w:space="0" w:color="auto"/>
                    <w:left w:val="none" w:sz="0" w:space="0" w:color="auto"/>
                    <w:bottom w:val="none" w:sz="0" w:space="0" w:color="auto"/>
                    <w:right w:val="none" w:sz="0" w:space="0" w:color="auto"/>
                  </w:divBdr>
                  <w:divsChild>
                    <w:div w:id="457261667">
                      <w:marLeft w:val="0"/>
                      <w:marRight w:val="0"/>
                      <w:marTop w:val="0"/>
                      <w:marBottom w:val="0"/>
                      <w:divBdr>
                        <w:top w:val="none" w:sz="0" w:space="0" w:color="auto"/>
                        <w:left w:val="none" w:sz="0" w:space="0" w:color="auto"/>
                        <w:bottom w:val="none" w:sz="0" w:space="0" w:color="auto"/>
                        <w:right w:val="none" w:sz="0" w:space="0" w:color="auto"/>
                      </w:divBdr>
                    </w:div>
                  </w:divsChild>
                </w:div>
                <w:div w:id="1088306912">
                  <w:marLeft w:val="0"/>
                  <w:marRight w:val="0"/>
                  <w:marTop w:val="0"/>
                  <w:marBottom w:val="0"/>
                  <w:divBdr>
                    <w:top w:val="none" w:sz="0" w:space="0" w:color="auto"/>
                    <w:left w:val="none" w:sz="0" w:space="0" w:color="auto"/>
                    <w:bottom w:val="none" w:sz="0" w:space="0" w:color="auto"/>
                    <w:right w:val="none" w:sz="0" w:space="0" w:color="auto"/>
                  </w:divBdr>
                  <w:divsChild>
                    <w:div w:id="150339936">
                      <w:marLeft w:val="0"/>
                      <w:marRight w:val="0"/>
                      <w:marTop w:val="0"/>
                      <w:marBottom w:val="0"/>
                      <w:divBdr>
                        <w:top w:val="none" w:sz="0" w:space="0" w:color="auto"/>
                        <w:left w:val="none" w:sz="0" w:space="0" w:color="auto"/>
                        <w:bottom w:val="none" w:sz="0" w:space="0" w:color="auto"/>
                        <w:right w:val="none" w:sz="0" w:space="0" w:color="auto"/>
                      </w:divBdr>
                    </w:div>
                  </w:divsChild>
                </w:div>
                <w:div w:id="790053513">
                  <w:marLeft w:val="0"/>
                  <w:marRight w:val="0"/>
                  <w:marTop w:val="0"/>
                  <w:marBottom w:val="0"/>
                  <w:divBdr>
                    <w:top w:val="none" w:sz="0" w:space="0" w:color="auto"/>
                    <w:left w:val="none" w:sz="0" w:space="0" w:color="auto"/>
                    <w:bottom w:val="none" w:sz="0" w:space="0" w:color="auto"/>
                    <w:right w:val="none" w:sz="0" w:space="0" w:color="auto"/>
                  </w:divBdr>
                  <w:divsChild>
                    <w:div w:id="974680487">
                      <w:marLeft w:val="0"/>
                      <w:marRight w:val="0"/>
                      <w:marTop w:val="0"/>
                      <w:marBottom w:val="0"/>
                      <w:divBdr>
                        <w:top w:val="none" w:sz="0" w:space="0" w:color="auto"/>
                        <w:left w:val="none" w:sz="0" w:space="0" w:color="auto"/>
                        <w:bottom w:val="none" w:sz="0" w:space="0" w:color="auto"/>
                        <w:right w:val="none" w:sz="0" w:space="0" w:color="auto"/>
                      </w:divBdr>
                    </w:div>
                  </w:divsChild>
                </w:div>
                <w:div w:id="1338851326">
                  <w:marLeft w:val="0"/>
                  <w:marRight w:val="0"/>
                  <w:marTop w:val="0"/>
                  <w:marBottom w:val="0"/>
                  <w:divBdr>
                    <w:top w:val="none" w:sz="0" w:space="0" w:color="auto"/>
                    <w:left w:val="none" w:sz="0" w:space="0" w:color="auto"/>
                    <w:bottom w:val="none" w:sz="0" w:space="0" w:color="auto"/>
                    <w:right w:val="none" w:sz="0" w:space="0" w:color="auto"/>
                  </w:divBdr>
                  <w:divsChild>
                    <w:div w:id="713965671">
                      <w:marLeft w:val="0"/>
                      <w:marRight w:val="0"/>
                      <w:marTop w:val="0"/>
                      <w:marBottom w:val="0"/>
                      <w:divBdr>
                        <w:top w:val="none" w:sz="0" w:space="0" w:color="auto"/>
                        <w:left w:val="none" w:sz="0" w:space="0" w:color="auto"/>
                        <w:bottom w:val="none" w:sz="0" w:space="0" w:color="auto"/>
                        <w:right w:val="none" w:sz="0" w:space="0" w:color="auto"/>
                      </w:divBdr>
                    </w:div>
                  </w:divsChild>
                </w:div>
                <w:div w:id="1847284580">
                  <w:marLeft w:val="0"/>
                  <w:marRight w:val="0"/>
                  <w:marTop w:val="0"/>
                  <w:marBottom w:val="0"/>
                  <w:divBdr>
                    <w:top w:val="none" w:sz="0" w:space="0" w:color="auto"/>
                    <w:left w:val="none" w:sz="0" w:space="0" w:color="auto"/>
                    <w:bottom w:val="none" w:sz="0" w:space="0" w:color="auto"/>
                    <w:right w:val="none" w:sz="0" w:space="0" w:color="auto"/>
                  </w:divBdr>
                  <w:divsChild>
                    <w:div w:id="348874432">
                      <w:marLeft w:val="0"/>
                      <w:marRight w:val="0"/>
                      <w:marTop w:val="0"/>
                      <w:marBottom w:val="0"/>
                      <w:divBdr>
                        <w:top w:val="none" w:sz="0" w:space="0" w:color="auto"/>
                        <w:left w:val="none" w:sz="0" w:space="0" w:color="auto"/>
                        <w:bottom w:val="none" w:sz="0" w:space="0" w:color="auto"/>
                        <w:right w:val="none" w:sz="0" w:space="0" w:color="auto"/>
                      </w:divBdr>
                    </w:div>
                  </w:divsChild>
                </w:div>
                <w:div w:id="2077167175">
                  <w:marLeft w:val="0"/>
                  <w:marRight w:val="0"/>
                  <w:marTop w:val="0"/>
                  <w:marBottom w:val="0"/>
                  <w:divBdr>
                    <w:top w:val="none" w:sz="0" w:space="0" w:color="auto"/>
                    <w:left w:val="none" w:sz="0" w:space="0" w:color="auto"/>
                    <w:bottom w:val="none" w:sz="0" w:space="0" w:color="auto"/>
                    <w:right w:val="none" w:sz="0" w:space="0" w:color="auto"/>
                  </w:divBdr>
                  <w:divsChild>
                    <w:div w:id="1053970664">
                      <w:marLeft w:val="0"/>
                      <w:marRight w:val="0"/>
                      <w:marTop w:val="0"/>
                      <w:marBottom w:val="0"/>
                      <w:divBdr>
                        <w:top w:val="none" w:sz="0" w:space="0" w:color="auto"/>
                        <w:left w:val="none" w:sz="0" w:space="0" w:color="auto"/>
                        <w:bottom w:val="none" w:sz="0" w:space="0" w:color="auto"/>
                        <w:right w:val="none" w:sz="0" w:space="0" w:color="auto"/>
                      </w:divBdr>
                    </w:div>
                  </w:divsChild>
                </w:div>
                <w:div w:id="605887680">
                  <w:marLeft w:val="0"/>
                  <w:marRight w:val="0"/>
                  <w:marTop w:val="0"/>
                  <w:marBottom w:val="0"/>
                  <w:divBdr>
                    <w:top w:val="none" w:sz="0" w:space="0" w:color="auto"/>
                    <w:left w:val="none" w:sz="0" w:space="0" w:color="auto"/>
                    <w:bottom w:val="none" w:sz="0" w:space="0" w:color="auto"/>
                    <w:right w:val="none" w:sz="0" w:space="0" w:color="auto"/>
                  </w:divBdr>
                  <w:divsChild>
                    <w:div w:id="1390036404">
                      <w:marLeft w:val="0"/>
                      <w:marRight w:val="0"/>
                      <w:marTop w:val="0"/>
                      <w:marBottom w:val="0"/>
                      <w:divBdr>
                        <w:top w:val="none" w:sz="0" w:space="0" w:color="auto"/>
                        <w:left w:val="none" w:sz="0" w:space="0" w:color="auto"/>
                        <w:bottom w:val="none" w:sz="0" w:space="0" w:color="auto"/>
                        <w:right w:val="none" w:sz="0" w:space="0" w:color="auto"/>
                      </w:divBdr>
                    </w:div>
                  </w:divsChild>
                </w:div>
                <w:div w:id="1721703880">
                  <w:marLeft w:val="0"/>
                  <w:marRight w:val="0"/>
                  <w:marTop w:val="0"/>
                  <w:marBottom w:val="0"/>
                  <w:divBdr>
                    <w:top w:val="none" w:sz="0" w:space="0" w:color="auto"/>
                    <w:left w:val="none" w:sz="0" w:space="0" w:color="auto"/>
                    <w:bottom w:val="none" w:sz="0" w:space="0" w:color="auto"/>
                    <w:right w:val="none" w:sz="0" w:space="0" w:color="auto"/>
                  </w:divBdr>
                  <w:divsChild>
                    <w:div w:id="53281471">
                      <w:marLeft w:val="0"/>
                      <w:marRight w:val="0"/>
                      <w:marTop w:val="0"/>
                      <w:marBottom w:val="0"/>
                      <w:divBdr>
                        <w:top w:val="none" w:sz="0" w:space="0" w:color="auto"/>
                        <w:left w:val="none" w:sz="0" w:space="0" w:color="auto"/>
                        <w:bottom w:val="none" w:sz="0" w:space="0" w:color="auto"/>
                        <w:right w:val="none" w:sz="0" w:space="0" w:color="auto"/>
                      </w:divBdr>
                    </w:div>
                  </w:divsChild>
                </w:div>
                <w:div w:id="2145611991">
                  <w:marLeft w:val="0"/>
                  <w:marRight w:val="0"/>
                  <w:marTop w:val="0"/>
                  <w:marBottom w:val="0"/>
                  <w:divBdr>
                    <w:top w:val="none" w:sz="0" w:space="0" w:color="auto"/>
                    <w:left w:val="none" w:sz="0" w:space="0" w:color="auto"/>
                    <w:bottom w:val="none" w:sz="0" w:space="0" w:color="auto"/>
                    <w:right w:val="none" w:sz="0" w:space="0" w:color="auto"/>
                  </w:divBdr>
                  <w:divsChild>
                    <w:div w:id="362480607">
                      <w:marLeft w:val="0"/>
                      <w:marRight w:val="0"/>
                      <w:marTop w:val="0"/>
                      <w:marBottom w:val="0"/>
                      <w:divBdr>
                        <w:top w:val="none" w:sz="0" w:space="0" w:color="auto"/>
                        <w:left w:val="none" w:sz="0" w:space="0" w:color="auto"/>
                        <w:bottom w:val="none" w:sz="0" w:space="0" w:color="auto"/>
                        <w:right w:val="none" w:sz="0" w:space="0" w:color="auto"/>
                      </w:divBdr>
                    </w:div>
                  </w:divsChild>
                </w:div>
                <w:div w:id="1060447894">
                  <w:marLeft w:val="0"/>
                  <w:marRight w:val="0"/>
                  <w:marTop w:val="0"/>
                  <w:marBottom w:val="0"/>
                  <w:divBdr>
                    <w:top w:val="none" w:sz="0" w:space="0" w:color="auto"/>
                    <w:left w:val="none" w:sz="0" w:space="0" w:color="auto"/>
                    <w:bottom w:val="none" w:sz="0" w:space="0" w:color="auto"/>
                    <w:right w:val="none" w:sz="0" w:space="0" w:color="auto"/>
                  </w:divBdr>
                  <w:divsChild>
                    <w:div w:id="125507634">
                      <w:marLeft w:val="0"/>
                      <w:marRight w:val="0"/>
                      <w:marTop w:val="0"/>
                      <w:marBottom w:val="0"/>
                      <w:divBdr>
                        <w:top w:val="none" w:sz="0" w:space="0" w:color="auto"/>
                        <w:left w:val="none" w:sz="0" w:space="0" w:color="auto"/>
                        <w:bottom w:val="none" w:sz="0" w:space="0" w:color="auto"/>
                        <w:right w:val="none" w:sz="0" w:space="0" w:color="auto"/>
                      </w:divBdr>
                    </w:div>
                  </w:divsChild>
                </w:div>
                <w:div w:id="1495145886">
                  <w:marLeft w:val="0"/>
                  <w:marRight w:val="0"/>
                  <w:marTop w:val="0"/>
                  <w:marBottom w:val="0"/>
                  <w:divBdr>
                    <w:top w:val="none" w:sz="0" w:space="0" w:color="auto"/>
                    <w:left w:val="none" w:sz="0" w:space="0" w:color="auto"/>
                    <w:bottom w:val="none" w:sz="0" w:space="0" w:color="auto"/>
                    <w:right w:val="none" w:sz="0" w:space="0" w:color="auto"/>
                  </w:divBdr>
                  <w:divsChild>
                    <w:div w:id="1566455747">
                      <w:marLeft w:val="0"/>
                      <w:marRight w:val="0"/>
                      <w:marTop w:val="0"/>
                      <w:marBottom w:val="0"/>
                      <w:divBdr>
                        <w:top w:val="none" w:sz="0" w:space="0" w:color="auto"/>
                        <w:left w:val="none" w:sz="0" w:space="0" w:color="auto"/>
                        <w:bottom w:val="none" w:sz="0" w:space="0" w:color="auto"/>
                        <w:right w:val="none" w:sz="0" w:space="0" w:color="auto"/>
                      </w:divBdr>
                    </w:div>
                  </w:divsChild>
                </w:div>
                <w:div w:id="593783950">
                  <w:marLeft w:val="0"/>
                  <w:marRight w:val="0"/>
                  <w:marTop w:val="0"/>
                  <w:marBottom w:val="0"/>
                  <w:divBdr>
                    <w:top w:val="none" w:sz="0" w:space="0" w:color="auto"/>
                    <w:left w:val="none" w:sz="0" w:space="0" w:color="auto"/>
                    <w:bottom w:val="none" w:sz="0" w:space="0" w:color="auto"/>
                    <w:right w:val="none" w:sz="0" w:space="0" w:color="auto"/>
                  </w:divBdr>
                  <w:divsChild>
                    <w:div w:id="872575242">
                      <w:marLeft w:val="0"/>
                      <w:marRight w:val="0"/>
                      <w:marTop w:val="0"/>
                      <w:marBottom w:val="0"/>
                      <w:divBdr>
                        <w:top w:val="none" w:sz="0" w:space="0" w:color="auto"/>
                        <w:left w:val="none" w:sz="0" w:space="0" w:color="auto"/>
                        <w:bottom w:val="none" w:sz="0" w:space="0" w:color="auto"/>
                        <w:right w:val="none" w:sz="0" w:space="0" w:color="auto"/>
                      </w:divBdr>
                    </w:div>
                  </w:divsChild>
                </w:div>
                <w:div w:id="2144422641">
                  <w:marLeft w:val="0"/>
                  <w:marRight w:val="0"/>
                  <w:marTop w:val="0"/>
                  <w:marBottom w:val="0"/>
                  <w:divBdr>
                    <w:top w:val="none" w:sz="0" w:space="0" w:color="auto"/>
                    <w:left w:val="none" w:sz="0" w:space="0" w:color="auto"/>
                    <w:bottom w:val="none" w:sz="0" w:space="0" w:color="auto"/>
                    <w:right w:val="none" w:sz="0" w:space="0" w:color="auto"/>
                  </w:divBdr>
                  <w:divsChild>
                    <w:div w:id="513417351">
                      <w:marLeft w:val="0"/>
                      <w:marRight w:val="0"/>
                      <w:marTop w:val="0"/>
                      <w:marBottom w:val="0"/>
                      <w:divBdr>
                        <w:top w:val="none" w:sz="0" w:space="0" w:color="auto"/>
                        <w:left w:val="none" w:sz="0" w:space="0" w:color="auto"/>
                        <w:bottom w:val="none" w:sz="0" w:space="0" w:color="auto"/>
                        <w:right w:val="none" w:sz="0" w:space="0" w:color="auto"/>
                      </w:divBdr>
                    </w:div>
                  </w:divsChild>
                </w:div>
                <w:div w:id="1267889843">
                  <w:marLeft w:val="0"/>
                  <w:marRight w:val="0"/>
                  <w:marTop w:val="0"/>
                  <w:marBottom w:val="0"/>
                  <w:divBdr>
                    <w:top w:val="none" w:sz="0" w:space="0" w:color="auto"/>
                    <w:left w:val="none" w:sz="0" w:space="0" w:color="auto"/>
                    <w:bottom w:val="none" w:sz="0" w:space="0" w:color="auto"/>
                    <w:right w:val="none" w:sz="0" w:space="0" w:color="auto"/>
                  </w:divBdr>
                  <w:divsChild>
                    <w:div w:id="499468575">
                      <w:marLeft w:val="0"/>
                      <w:marRight w:val="0"/>
                      <w:marTop w:val="0"/>
                      <w:marBottom w:val="0"/>
                      <w:divBdr>
                        <w:top w:val="none" w:sz="0" w:space="0" w:color="auto"/>
                        <w:left w:val="none" w:sz="0" w:space="0" w:color="auto"/>
                        <w:bottom w:val="none" w:sz="0" w:space="0" w:color="auto"/>
                        <w:right w:val="none" w:sz="0" w:space="0" w:color="auto"/>
                      </w:divBdr>
                    </w:div>
                  </w:divsChild>
                </w:div>
                <w:div w:id="2134396669">
                  <w:marLeft w:val="0"/>
                  <w:marRight w:val="0"/>
                  <w:marTop w:val="0"/>
                  <w:marBottom w:val="0"/>
                  <w:divBdr>
                    <w:top w:val="none" w:sz="0" w:space="0" w:color="auto"/>
                    <w:left w:val="none" w:sz="0" w:space="0" w:color="auto"/>
                    <w:bottom w:val="none" w:sz="0" w:space="0" w:color="auto"/>
                    <w:right w:val="none" w:sz="0" w:space="0" w:color="auto"/>
                  </w:divBdr>
                  <w:divsChild>
                    <w:div w:id="1525053859">
                      <w:marLeft w:val="0"/>
                      <w:marRight w:val="0"/>
                      <w:marTop w:val="0"/>
                      <w:marBottom w:val="0"/>
                      <w:divBdr>
                        <w:top w:val="none" w:sz="0" w:space="0" w:color="auto"/>
                        <w:left w:val="none" w:sz="0" w:space="0" w:color="auto"/>
                        <w:bottom w:val="none" w:sz="0" w:space="0" w:color="auto"/>
                        <w:right w:val="none" w:sz="0" w:space="0" w:color="auto"/>
                      </w:divBdr>
                    </w:div>
                  </w:divsChild>
                </w:div>
                <w:div w:id="1355617372">
                  <w:marLeft w:val="0"/>
                  <w:marRight w:val="0"/>
                  <w:marTop w:val="0"/>
                  <w:marBottom w:val="0"/>
                  <w:divBdr>
                    <w:top w:val="none" w:sz="0" w:space="0" w:color="auto"/>
                    <w:left w:val="none" w:sz="0" w:space="0" w:color="auto"/>
                    <w:bottom w:val="none" w:sz="0" w:space="0" w:color="auto"/>
                    <w:right w:val="none" w:sz="0" w:space="0" w:color="auto"/>
                  </w:divBdr>
                  <w:divsChild>
                    <w:div w:id="1515652061">
                      <w:marLeft w:val="0"/>
                      <w:marRight w:val="0"/>
                      <w:marTop w:val="0"/>
                      <w:marBottom w:val="0"/>
                      <w:divBdr>
                        <w:top w:val="none" w:sz="0" w:space="0" w:color="auto"/>
                        <w:left w:val="none" w:sz="0" w:space="0" w:color="auto"/>
                        <w:bottom w:val="none" w:sz="0" w:space="0" w:color="auto"/>
                        <w:right w:val="none" w:sz="0" w:space="0" w:color="auto"/>
                      </w:divBdr>
                    </w:div>
                  </w:divsChild>
                </w:div>
                <w:div w:id="1304772280">
                  <w:marLeft w:val="0"/>
                  <w:marRight w:val="0"/>
                  <w:marTop w:val="0"/>
                  <w:marBottom w:val="0"/>
                  <w:divBdr>
                    <w:top w:val="none" w:sz="0" w:space="0" w:color="auto"/>
                    <w:left w:val="none" w:sz="0" w:space="0" w:color="auto"/>
                    <w:bottom w:val="none" w:sz="0" w:space="0" w:color="auto"/>
                    <w:right w:val="none" w:sz="0" w:space="0" w:color="auto"/>
                  </w:divBdr>
                  <w:divsChild>
                    <w:div w:id="532426811">
                      <w:marLeft w:val="0"/>
                      <w:marRight w:val="0"/>
                      <w:marTop w:val="0"/>
                      <w:marBottom w:val="0"/>
                      <w:divBdr>
                        <w:top w:val="none" w:sz="0" w:space="0" w:color="auto"/>
                        <w:left w:val="none" w:sz="0" w:space="0" w:color="auto"/>
                        <w:bottom w:val="none" w:sz="0" w:space="0" w:color="auto"/>
                        <w:right w:val="none" w:sz="0" w:space="0" w:color="auto"/>
                      </w:divBdr>
                    </w:div>
                  </w:divsChild>
                </w:div>
                <w:div w:id="1314332798">
                  <w:marLeft w:val="0"/>
                  <w:marRight w:val="0"/>
                  <w:marTop w:val="0"/>
                  <w:marBottom w:val="0"/>
                  <w:divBdr>
                    <w:top w:val="none" w:sz="0" w:space="0" w:color="auto"/>
                    <w:left w:val="none" w:sz="0" w:space="0" w:color="auto"/>
                    <w:bottom w:val="none" w:sz="0" w:space="0" w:color="auto"/>
                    <w:right w:val="none" w:sz="0" w:space="0" w:color="auto"/>
                  </w:divBdr>
                  <w:divsChild>
                    <w:div w:id="965083335">
                      <w:marLeft w:val="0"/>
                      <w:marRight w:val="0"/>
                      <w:marTop w:val="0"/>
                      <w:marBottom w:val="0"/>
                      <w:divBdr>
                        <w:top w:val="none" w:sz="0" w:space="0" w:color="auto"/>
                        <w:left w:val="none" w:sz="0" w:space="0" w:color="auto"/>
                        <w:bottom w:val="none" w:sz="0" w:space="0" w:color="auto"/>
                        <w:right w:val="none" w:sz="0" w:space="0" w:color="auto"/>
                      </w:divBdr>
                    </w:div>
                  </w:divsChild>
                </w:div>
                <w:div w:id="277416108">
                  <w:marLeft w:val="0"/>
                  <w:marRight w:val="0"/>
                  <w:marTop w:val="0"/>
                  <w:marBottom w:val="0"/>
                  <w:divBdr>
                    <w:top w:val="none" w:sz="0" w:space="0" w:color="auto"/>
                    <w:left w:val="none" w:sz="0" w:space="0" w:color="auto"/>
                    <w:bottom w:val="none" w:sz="0" w:space="0" w:color="auto"/>
                    <w:right w:val="none" w:sz="0" w:space="0" w:color="auto"/>
                  </w:divBdr>
                  <w:divsChild>
                    <w:div w:id="409884725">
                      <w:marLeft w:val="0"/>
                      <w:marRight w:val="0"/>
                      <w:marTop w:val="0"/>
                      <w:marBottom w:val="0"/>
                      <w:divBdr>
                        <w:top w:val="none" w:sz="0" w:space="0" w:color="auto"/>
                        <w:left w:val="none" w:sz="0" w:space="0" w:color="auto"/>
                        <w:bottom w:val="none" w:sz="0" w:space="0" w:color="auto"/>
                        <w:right w:val="none" w:sz="0" w:space="0" w:color="auto"/>
                      </w:divBdr>
                    </w:div>
                  </w:divsChild>
                </w:div>
                <w:div w:id="198278664">
                  <w:marLeft w:val="0"/>
                  <w:marRight w:val="0"/>
                  <w:marTop w:val="0"/>
                  <w:marBottom w:val="0"/>
                  <w:divBdr>
                    <w:top w:val="none" w:sz="0" w:space="0" w:color="auto"/>
                    <w:left w:val="none" w:sz="0" w:space="0" w:color="auto"/>
                    <w:bottom w:val="none" w:sz="0" w:space="0" w:color="auto"/>
                    <w:right w:val="none" w:sz="0" w:space="0" w:color="auto"/>
                  </w:divBdr>
                  <w:divsChild>
                    <w:div w:id="1017080279">
                      <w:marLeft w:val="0"/>
                      <w:marRight w:val="0"/>
                      <w:marTop w:val="0"/>
                      <w:marBottom w:val="0"/>
                      <w:divBdr>
                        <w:top w:val="none" w:sz="0" w:space="0" w:color="auto"/>
                        <w:left w:val="none" w:sz="0" w:space="0" w:color="auto"/>
                        <w:bottom w:val="none" w:sz="0" w:space="0" w:color="auto"/>
                        <w:right w:val="none" w:sz="0" w:space="0" w:color="auto"/>
                      </w:divBdr>
                    </w:div>
                  </w:divsChild>
                </w:div>
                <w:div w:id="1368876541">
                  <w:marLeft w:val="0"/>
                  <w:marRight w:val="0"/>
                  <w:marTop w:val="0"/>
                  <w:marBottom w:val="0"/>
                  <w:divBdr>
                    <w:top w:val="none" w:sz="0" w:space="0" w:color="auto"/>
                    <w:left w:val="none" w:sz="0" w:space="0" w:color="auto"/>
                    <w:bottom w:val="none" w:sz="0" w:space="0" w:color="auto"/>
                    <w:right w:val="none" w:sz="0" w:space="0" w:color="auto"/>
                  </w:divBdr>
                  <w:divsChild>
                    <w:div w:id="650869200">
                      <w:marLeft w:val="0"/>
                      <w:marRight w:val="0"/>
                      <w:marTop w:val="0"/>
                      <w:marBottom w:val="0"/>
                      <w:divBdr>
                        <w:top w:val="none" w:sz="0" w:space="0" w:color="auto"/>
                        <w:left w:val="none" w:sz="0" w:space="0" w:color="auto"/>
                        <w:bottom w:val="none" w:sz="0" w:space="0" w:color="auto"/>
                        <w:right w:val="none" w:sz="0" w:space="0" w:color="auto"/>
                      </w:divBdr>
                    </w:div>
                  </w:divsChild>
                </w:div>
                <w:div w:id="82728347">
                  <w:marLeft w:val="0"/>
                  <w:marRight w:val="0"/>
                  <w:marTop w:val="0"/>
                  <w:marBottom w:val="0"/>
                  <w:divBdr>
                    <w:top w:val="none" w:sz="0" w:space="0" w:color="auto"/>
                    <w:left w:val="none" w:sz="0" w:space="0" w:color="auto"/>
                    <w:bottom w:val="none" w:sz="0" w:space="0" w:color="auto"/>
                    <w:right w:val="none" w:sz="0" w:space="0" w:color="auto"/>
                  </w:divBdr>
                  <w:divsChild>
                    <w:div w:id="125320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9520110">
      <w:bodyDiv w:val="1"/>
      <w:marLeft w:val="0"/>
      <w:marRight w:val="0"/>
      <w:marTop w:val="0"/>
      <w:marBottom w:val="0"/>
      <w:divBdr>
        <w:top w:val="none" w:sz="0" w:space="0" w:color="auto"/>
        <w:left w:val="none" w:sz="0" w:space="0" w:color="auto"/>
        <w:bottom w:val="none" w:sz="0" w:space="0" w:color="auto"/>
        <w:right w:val="none" w:sz="0" w:space="0" w:color="auto"/>
      </w:divBdr>
    </w:div>
    <w:div w:id="2119566486">
      <w:bodyDiv w:val="1"/>
      <w:marLeft w:val="0"/>
      <w:marRight w:val="0"/>
      <w:marTop w:val="0"/>
      <w:marBottom w:val="0"/>
      <w:divBdr>
        <w:top w:val="none" w:sz="0" w:space="0" w:color="auto"/>
        <w:left w:val="none" w:sz="0" w:space="0" w:color="auto"/>
        <w:bottom w:val="none" w:sz="0" w:space="0" w:color="auto"/>
        <w:right w:val="none" w:sz="0" w:space="0" w:color="auto"/>
      </w:divBdr>
    </w:div>
    <w:div w:id="2120028437">
      <w:bodyDiv w:val="1"/>
      <w:marLeft w:val="0"/>
      <w:marRight w:val="0"/>
      <w:marTop w:val="0"/>
      <w:marBottom w:val="0"/>
      <w:divBdr>
        <w:top w:val="none" w:sz="0" w:space="0" w:color="auto"/>
        <w:left w:val="none" w:sz="0" w:space="0" w:color="auto"/>
        <w:bottom w:val="none" w:sz="0" w:space="0" w:color="auto"/>
        <w:right w:val="none" w:sz="0" w:space="0" w:color="auto"/>
      </w:divBdr>
    </w:div>
    <w:div w:id="2126850527">
      <w:bodyDiv w:val="1"/>
      <w:marLeft w:val="0"/>
      <w:marRight w:val="0"/>
      <w:marTop w:val="0"/>
      <w:marBottom w:val="0"/>
      <w:divBdr>
        <w:top w:val="none" w:sz="0" w:space="0" w:color="auto"/>
        <w:left w:val="none" w:sz="0" w:space="0" w:color="auto"/>
        <w:bottom w:val="none" w:sz="0" w:space="0" w:color="auto"/>
        <w:right w:val="none" w:sz="0" w:space="0" w:color="auto"/>
      </w:divBdr>
    </w:div>
    <w:div w:id="2128548578">
      <w:bodyDiv w:val="1"/>
      <w:marLeft w:val="0"/>
      <w:marRight w:val="0"/>
      <w:marTop w:val="0"/>
      <w:marBottom w:val="0"/>
      <w:divBdr>
        <w:top w:val="none" w:sz="0" w:space="0" w:color="auto"/>
        <w:left w:val="none" w:sz="0" w:space="0" w:color="auto"/>
        <w:bottom w:val="none" w:sz="0" w:space="0" w:color="auto"/>
        <w:right w:val="none" w:sz="0" w:space="0" w:color="auto"/>
      </w:divBdr>
      <w:divsChild>
        <w:div w:id="824663080">
          <w:marLeft w:val="0"/>
          <w:marRight w:val="0"/>
          <w:marTop w:val="0"/>
          <w:marBottom w:val="0"/>
          <w:divBdr>
            <w:top w:val="none" w:sz="0" w:space="0" w:color="auto"/>
            <w:left w:val="none" w:sz="0" w:space="0" w:color="auto"/>
            <w:bottom w:val="none" w:sz="0" w:space="0" w:color="auto"/>
            <w:right w:val="none" w:sz="0" w:space="0" w:color="auto"/>
          </w:divBdr>
          <w:divsChild>
            <w:div w:id="74713930">
              <w:marLeft w:val="0"/>
              <w:marRight w:val="0"/>
              <w:marTop w:val="0"/>
              <w:marBottom w:val="0"/>
              <w:divBdr>
                <w:top w:val="none" w:sz="0" w:space="0" w:color="auto"/>
                <w:left w:val="none" w:sz="0" w:space="0" w:color="auto"/>
                <w:bottom w:val="none" w:sz="0" w:space="0" w:color="auto"/>
                <w:right w:val="none" w:sz="0" w:space="0" w:color="auto"/>
              </w:divBdr>
              <w:divsChild>
                <w:div w:id="84373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008803">
      <w:bodyDiv w:val="1"/>
      <w:marLeft w:val="0"/>
      <w:marRight w:val="0"/>
      <w:marTop w:val="0"/>
      <w:marBottom w:val="0"/>
      <w:divBdr>
        <w:top w:val="none" w:sz="0" w:space="0" w:color="auto"/>
        <w:left w:val="none" w:sz="0" w:space="0" w:color="auto"/>
        <w:bottom w:val="none" w:sz="0" w:space="0" w:color="auto"/>
        <w:right w:val="none" w:sz="0" w:space="0" w:color="auto"/>
      </w:divBdr>
    </w:div>
    <w:div w:id="2131320677">
      <w:bodyDiv w:val="1"/>
      <w:marLeft w:val="0"/>
      <w:marRight w:val="0"/>
      <w:marTop w:val="0"/>
      <w:marBottom w:val="0"/>
      <w:divBdr>
        <w:top w:val="none" w:sz="0" w:space="0" w:color="auto"/>
        <w:left w:val="none" w:sz="0" w:space="0" w:color="auto"/>
        <w:bottom w:val="none" w:sz="0" w:space="0" w:color="auto"/>
        <w:right w:val="none" w:sz="0" w:space="0" w:color="auto"/>
      </w:divBdr>
    </w:div>
    <w:div w:id="213663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1525A-7786-4A41-B681-30A41B159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119</Pages>
  <Words>39350</Words>
  <Characters>224297</Characters>
  <Application>Microsoft Office Word</Application>
  <DocSecurity>0</DocSecurity>
  <Lines>1869</Lines>
  <Paragraphs>526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 Cellular</dc:creator>
  <cp:keywords/>
  <dc:description/>
  <cp:lastModifiedBy>Microsoft Office User</cp:lastModifiedBy>
  <cp:revision>3</cp:revision>
  <cp:lastPrinted>2025-10-15T02:57:00Z</cp:lastPrinted>
  <dcterms:created xsi:type="dcterms:W3CDTF">2025-12-04T07:11:00Z</dcterms:created>
  <dcterms:modified xsi:type="dcterms:W3CDTF">2025-12-05T10:48:00Z</dcterms:modified>
</cp:coreProperties>
</file>